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55.39370078740177" w:tblpY="214.18881874384823"/>
        <w:tblW w:w="11385.0" w:type="dxa"/>
        <w:jc w:val="left"/>
        <w:tblLayout w:type="fixed"/>
        <w:tblLook w:val="0600"/>
      </w:tblPr>
      <w:tblGrid>
        <w:gridCol w:w="2445"/>
        <w:gridCol w:w="8940"/>
        <w:tblGridChange w:id="0">
          <w:tblGrid>
            <w:gridCol w:w="2445"/>
            <w:gridCol w:w="89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pessoal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Conjunto de informações utilizado para identificar um paciente específico.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Histórico médico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problemas, condições, exames e tratamentos,  já constatados anteriormente.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A.F. (avaliação física)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Testes de condições gerais do corpo, para entender quais as atividades adequadas para determinado paciente.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A.E.(Avaliação Específica)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Testes de condições focados no problema/situação a ser resolvido com a fisioterapia, tendo assim um parâmetro inicial de base à evolução do paciente.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Definição de atividades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Cronograma das atividades de tratamento definidas ao paciente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presença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o comparecimento nas atividades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evolutivo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evolução do tratamento.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final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até que ponto foi realizada a evolução do tratamento, os tratamentos realizados e se será necessário o prolongamento do tratamento .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8cmIrPZXVUry/GdlbRFB54ksA==">CgMxLjAyCGguZ2pkZ3hzOAByITFPQ3kzWFp2QksxX21oMWRQaUFORnZLR19BbTE3YXBqVg==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