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Avaliativo — Data Warehouse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do Grupo:</w:t>
      </w:r>
      <w:r w:rsidDel="00000000" w:rsidR="00000000" w:rsidRPr="00000000">
        <w:rPr>
          <w:rtl w:val="0"/>
        </w:rPr>
        <w:t xml:space="preserve"> DB Adventurers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Alexandre Amador Silva — RA: ________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Anita Shu Xian Zhu — RA: 1141352423007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Guilherme Rodrigues Veiga — RA: ________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Domínio:</w:t>
      </w:r>
      <w:r w:rsidDel="00000000" w:rsidR="00000000" w:rsidRPr="00000000">
        <w:rPr>
          <w:rtl w:val="0"/>
        </w:rPr>
        <w:t xml:space="preserve"> Energia e Sustentabilidade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Data de Entrega:</w:t>
      </w:r>
      <w:r w:rsidDel="00000000" w:rsidR="00000000" w:rsidRPr="00000000">
        <w:rPr>
          <w:rtl w:val="0"/>
        </w:rPr>
        <w:t xml:space="preserve"> 03/06/2026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Repositório: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[link do GitHub/GitLab]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Resumo Executivo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projeto implementa um Data Warehouse para análise da evolução energética mundial, com foco em sustentabilidade, transição energética e emissões de gases de efeito estufa. O objetivo é fornecer uma base analítica capaz de apoiar a identificação de padrões de consumo energético, participação de fontes renováveis e fósseis, eficiência energética e impactos ambientais ao longo do tempo.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o desenvolvimento do projeto foi utilizado o dataset "Data on Energy", disponibilizado pelo projeto Our World in Data, com indicadores demográficos, econômicos, energéticos e ambientais de mais de 200 países e regiões, cobrindo o período de 1900 a 2025.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Utilizamos DuckDB para modelagem dimensional (esquema estrela com 4 dimensões SCD2) e Python/Plotly para visualizações.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Entre os principais insights obtidos: O </w:t>
      </w:r>
      <w:r w:rsidDel="00000000" w:rsidR="00000000" w:rsidRPr="00000000">
        <w:rPr>
          <w:b w:val="1"/>
          <w:bCs w:val="1"/>
          <w:rtl w:val="0"/>
        </w:rPr>
        <w:t xml:space="preserve">Brasil (0,014)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França (0,006)</w:t>
      </w:r>
      <w:r w:rsidDel="00000000" w:rsidR="00000000" w:rsidRPr="00000000">
        <w:rPr>
          <w:rtl w:val="0"/>
        </w:rPr>
        <w:t xml:space="preserve"> registram as menores intensidades de carbono por energia consumida entre as grandes economias. O consumo global de combustíveis fósseis praticamente </w:t>
      </w:r>
      <w:r w:rsidDel="00000000" w:rsidR="00000000" w:rsidRPr="00000000">
        <w:rPr>
          <w:b w:val="1"/>
          <w:bCs w:val="1"/>
          <w:rtl w:val="0"/>
        </w:rPr>
        <w:t xml:space="preserve">dobrou (alta de ~93%)</w:t>
      </w:r>
      <w:r w:rsidDel="00000000" w:rsidR="00000000" w:rsidRPr="00000000">
        <w:rPr>
          <w:rtl w:val="0"/>
        </w:rPr>
        <w:t xml:space="preserve"> em apenas 30 anos, saltando de </w:t>
      </w:r>
      <w:r w:rsidDel="00000000" w:rsidR="00000000" w:rsidRPr="00000000">
        <w:rPr>
          <w:b w:val="1"/>
          <w:bCs w:val="1"/>
          <w:rtl w:val="0"/>
        </w:rPr>
        <w:t xml:space="preserve">553,59</w:t>
      </w:r>
      <w:r w:rsidDel="00000000" w:rsidR="00000000" w:rsidRPr="00000000">
        <w:rPr>
          <w:rtl w:val="0"/>
        </w:rPr>
        <w:t xml:space="preserve"> na década de 1960 para </w:t>
      </w:r>
      <w:r w:rsidDel="00000000" w:rsidR="00000000" w:rsidRPr="00000000">
        <w:rPr>
          <w:b w:val="1"/>
          <w:bCs w:val="1"/>
          <w:rtl w:val="0"/>
        </w:rPr>
        <w:t xml:space="preserve">1.068,65</w:t>
      </w:r>
      <w:r w:rsidDel="00000000" w:rsidR="00000000" w:rsidRPr="00000000">
        <w:rPr>
          <w:rtl w:val="0"/>
        </w:rPr>
        <w:t xml:space="preserve"> na década de 1990.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Introdução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Contexto e Motivação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domínio de Energia e Sustentabilidade foi escolhido devido à sua criticidade global, dado que o setor sustenta o desenvolvimento econômico, mas sua dependência de combustíveis fósseis acelera as mudanças climáticas, exigindo uma transição urgente para fontes renováveis. Para apoiar essa agenda, o Data Warehouse resolve o problema de negócio de consolidar e organizar grandes volumes de dados históricos fragmentados, transformando-os em uma base consistente para analisar a evolução da matriz energética e monitorar emissões. Essa estrutura atende diretamente a </w:t>
      </w:r>
      <w:r w:rsidDel="00000000" w:rsidR="00000000" w:rsidRPr="00000000">
        <w:rPr>
          <w:i w:val="1"/>
          <w:iCs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como órgãos governamentais, agências reguladoras, empresas do setor elétrico, investidores, pesquisadores e organizações ambientais que necessitam de informações confiáveis para tomada de decisão e planejamento estratégico.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Objetivos do Projeto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Modelar um DW dimensional para análise de dados energéticos globais.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um pipeline ETL automatizado e idempotente.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Analisar a evolução temporal do consumo e da geração de energia entre países e regiões.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tendências de crescimento das fontes renováveis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Gerar dashboards para apoiar a tomada de decisão baseada em dados.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Escopo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Incluído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Modelagem OLTP e dimensional (esquema estrela).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Implementação de pipeline ETL utilizando DuckDB.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Análise do consumo, produção e geração de energia.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Análise de emissões de gases de efeito estufa e intensidade de carbono.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Desenvolvimento de consultas analíticas e dashboards interativos.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Aplicação de dimensões do tipo Slowly Changing Dimension (SCD2).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Excluído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Modelos de Machine Learning para previsão de demanda energética.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Previsão de consumo futuro ou geração futura de energia.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Integração com sistemas externos ou APIs em tempo real.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Processamento de dados em tempo real (streaming).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Fonte de Dados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Dataset Utilizado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Data on Energy by </w:t>
      </w:r>
      <w:r w:rsidDel="00000000" w:rsidR="00000000" w:rsidRPr="00000000">
        <w:rPr>
          <w:i w:val="1"/>
          <w:iCs w:val="1"/>
          <w:rtl w:val="0"/>
        </w:rPr>
        <w:t xml:space="preserve">Our World in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https://github.com/owid/energy-data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Período:</w:t>
      </w:r>
      <w:r w:rsidDel="00000000" w:rsidR="00000000" w:rsidRPr="00000000">
        <w:rPr>
          <w:rtl w:val="0"/>
        </w:rPr>
        <w:t xml:space="preserve"> 1900 - 2025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Registros: 23377 linhas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Países e regiões: 314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Período histórico: 126 anos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Atributos: 130 colunas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CSV (1 arquivo, ~8.8 MB)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Qualidade dos Dados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Valores nulos: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ind w:left="1440" w:hanging="360"/>
        <w:rPr/>
      </w:pPr>
      <w:sdt>
        <w:sdtPr>
          <w:id w:val="-3872475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Grande parte das colunas relacionadas a fontes específicas de energia (solar, eólica, bioenergia e nuclear) apresenta valores nulos em períodos antigos devido à inexistência ou indisponibilidade dos registros históricos. → atribuído "0"</w:t>
          </w:r>
        </w:sdtContent>
      </w:sdt>
    </w:p>
    <w:p w:rsidR="00000000" w:rsidDel="00000000" w:rsidP="00000000" w:rsidRDefault="00000000" w:rsidRPr="00000000" w14:paraId="0000003D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Registros sem identificação de país ou ano foram removidos.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Outliers:</w:t>
      </w:r>
      <w:r w:rsidDel="00000000" w:rsidR="00000000" w:rsidRPr="00000000">
        <w:rPr>
          <w:rtl w:val="0"/>
        </w:rPr>
        <w:t xml:space="preserve"> Os valores considerados elevados em indicadores como consumo energético, geração elétrica, PIB e emissões foram mantidos por representarem características reais de países com grande porte econômico e energético, como China, Estados Unidos e Índia.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Normalização: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Os códigos ISO foram utilizados como identificadores oficiais dos países.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O campo de ano foi convertido para formato numérico inteiro.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Colunas numéricas foram convertidas para tipos adequados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Tratamento de Registros Inválidos</w:t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Registros sem código ISO foram removidos quando representavam agregações ou entidades não comparáveis aos países.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Modelagem Dimensional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 Arquitetura Geral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arquitetura adotada segue o fluxo clássico de Data Warehouse, iniciando pela extração dos dados brutos do dataset. Os dados são inicialmente carregados para uma camada de Staging, onde são realizadas validações, limpeza, padronização e transformações necessárias. Em seguida, os dados são organizados em um modelo OLTP normalizado para garantir integridade referencial e facilitar os processos de ETL. Por fim, os dados são carregados para o Data Warehouse dimensional, estruturado em esquema estrela para otimizar consultas analíticas.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sdt>
        <w:sdtPr>
          <w:id w:val="70619973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[CSVs] → [Staging Views] → [OLTP Normalizado] → [ETL] → [DW Estrela]</w:t>
          </w:r>
        </w:sdtContent>
      </w:sdt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 Modelo OLTP (Normalizado)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countries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PK: iso_code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Atributos: country, iso_code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years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PK: year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energy_statistics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PK: (iso_code, year)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/>
      </w:pPr>
      <w:sdt>
        <w:sdtPr>
          <w:id w:val="-182970347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FK: iso_code → countries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/>
      </w:pPr>
      <w:sdt>
        <w:sdtPr>
          <w:id w:val="-122165484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FK: year → years</w:t>
          </w:r>
        </w:sdtContent>
      </w:sdt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Garantir integridade referencial antes de carregar o DW.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4.3. Modelo Dimensional (Estrela)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5275766" cy="3069051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5766" cy="3069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Dimensão: dim_country (SCD Type 2)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Surrogate Key:</w:t>
      </w:r>
      <w:r w:rsidDel="00000000" w:rsidR="00000000" w:rsidRPr="00000000">
        <w:rPr>
          <w:rtl w:val="0"/>
        </w:rPr>
        <w:t xml:space="preserve"> country_key (INT, gerada por sequência)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Key:</w:t>
      </w:r>
      <w:r w:rsidDel="00000000" w:rsidR="00000000" w:rsidRPr="00000000">
        <w:rPr>
          <w:rtl w:val="0"/>
        </w:rPr>
        <w:t xml:space="preserve"> iso_code (VARCHAR)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country, iso_code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Controle SCD2:</w:t>
      </w:r>
      <w:r w:rsidDel="00000000" w:rsidR="00000000" w:rsidRPr="00000000">
        <w:rPr>
          <w:rtl w:val="0"/>
        </w:rPr>
        <w:t xml:space="preserve"> start_date, end_date, is_current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Grain:</w:t>
      </w:r>
      <w:r w:rsidDel="00000000" w:rsidR="00000000" w:rsidRPr="00000000">
        <w:rPr>
          <w:rtl w:val="0"/>
        </w:rPr>
        <w:t xml:space="preserve"> Cada versão histórica da classificação de um país.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Dimensão: dim_date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 Key: </w:t>
      </w:r>
      <w:r w:rsidDel="00000000" w:rsidR="00000000" w:rsidRPr="00000000">
        <w:rPr>
          <w:rtl w:val="0"/>
        </w:rPr>
        <w:t xml:space="preserve">date_key (INT, formato YYYY)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year, decade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Grain:</w:t>
      </w:r>
      <w:r w:rsidDel="00000000" w:rsidR="00000000" w:rsidRPr="00000000">
        <w:rPr>
          <w:rtl w:val="0"/>
        </w:rPr>
        <w:t xml:space="preserve"> Um ano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Dimensão: dim_energy_profile (SCD Type 2)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Surrogate Key:</w:t>
      </w:r>
      <w:r w:rsidDel="00000000" w:rsidR="00000000" w:rsidRPr="00000000">
        <w:rPr>
          <w:rtl w:val="0"/>
        </w:rPr>
        <w:t xml:space="preserve"> profile_key (INT, gerada por sequência)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renewable_level, fossil_level, low_carbon_level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Controle SCD2:</w:t>
      </w:r>
      <w:r w:rsidDel="00000000" w:rsidR="00000000" w:rsidRPr="00000000">
        <w:rPr>
          <w:rtl w:val="0"/>
        </w:rPr>
        <w:t xml:space="preserve"> start_date, end_date, is_current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Grain:</w:t>
      </w:r>
      <w:r w:rsidDel="00000000" w:rsidR="00000000" w:rsidRPr="00000000">
        <w:rPr>
          <w:rtl w:val="0"/>
        </w:rPr>
        <w:t xml:space="preserve"> Cada versão da classificação energética de um país ao longo do tempo.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Fato: fact_energy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Grain:</w:t>
      </w:r>
      <w:r w:rsidDel="00000000" w:rsidR="00000000" w:rsidRPr="00000000">
        <w:rPr>
          <w:rtl w:val="0"/>
        </w:rPr>
        <w:t xml:space="preserve"> Uma observação de um país em um determinado ano.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Chaves Estrangeiras: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  <w:rPr/>
      </w:pPr>
      <w:sdt>
        <w:sdtPr>
          <w:id w:val="56600416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country_key → dim_country</w:t>
          </w:r>
        </w:sdtContent>
      </w:sdt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/>
      </w:pPr>
      <w:sdt>
        <w:sdtPr>
          <w:id w:val="-39790091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date_key → dim_date</w:t>
          </w:r>
        </w:sdtContent>
      </w:sdt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/>
      </w:pPr>
      <w:sdt>
        <w:sdtPr>
          <w:id w:val="39678963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profile_key → dim_energy_profile</w:t>
          </w:r>
        </w:sdtContent>
      </w:sdt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Medidas: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population (DOUBLE)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gdp (DOUBLE)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primary_energy_consumption (DOUBLE)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renewables_consumption (DOUBLE)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fossil_fuel_consumption (DOUBLE)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solar_consumption (DOUBLE)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wind_consumption (DOUBLE)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hydro_consumption (DOUBLE)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electricity_generation (DOUBLE)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electricity_demand (DOUBLE)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greenhouse_gas_emissions (DOUBLE)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carbon_intensity_elec (DOUBLE)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low_carbon_share_energy (DOUBLE)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Contagem esperada:</w:t>
      </w:r>
      <w:r w:rsidDel="00000000" w:rsidR="00000000" w:rsidRPr="00000000">
        <w:rPr>
          <w:rtl w:val="0"/>
        </w:rPr>
        <w:t xml:space="preserve"> 17265 linhas 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4.4. Justificativa do Grain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Escolhemos o grain de país por ano (e não por região ou continente) para permitir análises detalhadas da evolução energética e ambiental ao longo do tempo. Como cada registro do dataset representa os indicadores de um país em um determinado ano, essa granularidade preserva a máxima quantidade de informação disponível e possibilita comparações temporais e geográficas.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Pipeline ETL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Visão Geral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426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Staging (00_staging.sql):</w:t>
      </w:r>
      <w:r w:rsidDel="00000000" w:rsidR="00000000" w:rsidRPr="00000000">
        <w:rPr>
          <w:rtl w:val="0"/>
        </w:rPr>
        <w:t xml:space="preserve"> Views lendo CSVs com read_csv_auto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426" w:hanging="360"/>
        <w:rPr/>
      </w:pPr>
      <w:r w:rsidDel="00000000" w:rsidR="00000000" w:rsidRPr="00000000">
        <w:rPr>
          <w:b w:val="1"/>
          <w:bCs w:val="1"/>
          <w:rtl w:val="0"/>
        </w:rPr>
        <w:t xml:space="preserve">OLTP (01_oltp.sql):</w:t>
      </w:r>
      <w:r w:rsidDel="00000000" w:rsidR="00000000" w:rsidRPr="00000000">
        <w:rPr>
          <w:rtl w:val="0"/>
        </w:rPr>
        <w:t xml:space="preserve"> Organização em um modelo relacional simplificado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426" w:hanging="360"/>
        <w:rPr/>
      </w:pPr>
      <w:r w:rsidDel="00000000" w:rsidR="00000000" w:rsidRPr="00000000">
        <w:rPr>
          <w:b w:val="1"/>
          <w:bCs w:val="1"/>
          <w:rtl w:val="0"/>
        </w:rPr>
        <w:t xml:space="preserve">DW Estrutura (02_dw_model.sql):</w:t>
      </w:r>
      <w:r w:rsidDel="00000000" w:rsidR="00000000" w:rsidRPr="00000000">
        <w:rPr>
          <w:rtl w:val="0"/>
        </w:rPr>
        <w:t xml:space="preserve"> Criação de dimensões, fato e sequências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426" w:hanging="360"/>
        <w:rPr/>
      </w:pPr>
      <w:r w:rsidDel="00000000" w:rsidR="00000000" w:rsidRPr="00000000">
        <w:rPr>
          <w:b w:val="1"/>
          <w:bCs w:val="1"/>
          <w:rtl w:val="0"/>
        </w:rPr>
        <w:t xml:space="preserve">ETL Carga (03_etl_load.sql):</w:t>
      </w:r>
      <w:r w:rsidDel="00000000" w:rsidR="00000000" w:rsidRPr="00000000">
        <w:rPr>
          <w:rtl w:val="0"/>
        </w:rPr>
        <w:t xml:space="preserve"> carregamento das dimensões e da tabela fato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426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Analytics (04_analytics.sql):</w:t>
      </w:r>
      <w:r w:rsidDel="00000000" w:rsidR="00000000" w:rsidRPr="00000000">
        <w:rPr>
          <w:rtl w:val="0"/>
        </w:rPr>
        <w:t xml:space="preserve"> Consultas analíticas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426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 (05_perf.sql):</w:t>
      </w:r>
      <w:r w:rsidDel="00000000" w:rsidR="00000000" w:rsidRPr="00000000">
        <w:rPr>
          <w:rtl w:val="0"/>
        </w:rPr>
        <w:t xml:space="preserve"> Tabela agregada 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Implementação do SCD Type 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 projeto utiliza Slowly Changing Dimension Type 2 (SCD2) na dimensão dim_country e na dimensão dim_energy_profile.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Cada registro possui: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Surrogate Key 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Data de início da vigência (start_date) 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Data de término da vigência (end_date) 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Indicador de versão atual (is_current)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Quando uma alteração é identificada, a versão anterior é encerrada e uma nova versão é criada, preservando o histórico completo da dimensão.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Exemplo simplificado:</w:t>
      </w:r>
    </w:p>
    <w:tbl>
      <w:tblPr>
        <w:tblStyle w:val="Table1"/>
        <w:tblW w:w="8494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 Encerrar versão atual</w:t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dim_energy_profile</w:t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</w:t>
            </w:r>
          </w:p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end_date = CURRENT_DATE,</w:t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is_current = FALSE</w:t>
            </w:r>
          </w:p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WHERE profile_key = ?; --não especificado para evitar alterar os dados</w:t>
            </w:r>
          </w:p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 Inserir nova versão</w:t>
            </w:r>
          </w:p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 INTO dim_energy_profile</w:t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VALUES (</w:t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NEXTVAL('seq_profile'),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'HIGH',</w:t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'LOW',</w:t>
            </w:r>
          </w:p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'HIGH',</w:t>
            </w:r>
          </w:p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CURRENT_DATE,</w:t>
            </w:r>
          </w:p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NULL,</w:t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TRUE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Durante a execução inicial do ETL não foram detectadas mudanças históricas nos atributos monitorados, portanto cada país possui apenas uma versão ativa.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5.3. Validações de Qualidade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Conferência da quantidade de registros importados do CSV.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 de integridade referencial entre fato e dimensões.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Verificação de registros duplicados.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Conferência da quantidade de países carregados.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Conferência da quantidade de anos carregados.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de 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0" distT="0" distL="0" distR="0">
            <wp:extent cx="2198804" cy="1038522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8804" cy="1038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0" distT="0" distL="0" distR="0">
            <wp:extent cx="2192495" cy="113916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2495" cy="113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0" distT="0" distL="0" distR="0">
            <wp:extent cx="2222380" cy="977312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2380" cy="977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0" distT="0" distL="0" distR="0">
            <wp:extent cx="2201833" cy="105489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1833" cy="1054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0" distT="0" distL="0" distR="0">
            <wp:extent cx="2230854" cy="95042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0854" cy="950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5.4. Idempotência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As tabelas do modelo OLTP são recriadas a cada execução utilizando comandos DROP TABLE IF EXISTS seguidos de CREATE TABLE. Dessa forma, os dados são reconstruídos integralmente a partir da camada Staging.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As dimensões que utilizam SCD Type 2 verificam a existência de versões correntes antes da inserção de novos registros, evitando duplicações indevidas.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Análises e Consultas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Perguntas de Negócio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1. Quais países possuem a maior participação de fontes de baixo carbono em sua matriz energética?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2. Evolução Global do Consumo de Energias Renováveis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3. Países com Maior Intensidade de Carbono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4. Países com Maior Intensidade de Carbono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5. Relação entre Consumo de Energia e Emissões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Consultas SQL Implementadas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Países com Maior Participação de Energia de Baixo Carbono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c.country as ‘País’, </w:t>
            </w:r>
          </w:p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AVG(f.low_carbon_share_energy) AS ‘% Médio de Energia de Baixo Carbono’</w:t>
            </w:r>
          </w:p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fact_energy f </w:t>
            </w:r>
          </w:p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dim_country c </w:t>
            </w:r>
          </w:p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ON f.country_key = c.country_key </w:t>
            </w:r>
          </w:p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 c.country </w:t>
            </w:r>
          </w:p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BY “% Médio de Energia de Baixo Carbono” DESC</w:t>
            </w:r>
          </w:p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LIMIT 10;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388942" cy="192537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1369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942" cy="1925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A transição energética global ainda está no meio do caminho (maioria ainda está entre 30% e 40%, poucos passam de 60%)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Evolução Global do Consumo de Energias Renováveis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d.decade as ‘Década’, </w:t>
            </w:r>
          </w:p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SUM(f.renewables_consumption) AS ‘Consumo de Energia Renovável’ </w:t>
            </w:r>
          </w:p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fact_energy f </w:t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dim_date d </w:t>
            </w:r>
          </w:p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ON f.date_key = d.date_key </w:t>
            </w:r>
          </w:p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 d.decade </w:t>
            </w:r>
          </w:p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BY d.decade;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0" distT="0" distL="0" distR="0">
            <wp:extent cx="2705795" cy="245512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795" cy="245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O crescimento das fontes renováveis acelerou significativamente a partir da década de 60.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Q3: Países com Maior Intensidade de Carbono</w:t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c.country as ‘País’, </w:t>
            </w:r>
          </w:p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AVG(f.carbon_intensity_elec) AS ‘Média Intensidade de Carbono’</w:t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fact_energy f </w:t>
            </w:r>
          </w:p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dim_country c </w:t>
            </w:r>
          </w:p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ON f.country_key = c.country_key </w:t>
            </w:r>
          </w:p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 c.country</w:t>
            </w:r>
          </w:p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BY “Média Intensidade de Carbono” </w:t>
            </w:r>
          </w:p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 LIMIT 10;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0" distT="0" distL="0" distR="0">
            <wp:extent cx="3161544" cy="186628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1544" cy="1866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Países altamente dependentes de combustíveis fósseis no geral apresentam os maiores índices de emissão por unidade de eletricidade gerada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Q4: Relação entre Consumo de Energia e Emissões</w:t>
      </w:r>
    </w:p>
    <w:tbl>
      <w:tblPr>
        <w:tblStyle w:val="Table5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c.country as ‘País’,</w:t>
            </w:r>
          </w:p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SUM(f.primary_energy_consumption) AS ‘Consumo de Energia’, </w:t>
            </w:r>
          </w:p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SUM(f.greenhouse_gas_emissions) AS ‘Emissão’</w:t>
            </w:r>
          </w:p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fact_energy f</w:t>
            </w:r>
          </w:p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dim_country c </w:t>
            </w:r>
          </w:p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ON f.country_key = c.country_key</w:t>
            </w:r>
          </w:p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 c.country</w:t>
            </w:r>
          </w:p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BY “Consumo de Energia” </w:t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 LIMIT 10;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0" distT="0" distL="0" distR="0">
            <wp:extent cx="3523858" cy="1794924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3858" cy="1794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A Índia tem a maior intensidade de carbono por energia consumida (Emissão/Consumo = 0.096) sinalizando uma dependência crítica de combustíveis fósseis de alta emissão e tecnologia industrial menos eficiente.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Q5: Participação de Combustíveis Fósseis por Década</w:t>
      </w:r>
    </w:p>
    <w:tbl>
      <w:tblPr>
        <w:tblStyle w:val="Table6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d.decade as ‘Década’, </w:t>
            </w:r>
          </w:p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AVG(f.fossil_fuel_consumption) AS ‘Consumo Combustíveis Fósseis’ </w:t>
            </w:r>
          </w:p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fact_energy f </w:t>
            </w:r>
          </w:p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dim_date d </w:t>
            </w:r>
          </w:p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ON f.date_key = d.date_key </w:t>
            </w:r>
          </w:p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 d.decade </w:t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BY d.decade;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0" distT="0" distL="0" distR="0">
            <wp:extent cx="2297059" cy="2059218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7059" cy="2059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Apesar do crescimento das renováveis, os combustíveis fósseis continuam representando parcela significativa da matriz energética mundial.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Visualizações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7.1. Gráfico 1: Evolução Global do Consumo de Energia por Década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Gráfico de linhas mostrando a evolução temporal comparativa do consumo de combustíveis fósseis contra o consumo de energias renováveis (média) ao longo das décadas.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00040" cy="270002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Embora as matrizes limpas estejam crescendo em ritmo acelerado, elas ainda estão complementando a demanda global crescente, e não substituindo os combustíveis fósseis em larga escala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 Gráfico 2: Top 10 Países com Maior Participação de Energia de Baixo Carbono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Barras horizontais com os dez países com os maiores índices médios de participação de fontes de baixo carbono em suas matrizes energéticas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400040" cy="270002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Nenhuma das três maiores economias e maiores consumidoras de energia do mundo (Estados Unidos, China e Índia) aparece no Top 10.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 Gráfico 3: Correlação entre o Consumo de Energia, Emissões de Carbono e a Riqueza (PIB) 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gráfico de dispersão analisa a correlação tridimensional entre o consumo de energia primária (Eixo X), as emissões de gases de efeito estufa (Eixo Y) e o Produto Interno Bruto (PIB) representado pelo diâmetro de cada marcador (dados do ano de 2022).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0" distT="0" distL="0" distR="0">
            <wp:extent cx="5400040" cy="270002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Enquanto os Estados Unidos demonstram maior eficiência econômica por unidade de carbono gerada, a China e a Índia apresentam vetores de crescimento verticalizados, indicando alto índice de poluição para sustentar suas demandas industriais.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7.4. Gráfico 4: Dashboard PowerBI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Dashboard com Média de emissão de energia limpa, consumo de energias de diversas fontes por ano (gráficos) e país (mapa), TOP 3 maiores consumidores de combustível fóssil e gráfico com as principais fontes de energia consumidas no Brasil.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0" distT="0" distL="0" distR="0">
            <wp:extent cx="5400040" cy="303593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O consumo de energia renovável apresentou crescimento contínuo nas últimas décadas, com forte aceleração após os anos 2000. No entanto, o consumo global de combustíveis fósseis continua superior ao das demais fontes. Brasil possui matriz relativamente limpa.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Performance e Otimização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8.1. Tabela Agregada por Década e Perfil Energético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Criamos uma tabela fato agregada agg_country_year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TABLE agg_country_year AS</w:t>
            </w:r>
          </w:p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dc.country,</w:t>
            </w:r>
          </w:p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dd.year,</w:t>
            </w:r>
          </w:p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SUM(f.renewables_consumption) AS renewables_total,</w:t>
            </w:r>
          </w:p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SUM(f.fossil_fuel_consumption) AS fossil_total,</w:t>
            </w:r>
          </w:p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AVG(f.low_carbon_share_energy) AS avg_low_carbon</w:t>
            </w:r>
          </w:p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FROM fact_energy f</w:t>
            </w:r>
          </w:p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dim_country dc</w:t>
            </w:r>
          </w:p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ON f.country_key = dc.country_key</w:t>
            </w:r>
          </w:p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dim_date dd</w:t>
            </w:r>
          </w:p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ON f.date_key = dd.date_key</w:t>
            </w:r>
          </w:p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</w:t>
            </w:r>
          </w:p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dc.country,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dd.year;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 Comparação de Performance</w:t>
      </w:r>
    </w:p>
    <w:tbl>
      <w:tblPr>
        <w:tblStyle w:val="Table8"/>
        <w:tblW w:w="84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44"/>
        <w:gridCol w:w="1129"/>
        <w:gridCol w:w="2129"/>
        <w:gridCol w:w="1656"/>
        <w:tblGridChange w:id="0">
          <w:tblGrid>
            <w:gridCol w:w="3544"/>
            <w:gridCol w:w="1129"/>
            <w:gridCol w:w="2129"/>
            <w:gridCol w:w="16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de Teste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Resposta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Ganho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Consultando tabela Fato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17,265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0.007s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Base (1x)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Consultando tabela Agregada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17,265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0.001s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7x mais rápido</w:t>
            </w:r>
          </w:p>
        </w:tc>
      </w:tr>
    </w:tbl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EXPLAIN fato: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EXPLAIN agragada: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TABLE_SCAN fact_energy</w:t>
            </w:r>
          </w:p>
          <w:p w:rsidR="00000000" w:rsidDel="00000000" w:rsidP="00000000" w:rsidRDefault="00000000" w:rsidRPr="00000000" w14:paraId="0000015C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TABLE_SCAN dim_country</w:t>
            </w:r>
          </w:p>
          <w:p w:rsidR="00000000" w:rsidDel="00000000" w:rsidP="00000000" w:rsidRDefault="00000000" w:rsidRPr="00000000" w14:paraId="0000015D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TABLE_SCAN dim_date</w:t>
            </w:r>
          </w:p>
          <w:p w:rsidR="00000000" w:rsidDel="00000000" w:rsidP="00000000" w:rsidRDefault="00000000" w:rsidRPr="00000000" w14:paraId="0000015E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HASH_JOIN</w:t>
            </w:r>
          </w:p>
          <w:p w:rsidR="00000000" w:rsidDel="00000000" w:rsidP="00000000" w:rsidRDefault="00000000" w:rsidRPr="00000000" w14:paraId="0000015F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HASH_JOIN</w:t>
            </w:r>
          </w:p>
          <w:p w:rsidR="00000000" w:rsidDel="00000000" w:rsidP="00000000" w:rsidRDefault="00000000" w:rsidRPr="00000000" w14:paraId="00000160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HASH_GROUP_BY)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TABLE_SCAN agg_country_year</w:t>
            </w:r>
          </w:p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consulta na tabela fato exige leitura completa da tabela, junções e agregações em tempo de execução. Já a tabela agregada realiza apenas uma varredura simples, reduzindo significativamente o custo computacional.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Os resultados demonstraram uma redução de aproximadamente 85,7% no tempo de execução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Referências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Kimball, R. &amp; Ross, M. (2013). </w:t>
      </w:r>
      <w:r w:rsidDel="00000000" w:rsidR="00000000" w:rsidRPr="00000000">
        <w:rPr>
          <w:i w:val="1"/>
          <w:iCs w:val="1"/>
          <w:rtl w:val="0"/>
        </w:rPr>
        <w:t xml:space="preserve">The Data Warehouse Toolkit</w:t>
      </w:r>
      <w:r w:rsidDel="00000000" w:rsidR="00000000" w:rsidRPr="00000000">
        <w:rPr>
          <w:rtl w:val="0"/>
        </w:rPr>
        <w:t xml:space="preserve">. 3rd ed.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Documentação DuckDB: </w:t>
      </w:r>
      <w:hyperlink r:id="rId22">
        <w:r w:rsidDel="00000000" w:rsidR="00000000" w:rsidRPr="00000000">
          <w:rPr>
            <w:color w:val="467886"/>
            <w:u w:val="single"/>
            <w:rtl w:val="0"/>
          </w:rPr>
          <w:t xml:space="preserve">https://duckdb.org/docs/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Dataset World Energy Statistics: </w:t>
      </w:r>
      <w:hyperlink r:id="rId23">
        <w:r w:rsidDel="00000000" w:rsidR="00000000" w:rsidRPr="00000000">
          <w:rPr>
            <w:color w:val="467886"/>
            <w:u w:val="single"/>
            <w:rtl w:val="0"/>
          </w:rPr>
          <w:t xml:space="preserve">https://github.com/owid/energy-data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Anexos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A: Dicionário de Dados Completo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(Ver arquivo docs/dicionario_dados.md)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B: Scripts SQL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(Ver pasta scripts/)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C: Código Python de Visualização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(Ver visualizacoes/gerar_graficos.py)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4.png"/><Relationship Id="rId22" Type="http://schemas.openxmlformats.org/officeDocument/2006/relationships/hyperlink" Target="https://duckdb.org/docs/" TargetMode="External"/><Relationship Id="rId10" Type="http://schemas.openxmlformats.org/officeDocument/2006/relationships/image" Target="media/image12.png"/><Relationship Id="rId21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23" Type="http://schemas.openxmlformats.org/officeDocument/2006/relationships/hyperlink" Target="https://github.com/owid/energy-dat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1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13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6gLPS3DBO3x1+totByDTF240X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F3X2JOaG9aaVR3VlBxZUN3aGg1bEk0WVRBLVpzNDBI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