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b w:val="1"/>
          <w:bCs w:val="1"/>
          <w:color w:val="3f3f42"/>
          <w:sz w:val="20"/>
          <w:szCs w:val="20"/>
          <w:shd w:fill="fdfdfd" w:val="clear"/>
        </w:rPr>
      </w:pPr>
      <w:r w:rsidDel="00000000" w:rsidR="00000000" w:rsidRPr="00000000">
        <w:rPr>
          <w:b w:val="1"/>
          <w:bCs w:val="1"/>
          <w:color w:val="3f3f42"/>
          <w:sz w:val="20"/>
          <w:szCs w:val="20"/>
          <w:shd w:fill="fdfdfd" w:val="clear"/>
          <w:rtl w:val="0"/>
        </w:rPr>
        <w:t xml:space="preserve">Capítulo 15</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 Pedro agora tinha muito mais liberdade para usar o CoMEx entre sua casa, a de seu avô e a Virginia House. Estes eram seus ambientes principais, afinal. Logo na semana que se iniciou após a visita de seus pais ao professor Ovidio, enviou uma mensagem a Janus: “Olá Janus, meu avô alertou-me que a ElSky enviou alguns documentos que precisam ser preenchidos e assinados.” Vovô Benito já havia feito uma apresentação de seu neto aos principais executivos, incluindo naturalmente seu braço direito, Janus Silas.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“Boa tarde Sr.Rocha, vou enviar-lhe os documentos que já foram preenchidos e basta que seus pais assinem. Apesar de o senhor ser praticamente emancipado, os advogados da ElSky exigiram a anuência de seus pais para que seja liberado seu embarque. O senhor será o ser humano mais jovem a realizar uma viagem orbital. Serão três dias e daremos mais detalhes posteriormente.”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Noel Skum tinha um tino surpreendente para marketing. Havia já enviado um de seus automóveis autônomos ao espaço e agora chamaria a atenção do mundo inteiro ao enviar um pré adolescente. Os custos do vôo foram pagos por um bilionário do ramo de pagamentos digitais. Aquela situação certamente atrairia o foco para o jovem Pedro e levantaria a curiosidade de toda a imprensa mundial para saberem quem afinal era Pedro Rocha.</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Uma vez que Skum recusou obstinadamente pagamento pela viagem, estimada em cerca de US$40 milhões, ficou acertado, em contrato, proposto por seu avô, que a declaração oficial seria que a ElSky gostaria de dar a oportunidade única a um jovem escolhido entre os parentes de seus associados e funcionários, e nada mais. Mas qualquer jornalista investigador que cavasse um pouco descobriria as inconsistências da história. Certamente surgiria algum bisbilhoteiro, pois esse era o trabalho deles.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Nesse intervalo de três semanas surgiu uma excelente oportunidade que aproximaria Pedro de seu pai, e o permitiria conhecer a singular figura de Janus Silas, que era quem mais tinha informações sobre o conjunto de todas as pesquisas e empreendimentos de seu avô. Era uma viagem, mas feita em terra firme. Toda a família poderia ir para Dubai. As conexões na cabeça de Pedro se formaram a partir de uma apostila que seu pai folheava um dia largado no sofá de casa após um dia de trabalho.</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“Sabe meu filho, tenho pensado muito no impacto que o CoMEx terá sobre o setor de transportes, por exemplo.” Gustavo quase falava sozinho, pensando em voz alta, enquanto folheava o material e continuou ao ver que o filho o observava. “Veja, recebi este relatório pois nossa empresa irá apresentar as possibilidades da realidade virtual para o setor de transportes na Expo Dubai</w:t>
      </w:r>
      <w:r w:rsidDel="00000000" w:rsidR="00000000" w:rsidRPr="00000000">
        <w:rPr>
          <w:color w:val="3f3f42"/>
          <w:sz w:val="20"/>
          <w:szCs w:val="20"/>
          <w:shd w:fill="fdfdfd" w:val="clear"/>
          <w:vertAlign w:val="superscript"/>
        </w:rPr>
        <w:footnoteReference w:customMarkFollows="0" w:id="0"/>
      </w:r>
      <w:r w:rsidDel="00000000" w:rsidR="00000000" w:rsidRPr="00000000">
        <w:rPr>
          <w:color w:val="3f3f42"/>
          <w:sz w:val="20"/>
          <w:szCs w:val="20"/>
          <w:shd w:fill="fdfdfd" w:val="clear"/>
          <w:rtl w:val="0"/>
        </w:rPr>
        <w:t xml:space="preserve"> e eu fiquei responsável pela palestra que ocorrerá na próxima semana.”</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“Eu conversava com meu avô sobre isso papai. Nós escrevemos num quadro todas as aplicações que pudemos imaginar para o CoMEx e depois começamos a detalhar cada uma delas como exercício. Começamos exatamente pelos transportes, logística não é?” Gustavo assentiu com a cabeça e Pedro continuou.</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“Pois então, vovô sugeriu que enviássemos Janus a essa mesma feira para nos preparar um relatório com dados mais detalhados sobre o setor de logística em nível mundial. Janus contratou uma empresa de consultoria especializada no assunto e eles vão juntos a este evento para preparar o material e nos enviar. É uma bela coincidência não acha?”</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“Mais que uma coincidência, pode ser a bela oportunidade de uma viagem em família antes do grande evento do nosso pequeno astronauta.” Sugeriu Gustavo animado com a possibilidade de reunir todos, utilizar o CoMEx e analisar de perto as opções para seu próprio futuro: permanecer no emprego ou dedicar-se no amparo a seu filho preparando-o melhor para a grande missão que iria cumprir?</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Pedro começou a estudar sobre Dubai e sobre a exposição, que teria um segmento voltado especificamente para a mobilidade humana. Mal imaginavam os expositores que dali há alguns anos a novidade do CoMEx tornaria todas as suas mais belas previsões, totalmente obsoletas. Muito animado com as metas de sustentabilidade da ONU, amplamente divulgadas para o evento, Pedro comentou com professor Ovidio. Ignorava ele que o velho professor estava certo e seus maiores adversários, em breve, seriam justamente aqueles que mais propagandeavam um mundo maravilhoso através daquelas metas sedutoras: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“Não se engane com as palavras Pedro, pois veja aí que o pai da mentira ronda este mundo e fala pela lingua de muitos. Por trás destes movimentos que seduzem pela linguagem e pelas promessas muitas vezes está a ganância e o totalitarismo de quem se enxerga como Deus, afim de corrigir as mazelas humanas. Fique atento quando o desejo de corrigir o mundo e suas desigualdades surgir em seu coração pois foi exatamente sob o tecido desta pretensiosa boa vontade que os maiores desastres humanos ocorreram.”</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Muito brevemente Pedro compreenderia que homens muito poderosos movimentavam as massas através de organismos internacionais voltados para “sanear o mundo” de suas desigualdades, acabar com a pobreza e com a destruição do meio ambiente.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“Jamais se afaste do Evangelho Pedro, e confie em mim. Se quiser ajudar realmente a humanidade, aproxime-se das verdades contidas naquele livro e deixe que cada um siga seu caminho livremente, o quanto possível. Homens que julgam ter o remédio para sanear o mundo, acabam por serem mais um veneno que uma cura para estes mesmos males.”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Pedro agora percebia claramente que tinha dentro de si o desejo natural de transformar o mundo, por assim dizer. Regularmente sentia o desejo de usar o poder do CoMEx para transformar as coisas de fora e se via traçando planos para isso. Pouco a pouco percebia que bem poucos estavam concentrados em fazer transformações dentro de si mesmos e corrigir seus próprios erros. Meditava agora bastante sobre a Parábola do Fariseu e do Publicano.</w:t>
      </w:r>
      <w:r w:rsidDel="00000000" w:rsidR="00000000" w:rsidRPr="00000000">
        <w:rPr>
          <w:color w:val="3f3f42"/>
          <w:sz w:val="20"/>
          <w:szCs w:val="20"/>
          <w:shd w:fill="fdfdfd" w:val="clear"/>
          <w:vertAlign w:val="superscript"/>
        </w:rPr>
        <w:footnoteReference w:customMarkFollows="0" w:id="1"/>
      </w:r>
      <w:r w:rsidDel="00000000" w:rsidR="00000000" w:rsidRPr="00000000">
        <w:rPr>
          <w:color w:val="3f3f42"/>
          <w:sz w:val="20"/>
          <w:szCs w:val="20"/>
          <w:shd w:fill="fdfdfd" w:val="clear"/>
          <w:rtl w:val="0"/>
        </w:rPr>
        <w:t xml:space="preserve"> A partir dali, desencantou-se com a pretensão de ser grande para o mundo. Via o trabalho de seu avô, silencioso, constante e operoso. Ninguém praticamente o conhecia e ele não fazia com a finalidade de mudar o que quer que fosse. No entanto deixava um imenso legado para a humanidade. Seria difícil imitá-lo nesta notável virtude.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“Professor”, retomou Pedro, “quero voltar a este assunto novamente assim que retornar de Dubai. As propostas dos chamados objetivos de desenvolvimento sustentável soam tão bem aos ouvidos. Como pode ser que haja por trás disso um mal? Acredito no senhor mas quero realmente compreender para julgar com propriedade e conservar-me imune ao canto da sereia.</w:t>
      </w:r>
      <w:r w:rsidDel="00000000" w:rsidR="00000000" w:rsidRPr="00000000">
        <w:rPr>
          <w:color w:val="3f3f42"/>
          <w:sz w:val="20"/>
          <w:szCs w:val="20"/>
          <w:shd w:fill="fdfdfd" w:val="clear"/>
          <w:vertAlign w:val="superscript"/>
        </w:rPr>
        <w:footnoteReference w:customMarkFollows="0" w:id="2"/>
      </w:r>
      <w:r w:rsidDel="00000000" w:rsidR="00000000" w:rsidRPr="00000000">
        <w:rPr>
          <w:color w:val="3f3f42"/>
          <w:sz w:val="20"/>
          <w:szCs w:val="20"/>
          <w:shd w:fill="fdfdfd" w:val="clear"/>
          <w:rtl w:val="0"/>
        </w:rPr>
        <w:t xml:space="preserve">” O jovem referia-se ao clássico grego da literatura universal.</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“Pedro, é preciso compreender a origem das coisas, como lhe falei. Vamos falar um pouco sobre a terceira e quarta leis. Lembra-se das leis de unidade e dualidade. Agora podemos falar rapidamente da Lei de Trindade e da Lei de Reprodução, ou Filiação. E você entenderá perfeitamente a razão disso.</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“Estas leis tem inúmeras aplicações mas vamos nos deter no mínimo necessário para o momento. A que mais nos interessa agora é a quarta lei. Mas para não pular a terceira, falemos dela rapidamente. Segundo esta lei, todos os fenômenos se organizam também em aspecto trino mas não vamos falar muito disso agora. Vamos dar apenas como exemplo o próprio CoMEx. Primeiro ele nasce como idéia na cabeça de alguém. Provavelmente seu avô um dia pensou algo do tipo “e se eu usar estes estudos para transportar matéria de um lado para outro, seria possível?”. Ali é o embrião, sempre em forma de pensamento, de idéia ou de conceito, percebe? Como essa cadeira que estamos sentados agora. Foi idéia na cabeça do artesão. Esta é a fase conceitual.”</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“E as outras duas fases professor, quais são?” indagou curioso o garoto.</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“Temos a fase dinâmica, quando então a idéia se movimenta em ação. Como por exemplo reunir os materiais para fazer a cadeira.”</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“Ou no caso do CoMEx, reunir as pesquisas e tecnologias para viabilizar a movimentação através do tecido espaço tempo”. Completou o jovem.</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“Exatamente. E a terceira fase é a formal, quando a cadeira finalmente está pronta, como resultado. E assim temos conceito, dinamismo e forma. Não há outra forma de criar, senão passando por estas três etapas. Mas naturalmente a Lei de Trindade cobre muitos outros aspectos de nosso universo, mas isso veremos em outras conversas.”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 xml:space="preserve"> </w:t>
        <w:tab/>
        <w:t xml:space="preserve">“E a quarta lei? Por qual razão ela é importante para eu entender sobre os chamados objetivos do milênio da ONU</w:t>
      </w:r>
      <w:r w:rsidDel="00000000" w:rsidR="00000000" w:rsidRPr="00000000">
        <w:rPr>
          <w:color w:val="3f3f42"/>
          <w:sz w:val="20"/>
          <w:szCs w:val="20"/>
          <w:shd w:fill="fdfdfd" w:val="clear"/>
          <w:vertAlign w:val="superscript"/>
        </w:rPr>
        <w:footnoteReference w:customMarkFollows="0" w:id="3"/>
      </w:r>
      <w:r w:rsidDel="00000000" w:rsidR="00000000" w:rsidRPr="00000000">
        <w:rPr>
          <w:color w:val="3f3f42"/>
          <w:sz w:val="20"/>
          <w:szCs w:val="20"/>
          <w:shd w:fill="fdfdfd" w:val="clear"/>
          <w:rtl w:val="0"/>
        </w:rPr>
        <w:t xml:space="preserve">. Falam exaustivamente isso nas escolas.” redarguiu Pedro.</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“Bom, a quarta lei é a chamada Lei de Reprodução, ou Filiação. Significa que tudo deixa descendentes. Tudo procria, mesmo as idéias deixam seus rebentos. Então tudo tem uma origem em coisas mais antigas, anteriores. E é exatamente aí que mora o perigo, no dito popular. É preciso saber a origem da ONU e das idéias que ela empreende. Quem são os agentes por trás e qual missão eles herdaram. A quem servem e por aí vai.”</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“Importa saber quem são seus pais, seus genitores, por assim dizer.” concluiu acertadamente o jovem. “Mas pelo que o senhor diz, não é somente isso, mas mesmo idéias como as de ações contra a chamada mudança global do clima, que é um dos objetivos mais difundidos, deve ter também uma origem, um berço.”</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“Agora foi até mais a fundo do que eu imaginava. Você perceberá, fazendo isso, que algumas idéias que parecem profundas como um oceano, são mais rasas que uma poça de água.”</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Com estas ideias na cabeça, Pedro saberia por outras bocas, em Dubai, que forças poderosas comandavam não só a ONU mas o teatro mundial das ações para “salvar o planeta”. E salvar de muitos inimigos famosos como guerra, miséria, clima. Mas uma arma poderia contribuir para derrotar esse inimigo oculto e mal sabia ele que isso tinha tudo a ver com sua visita a Genebra e ao Pictet.</w:t>
        <w:br w:type="textWrapping"/>
        <w:br w:type="textWrapping"/>
        <w:t xml:space="preserve">******************************************************************************</w:t>
        <w:br w:type="textWrapping"/>
        <w:tab/>
        <w:t xml:space="preserve">Alguns dias antes da viagem uma mensagem de Janus Silas chegou no celular do Sr. Benito e de seu neto em um grupo privado criado para mensagens de interesse comum dos dois.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“Prezados, recebi a seguinte mensagem há algumas horas: “Sr.Rocha, requisitamos um encontro urgente para falarmos sobre criptografia e seus negócios com o </w:t>
      </w:r>
      <w:r w:rsidDel="00000000" w:rsidR="00000000" w:rsidRPr="00000000">
        <w:rPr>
          <w:color w:val="3f3f42"/>
          <w:sz w:val="20"/>
          <w:szCs w:val="20"/>
          <w:shd w:fill="fdfdfd" w:val="clear"/>
          <w:rtl w:val="0"/>
        </w:rPr>
        <w:t xml:space="preserve">Pictet&amp;Cia</w:t>
      </w:r>
      <w:r w:rsidDel="00000000" w:rsidR="00000000" w:rsidRPr="00000000">
        <w:rPr>
          <w:color w:val="3f3f42"/>
          <w:sz w:val="20"/>
          <w:szCs w:val="20"/>
          <w:shd w:fill="fdfdfd" w:val="clear"/>
          <w:rtl w:val="0"/>
        </w:rPr>
        <w:t xml:space="preserve">. Mais detalhes sobre nossa identidade estão na mensagem criptografada em anexo. Caso seja autorizado enviaremos a chave diretamente para seu celular. Atenciosamente Thimoty Ray.</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“Ignoro como ele possa saber sobre as movimentações no Pictet?” Escreveu Janus após alguns segundos.”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b w:val="1"/>
          <w:bCs w:val="1"/>
          <w:color w:val="3f3f42"/>
          <w:sz w:val="20"/>
          <w:szCs w:val="20"/>
          <w:shd w:fill="fdfdfd" w:val="clear"/>
        </w:rPr>
      </w:pPr>
      <w:r w:rsidDel="00000000" w:rsidR="00000000" w:rsidRPr="00000000">
        <w:rPr>
          <w:color w:val="3f3f42"/>
          <w:sz w:val="20"/>
          <w:szCs w:val="20"/>
          <w:shd w:fill="fdfdfd" w:val="clear"/>
          <w:rtl w:val="0"/>
        </w:rPr>
        <w:t xml:space="preserve">“Thimoty Ray poderia facilmente hackear e descobrir muito sobre nós. Ele é um hacker talentoso e autor do Manifesto Criptoanarquista</w:t>
      </w:r>
      <w:r w:rsidDel="00000000" w:rsidR="00000000" w:rsidRPr="00000000">
        <w:rPr>
          <w:color w:val="3f3f42"/>
          <w:sz w:val="20"/>
          <w:szCs w:val="20"/>
          <w:shd w:fill="fdfdfd" w:val="clear"/>
          <w:vertAlign w:val="superscript"/>
        </w:rPr>
        <w:footnoteReference w:customMarkFollows="0" w:id="4"/>
      </w:r>
      <w:r w:rsidDel="00000000" w:rsidR="00000000" w:rsidRPr="00000000">
        <w:rPr>
          <w:color w:val="3f3f42"/>
          <w:sz w:val="20"/>
          <w:szCs w:val="20"/>
          <w:shd w:fill="fdfdfd" w:val="clear"/>
          <w:rtl w:val="0"/>
        </w:rPr>
        <w:t xml:space="preserve">. A questão que me intriga é que ele morreu em Dezembro de 2018. Pode passar a ele meu contato.”</w:t>
      </w:r>
      <w:r w:rsidDel="00000000" w:rsidR="00000000" w:rsidRPr="00000000">
        <w:rPr>
          <w:rtl w:val="0"/>
        </w:rPr>
      </w:r>
    </w:p>
    <w:sectPr>
      <w:footerReference r:id="rId7" w:type="default"/>
      <w:footerReference r:id="rId8" w:type="first"/>
      <w:pgSz w:h="11906" w:w="8391" w:orient="portrait"/>
      <w:pgMar w:bottom="1700.7874015748032" w:top="1133.8582677165355" w:left="1133.8582677165355" w:right="1133.8582677165355"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rPr>
        <w:sz w:val="14"/>
        <w:szCs w:val="14"/>
      </w:rPr>
    </w:pPr>
    <w:r w:rsidDel="00000000" w:rsidR="00000000" w:rsidRPr="00000000">
      <w:rPr>
        <w:sz w:val="14"/>
        <w:szCs w:val="14"/>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21">
      <w:pPr>
        <w:spacing w:line="240" w:lineRule="auto"/>
        <w:rPr>
          <w:sz w:val="14"/>
          <w:szCs w:val="14"/>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14"/>
            <w:szCs w:val="14"/>
            <w:u w:val="single"/>
            <w:rtl w:val="0"/>
          </w:rPr>
          <w:t xml:space="preserve">https://youtu.be/Cpph1ItyvXQ</w:t>
        </w:r>
      </w:hyperlink>
      <w:r w:rsidDel="00000000" w:rsidR="00000000" w:rsidRPr="00000000">
        <w:rPr>
          <w:sz w:val="14"/>
          <w:szCs w:val="14"/>
          <w:rtl w:val="0"/>
        </w:rPr>
        <w:t xml:space="preserve"> - Expo Dubai</w:t>
      </w:r>
    </w:p>
  </w:footnote>
  <w:footnote w:id="1">
    <w:p w:rsidR="00000000" w:rsidDel="00000000" w:rsidP="00000000" w:rsidRDefault="00000000" w:rsidRPr="00000000" w14:paraId="00000022">
      <w:pPr>
        <w:spacing w:line="240" w:lineRule="auto"/>
        <w:rPr>
          <w:sz w:val="10"/>
          <w:szCs w:val="1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Roboto" w:cs="Roboto" w:eastAsia="Roboto" w:hAnsi="Roboto"/>
          <w:sz w:val="14"/>
          <w:szCs w:val="14"/>
          <w:highlight w:val="white"/>
          <w:rtl w:val="0"/>
        </w:rPr>
        <w:t xml:space="preserve">Lucas 18:9-1 - Parábola do Fariseu e do Publicano</w:t>
      </w:r>
      <w:r w:rsidDel="00000000" w:rsidR="00000000" w:rsidRPr="00000000">
        <w:rPr>
          <w:rtl w:val="0"/>
        </w:rPr>
      </w:r>
    </w:p>
  </w:footnote>
  <w:footnote w:id="2">
    <w:p w:rsidR="00000000" w:rsidDel="00000000" w:rsidP="00000000" w:rsidRDefault="00000000" w:rsidRPr="00000000" w14:paraId="00000023">
      <w:pPr>
        <w:spacing w:line="240" w:lineRule="auto"/>
        <w:rPr>
          <w:sz w:val="14"/>
          <w:szCs w:val="14"/>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
        <w:r w:rsidDel="00000000" w:rsidR="00000000" w:rsidRPr="00000000">
          <w:rPr>
            <w:color w:val="1155cc"/>
            <w:sz w:val="14"/>
            <w:szCs w:val="14"/>
            <w:u w:val="single"/>
            <w:rtl w:val="0"/>
          </w:rPr>
          <w:t xml:space="preserve">https://www.lerlivros.net/odisseia-homero/</w:t>
        </w:r>
      </w:hyperlink>
      <w:r w:rsidDel="00000000" w:rsidR="00000000" w:rsidRPr="00000000">
        <w:rPr>
          <w:sz w:val="14"/>
          <w:szCs w:val="14"/>
          <w:rtl w:val="0"/>
        </w:rPr>
        <w:t xml:space="preserve"> - Odisseia de Homero</w:t>
      </w:r>
    </w:p>
  </w:footnote>
  <w:footnote w:id="3">
    <w:p w:rsidR="00000000" w:rsidDel="00000000" w:rsidP="00000000" w:rsidRDefault="00000000" w:rsidRPr="00000000" w14:paraId="00000024">
      <w:pPr>
        <w:spacing w:line="240" w:lineRule="auto"/>
        <w:rPr>
          <w:sz w:val="14"/>
          <w:szCs w:val="14"/>
        </w:rPr>
      </w:pPr>
      <w:r w:rsidDel="00000000" w:rsidR="00000000" w:rsidRPr="00000000">
        <w:rPr>
          <w:rStyle w:val="FootnoteReference"/>
          <w:vertAlign w:val="superscript"/>
        </w:rPr>
        <w:footnoteRef/>
      </w:r>
      <w:r w:rsidDel="00000000" w:rsidR="00000000" w:rsidRPr="00000000">
        <w:rPr>
          <w:sz w:val="14"/>
          <w:szCs w:val="14"/>
          <w:rtl w:val="0"/>
        </w:rPr>
        <w:t xml:space="preserve"> </w:t>
      </w:r>
      <w:hyperlink r:id="rId3">
        <w:r w:rsidDel="00000000" w:rsidR="00000000" w:rsidRPr="00000000">
          <w:rPr>
            <w:color w:val="1155cc"/>
            <w:sz w:val="14"/>
            <w:szCs w:val="14"/>
            <w:u w:val="single"/>
            <w:rtl w:val="0"/>
          </w:rPr>
          <w:t xml:space="preserve">https://www.unicef.org/brazil/objetivos-de-desenvolvimento-sustentavel</w:t>
        </w:r>
      </w:hyperlink>
      <w:r w:rsidDel="00000000" w:rsidR="00000000" w:rsidRPr="00000000">
        <w:rPr>
          <w:sz w:val="14"/>
          <w:szCs w:val="14"/>
          <w:rtl w:val="0"/>
        </w:rPr>
        <w:t xml:space="preserve"> - Objetivos de desenvolvimento sustentável</w:t>
      </w:r>
    </w:p>
  </w:footnote>
  <w:footnote w:id="4">
    <w:p w:rsidR="00000000" w:rsidDel="00000000" w:rsidP="00000000" w:rsidRDefault="00000000" w:rsidRPr="00000000" w14:paraId="00000025">
      <w:pPr>
        <w:spacing w:line="240" w:lineRule="auto"/>
        <w:rPr>
          <w:sz w:val="14"/>
          <w:szCs w:val="14"/>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4">
        <w:r w:rsidDel="00000000" w:rsidR="00000000" w:rsidRPr="00000000">
          <w:rPr>
            <w:color w:val="1155cc"/>
            <w:sz w:val="14"/>
            <w:szCs w:val="14"/>
            <w:u w:val="single"/>
            <w:shd w:fill="fdfdfd" w:val="clear"/>
            <w:rtl w:val="0"/>
          </w:rPr>
          <w:t xml:space="preserve">https://pt.wikipedia.org/wiki/Manifesto_Cripto_Anarquista</w:t>
        </w:r>
      </w:hyperlink>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youtu.be/Cpph1ItyvXQ" TargetMode="External"/><Relationship Id="rId2" Type="http://schemas.openxmlformats.org/officeDocument/2006/relationships/hyperlink" Target="https://www.lerlivros.net/odisseia-homero/" TargetMode="External"/><Relationship Id="rId3" Type="http://schemas.openxmlformats.org/officeDocument/2006/relationships/hyperlink" Target="https://www.unicef.org/brazil/objetivos-de-desenvolvimento-sustentavel" TargetMode="External"/><Relationship Id="rId4" Type="http://schemas.openxmlformats.org/officeDocument/2006/relationships/hyperlink" Target="https://pt.wikipedia.org/wiki/Manifesto_Cripto_Anarquis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