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b w:val="1"/>
          <w:bCs w:val="1"/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b w:val="1"/>
          <w:bCs w:val="1"/>
          <w:color w:val="3f3f42"/>
          <w:sz w:val="20"/>
          <w:szCs w:val="20"/>
          <w:shd w:fill="fdfdfd" w:val="clear"/>
          <w:rtl w:val="0"/>
        </w:rPr>
        <w:t xml:space="preserve">Capítulo 21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ab/>
        <w:t xml:space="preserve">A rotina de treinamentos era bem intensa, começava na alvorada, pouco antes das seis horas da manhã com alguns exercícios leves, depois café da manhã e pausa rápida para um banho. Aulas teóricas e práticas, relacionadas diretamente à missão. Todo esse programa de “turismo” espacial era apenas um braço de marketing da empresa para popularizar o tema e atrair mais recursos, ao mesmo tempo que possibilitava incrementos tecnológicos constantes. Resumidamente, a viagem duraria pouco mais de três dias sendo um dia para alcançar a estação espacial internacional, um dia dentro da estação espacial, a ISS, e um dia para o percurso de volta. Todo o processo era bastante meticuloso e nas aulas teóricas Pedro aprendeu sobre cada uma das etapas. Grande parte já era controlada remotamente e a eles restava apenas curtirem a viagem e aproveitarem a vista. Ainda assim, havia inúmeros procedimentos de segurança em caso de emergência. As aulas práticas foram realizadas em uma réplica, em tamanho real, da cápsula e da ISS. As aulas incluíam basicamente instruções de como se movimentar em gravidade zero. Sem dúvida a parte mais legal das aulas práticas foram dois vôos que fizeram, em um avião que voava como se fosse uma montanha russa, subindo e descendo quase em queda livre, para simular a ausência de gravidade. Pedro e os demais tripulantes, juntamente com dois instrutores, ficaram no espaço de carga da aeronave, acolchoado, especificamente preparado para este fim, realizando os exercícios que os qualificariam para o vôo espacial.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4d4d4d"/>
          <w:sz w:val="20"/>
          <w:szCs w:val="20"/>
        </w:rPr>
      </w:pPr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ab/>
        <w:t xml:space="preserve">À tarde, após o almoço, seguia da mesma forma com aulas teóricas e práticas, e após o jantar apenas aulas mais leves com conteúdos relacionados a como aproveitar melhor a experiência. Pedro teve a oportunidade de visitar o hangar onde o módulo, também chamado de sessão pressurizada, estava sendo preparado, juntamente com o foguete, e também visitou a plataforma de lançamento, por onde subiriam afim de entrarem na cápsula, duas horas antes da partida. Na ponta da cápsula estava o</w:t>
      </w:r>
      <w:r w:rsidDel="00000000" w:rsidR="00000000" w:rsidRPr="00000000">
        <w:rPr>
          <w:color w:val="4d4d4d"/>
          <w:sz w:val="20"/>
          <w:szCs w:val="20"/>
          <w:rtl w:val="0"/>
        </w:rPr>
        <w:t xml:space="preserve"> cone do nariz. Ele se mantém fechado mas se abre posteriormente no espaço revelando sensores e propulsores, além do mecanismo de acoplamento. A cápsula tem 16 propulsores sendo 12 nas laterais de mais 4 no topo, e eles são usados para mudar a direção e a órbita da espaçonave. Além disso, existem 8 motores mais potentes que seriam utilizados em caso de emergência. Na parte inferior está o escudo térmico, fundamental para retornar ao solo. Até pouco tempo atrás a cápsula pousava na água, mas melhorias foram feitas e a ElSky-33 seria a terceira missão a retornar pousando em terra, sobre os pés retráteis que se deslocavam do escudo térmico, ao final da descida controlada. A cápsula agora era dividida em duas partes, sendo a de baixo uma área mais livre chamada de Deck, para uso em órbita, com espaço para os assentos, posicionados dois a dois nas laterais intercalados por grandes janelas de observação. Abaixo da cápsula estava o módulo chamado de tronco, não pressurizado, destinado apenas  ao transporte de carga. Nessa parte ficavam os painéis solares e os radiadores que refrigeravam a cápsula dissipando o calor. Esse módulo se destacaria da cápsula antes da reentrada na atmosfera pois não possuía escudo térmico.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4d4d4d"/>
          <w:sz w:val="20"/>
          <w:szCs w:val="20"/>
        </w:rPr>
      </w:pPr>
      <w:r w:rsidDel="00000000" w:rsidR="00000000" w:rsidRPr="00000000">
        <w:rPr>
          <w:color w:val="4d4d4d"/>
          <w:sz w:val="20"/>
          <w:szCs w:val="20"/>
          <w:rtl w:val="0"/>
        </w:rPr>
        <w:tab/>
        <w:tab/>
        <w:t xml:space="preserve">****************************************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4d4d4d"/>
          <w:sz w:val="20"/>
          <w:szCs w:val="20"/>
        </w:rPr>
      </w:pPr>
      <w:r w:rsidDel="00000000" w:rsidR="00000000" w:rsidRPr="00000000">
        <w:rPr>
          <w:color w:val="4d4d4d"/>
          <w:sz w:val="20"/>
          <w:szCs w:val="20"/>
          <w:rtl w:val="0"/>
        </w:rPr>
        <w:tab/>
        <w:t xml:space="preserve">Finalmente, na véspera do lançamento eles teriam a noite livre. Era muito perigoso utilizar o CoMEx, tão próximos do controle de Skum e seus funcionários, para trazer sua mãe e seus avós ao dia do lançamento, mas Pedro fez questão da presença de todos. Então enviaram o Lum-I, nome dado pelo jovem ao avião da família Rocha que, em Esperanto, simbolizava a união das palavras luz (lumo), um (uno) e lua (luno), pronunciando-se Lum-uno.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ind w:firstLine="720"/>
        <w:jc w:val="both"/>
        <w:rPr>
          <w:color w:val="4d4d4d"/>
          <w:sz w:val="20"/>
          <w:szCs w:val="20"/>
        </w:rPr>
      </w:pPr>
      <w:r w:rsidDel="00000000" w:rsidR="00000000" w:rsidRPr="00000000">
        <w:rPr>
          <w:color w:val="4d4d4d"/>
          <w:sz w:val="20"/>
          <w:szCs w:val="20"/>
          <w:rtl w:val="0"/>
        </w:rPr>
        <w:t xml:space="preserve">Nesta noite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4d4d4d"/>
          <w:sz w:val="20"/>
          <w:szCs w:val="20"/>
        </w:rPr>
      </w:pPr>
      <w:r w:rsidDel="00000000" w:rsidR="00000000" w:rsidRPr="00000000">
        <w:rPr>
          <w:color w:val="4d4d4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4d4d4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ind w:firstLine="720"/>
        <w:jc w:val="both"/>
        <w:rPr>
          <w:color w:val="4d4d4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ab/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 xml:space="preserve">600km (574km para ser exato) de distância e 27mil km/h (27358 km/h mais exatamente)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https://www.youtube.com/watch?v=g2AVVXfQ-S4</w:t>
        </w:r>
      </w:hyperlink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https://youtu.be/IuwHvSiSQAc</w:t>
        </w:r>
      </w:hyperlink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https://youtu.be/26jorAGgT7g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https://instagram.com/rookisaacman?igshid=MzRlODBiNWFlZA==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https://history-computer.com/spacex-vs-blue-origin/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https://g1.globo.com/economia/tecnologia/inovacao/noticia/2021/09/14/voo-orbital-x-suborbital-entenda-as-diferencas-da-viagem-da-spacex-para-as-de-bezos-e-branson.ghtml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https://gizmodo.uol.com.br/brasileiro-vai-ao-espaco-neste-sabado-quanto-custa-essa-viagem/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https://www.youtube.com/watch?v=AA1r7wSB9Fk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https://www.youtube.com/watch?v=9J4AKZ1F8EI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/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https://telaviva.com.br/04/05/2022/qualquer-semelhanca-com-a-realidade-nao-e-mera-semelhanca/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https://vocesa.abril.com.br/wp-content/uploads/2022/12/SA295_MAT-Donas-Do-Mundo6.png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https://g1.globo.com/inovacao/noticia/2021/09/15/spacex-de-elon-musk-faz-1o-voo-orbital-com-civis-no-espaco.ghtml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https://pt.wikipedia.org/wiki/Manifesto_Cripto_Anarquista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https://g1.globo.com/inovacao/noticia/2021/09/15/spacex-de-elon-musk-faz-1o-voo-orbital-com-civis-no-espaco.ghtml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 xml:space="preserve">A morte é dolorosa para o materialista por que representa o fim de sua presunção de ser Deus.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 xml:space="preserve">Seu destino pode influenciar o destino de muita gente.</w:t>
        <w:br w:type="textWrapping"/>
        <w:br w:type="textWrapping"/>
        <w:t xml:space="preserve">O mal é muito mais homens comuns cuidando de seus próprios interesses do que um vilão de filme de super heróis.</w:t>
        <w:br w:type="textWrapping"/>
        <w:br w:type="textWrapping"/>
        <w:t xml:space="preserve">Um conhecimento usado para o mal não torna mau o conhecimento. Ovidio Naso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 xml:space="preserve">Pedro Rocha é a magia da vida real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 xml:space="preserve">Vovô Benito - Benito Rocha, Vovô Nito</w:t>
        <w:br w:type="textWrapping"/>
        <w:t xml:space="preserve">Professor Ovídio Naso</w:t>
        <w:br w:type="textWrapping"/>
        <w:t xml:space="preserve">Tobias e Julie - cães da casa dos avós paternos</w:t>
        <w:br w:type="textWrapping"/>
        <w:t xml:space="preserve">Vovó Idália Rocha</w:t>
        <w:br w:type="textWrapping"/>
        <w:t xml:space="preserve">Daniela Rocha Penido</w:t>
        <w:br w:type="textWrapping"/>
        <w:t xml:space="preserve">Gustavo Valente Penido</w:t>
        <w:br w:type="textWrapping"/>
        <w:t xml:space="preserve">Apolo - Chefe da segurança pessoal da família Rocha</w:t>
        <w:br w:type="textWrapping"/>
        <w:t xml:space="preserve">Maziel - Motorista da família</w:t>
        <w:br w:type="textWrapping"/>
        <w:t xml:space="preserve">Dona Carmélia - Governanta em Virginia House</w:t>
        <w:br w:type="textWrapping"/>
        <w:t xml:space="preserve">Blenda - Recepcionista no WoodWard</w:t>
        <w:br w:type="textWrapping"/>
        <w:t xml:space="preserve">Sr. Tunnset - Diretor de Gestão de Riqueza (Wealth Management em Genebra)</w:t>
        <w:br w:type="textWrapping"/>
        <w:t xml:space="preserve">Blenda Keller - Assistente pessoal no Pictet &amp; Cie</w:t>
        <w:br w:type="textWrapping"/>
        <w:t xml:space="preserve">Janus Silas - Assistente de P&amp;D do Sr. Benito Rocha</w:t>
        <w:br w:type="textWrapping"/>
        <w:t xml:space="preserve">Noel Skum - Dono da ElSky e da Tensa Motors</w:t>
        <w:br w:type="textWrapping"/>
        <w:t xml:space="preserve">Beatriz - Aluna do Prof. Ovidio e Diretora da Biblioteca Nacional RJ</w:t>
        <w:br w:type="textWrapping"/>
        <w:t xml:space="preserve">Vovó Iza - Avó paterna</w:t>
        <w:br w:type="textWrapping"/>
        <w:t xml:space="preserve">Vovô Fernando - Avô paterno</w:t>
        <w:br w:type="textWrapping"/>
        <w:t xml:space="preserve">Jamile - Assessora no Oriente Médio</w:t>
        <w:br w:type="textWrapping"/>
        <w:t xml:space="preserve">Laila - Recepcionista Royal Atlantis</w:t>
        <w:br w:type="textWrapping"/>
        <w:t xml:space="preserve">Zayan - Gerente da recepção Royal Atlantis</w:t>
        <w:br w:type="textWrapping"/>
        <w:t xml:space="preserve">Thimoty Ray e </w:t>
      </w:r>
      <w:hyperlink r:id="rId20">
        <w:r w:rsidDel="00000000" w:rsidR="00000000" w:rsidRPr="00000000">
          <w:rPr>
            <w:color w:val="3f3f42"/>
            <w:sz w:val="20"/>
            <w:szCs w:val="20"/>
            <w:shd w:fill="fdfdfd" w:val="clear"/>
            <w:rtl w:val="0"/>
          </w:rPr>
          <w:t xml:space="preserve">Shinichi Michizaka</w:t>
        </w:r>
      </w:hyperlink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 xml:space="preserve"> - Proprietários da SN Enterprises, hackers e especialistas em criptografia, criptomoedas e Blockchain</w:t>
        <w:br w:type="textWrapping"/>
        <w:t xml:space="preserve">Joana Gómez - RP da Elsky Latino America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https://revisaoparaque.com/blog/quer-ter-um-livro-de-qualidade-siga-estes-passos/</w:t>
        </w:r>
      </w:hyperlink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https://youtu.be/cptnmf4S1vk</w:t>
        </w:r>
      </w:hyperlink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 xml:space="preserve"> - Olha esse garoto. Com várias limitações ele deu um jeito. Ele me chamou atenção tb por falar que adora Harry Potter 😉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https://www.instagram.com/p/CKfW9M4nZWi/?igshid=YmMyMTA2M2Y=</w:t>
        </w:r>
      </w:hyperlink>
      <w:r w:rsidDel="00000000" w:rsidR="00000000" w:rsidRPr="00000000">
        <w:rPr>
          <w:color w:val="3f3f42"/>
          <w:sz w:val="20"/>
          <w:szCs w:val="20"/>
          <w:shd w:fill="fdfdfd" w:val="clear"/>
          <w:rtl w:val="0"/>
        </w:rPr>
        <w:t xml:space="preserve"> - Acho que o entrevistador é de BH... Através desta menina podemos chegar nos dois. Olha o que ele fala por volta de 1h sobre como ele começaria se fosse hj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3f3f42"/>
          <w:sz w:val="20"/>
          <w:szCs w:val="20"/>
          <w:shd w:fill="fdfdfd" w:val="clear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shd w:fill="fdfdfd" w:val="clear"/>
            <w:rtl w:val="0"/>
          </w:rPr>
          <w:t xml:space="preserve">Keukenhof Gardens - Google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240" w:lineRule="auto"/>
        <w:jc w:val="both"/>
        <w:rPr>
          <w:color w:val="202124"/>
          <w:sz w:val="48"/>
          <w:szCs w:val="48"/>
          <w:shd w:fill="fdfdfd" w:val="clear"/>
        </w:rPr>
      </w:pPr>
      <w:r w:rsidDel="00000000" w:rsidR="00000000" w:rsidRPr="00000000">
        <w:rPr>
          <w:color w:val="202124"/>
          <w:sz w:val="48"/>
          <w:szCs w:val="48"/>
          <w:shd w:fill="fdfdfd" w:val="clear"/>
          <w:rtl w:val="0"/>
        </w:rPr>
        <w:t xml:space="preserve">$7,641.20 billion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202124"/>
          <w:sz w:val="21"/>
          <w:szCs w:val="21"/>
          <w:shd w:fill="fdfdfd" w:val="clear"/>
        </w:rPr>
      </w:pPr>
      <w:r w:rsidDel="00000000" w:rsidR="00000000" w:rsidRPr="00000000">
        <w:rPr>
          <w:color w:val="202124"/>
          <w:sz w:val="21"/>
          <w:szCs w:val="21"/>
          <w:shd w:fill="fdfdfd" w:val="clear"/>
          <w:rtl w:val="0"/>
        </w:rPr>
        <w:t xml:space="preserve">The global logistics market was valued at </w:t>
      </w:r>
      <w:r w:rsidDel="00000000" w:rsidR="00000000" w:rsidRPr="00000000">
        <w:rPr>
          <w:b w:val="1"/>
          <w:bCs w:val="1"/>
          <w:color w:val="202124"/>
          <w:sz w:val="21"/>
          <w:szCs w:val="21"/>
          <w:shd w:fill="fdfdfd" w:val="clear"/>
          <w:rtl w:val="0"/>
        </w:rPr>
        <w:t xml:space="preserve">$7,641.20 billion in 2017</w:t>
      </w:r>
      <w:r w:rsidDel="00000000" w:rsidR="00000000" w:rsidRPr="00000000">
        <w:rPr>
          <w:color w:val="202124"/>
          <w:sz w:val="21"/>
          <w:szCs w:val="21"/>
          <w:shd w:fill="fdfdfd" w:val="clear"/>
          <w:rtl w:val="0"/>
        </w:rPr>
        <w:t xml:space="preserve">, and is projected to reach $12,975.64 billion by 2027, registering a CAGR of 6.5% from 2020 to 2027.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The global airline industry was valued at only 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359.3 billion U.S. dollars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in 2020 due to the coronavirus outbreak and is estimated to reach 471.8 billion U.S. dollars in 2021.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t xml:space="preserve">Global Commercial Aircraft Market size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is expected to reach $209 billion by 2022, growing at a CAGR of 5.8% from 2016 to 2022.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The 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t xml:space="preserve">global commercial vehicle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market 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t xml:space="preserve">size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stood at USD 654.9 billion in 2020. The market is expected to grow from USD 634.3 billion in 2021 to USD 990.5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The 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t xml:space="preserve">market size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, measured by revenue, of the 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t xml:space="preserve">Global Car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t xml:space="preserve">Automobile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Sales 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t xml:space="preserve">industry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is $3.8tr in 2022\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80" w:before="440" w:line="240" w:lineRule="auto"/>
        <w:jc w:val="both"/>
        <w:rPr>
          <w:b w:val="1"/>
          <w:bCs w:val="1"/>
          <w:color w:val="3f3f42"/>
          <w:sz w:val="20"/>
          <w:szCs w:val="20"/>
          <w:shd w:fill="fdfdfd" w:val="clear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Helicóptero Dubai:</w:t>
        <w:br w:type="textWrapping"/>
        <w:t xml:space="preserve">https://diariodonordeste.verdesmares.com.br/negocios/helicoptero-trazido-pelo-beluga-e-o-1-do-mundo-e-custa-r-101-mi-1.3263106</w:t>
      </w:r>
      <w:r w:rsidDel="00000000" w:rsidR="00000000" w:rsidRPr="00000000">
        <w:rPr>
          <w:rtl w:val="0"/>
        </w:rPr>
      </w:r>
    </w:p>
    <w:sectPr>
      <w:footerReference r:id="rId25" w:type="default"/>
      <w:footerReference r:id="rId26" w:type="first"/>
      <w:pgSz w:h="11906" w:w="8391" w:orient="portrait"/>
      <w:pgMar w:bottom="1700.7874015748032" w:top="1133.8582677165355" w:left="1133.8582677165355" w:right="1133.858267716535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sz w:val="14"/>
        <w:szCs w:val="14"/>
      </w:rPr>
    </w:pPr>
    <w:r w:rsidDel="00000000" w:rsidR="00000000" w:rsidRPr="00000000"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Shinichi_Mochizuki" TargetMode="External"/><Relationship Id="rId22" Type="http://schemas.openxmlformats.org/officeDocument/2006/relationships/hyperlink" Target="https://youtu.be/cptnmf4S1vk" TargetMode="External"/><Relationship Id="rId21" Type="http://schemas.openxmlformats.org/officeDocument/2006/relationships/hyperlink" Target="https://revisaoparaque.com/blog/quer-ter-um-livro-de-qualidade-siga-estes-passos/" TargetMode="External"/><Relationship Id="rId24" Type="http://schemas.openxmlformats.org/officeDocument/2006/relationships/hyperlink" Target="https://www.google.com.br/maps/search/Keukenhof+Gardens/@52.2693837,4.5450349,17.25z" TargetMode="External"/><Relationship Id="rId23" Type="http://schemas.openxmlformats.org/officeDocument/2006/relationships/hyperlink" Target="https://www.instagram.com/p/CKfW9M4nZWi/?igshid=YmMyMTA2M2Y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tagram.com/rookisaacman?igshid=MzRlODBiNWFlZA==" TargetMode="External"/><Relationship Id="rId26" Type="http://schemas.openxmlformats.org/officeDocument/2006/relationships/footer" Target="footer1.xm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2AVVXfQ-S4" TargetMode="External"/><Relationship Id="rId7" Type="http://schemas.openxmlformats.org/officeDocument/2006/relationships/hyperlink" Target="https://youtu.be/IuwHvSiSQAc" TargetMode="External"/><Relationship Id="rId8" Type="http://schemas.openxmlformats.org/officeDocument/2006/relationships/hyperlink" Target="https://youtu.be/26jorAGgT7g" TargetMode="External"/><Relationship Id="rId11" Type="http://schemas.openxmlformats.org/officeDocument/2006/relationships/hyperlink" Target="https://g1.globo.com/economia/tecnologia/inovacao/noticia/2021/09/14/voo-orbital-x-suborbital-entenda-as-diferencas-da-viagem-da-spacex-para-as-de-bezos-e-branson.ghtml" TargetMode="External"/><Relationship Id="rId10" Type="http://schemas.openxmlformats.org/officeDocument/2006/relationships/hyperlink" Target="https://history-computer.com/spacex-vs-blue-origin/" TargetMode="External"/><Relationship Id="rId13" Type="http://schemas.openxmlformats.org/officeDocument/2006/relationships/hyperlink" Target="https://www.youtube.com/watch?v=AA1r7wSB9Fk" TargetMode="External"/><Relationship Id="rId12" Type="http://schemas.openxmlformats.org/officeDocument/2006/relationships/hyperlink" Target="https://gizmodo.uol.com.br/brasileiro-vai-ao-espaco-neste-sabado-quanto-custa-essa-viagem/" TargetMode="External"/><Relationship Id="rId15" Type="http://schemas.openxmlformats.org/officeDocument/2006/relationships/hyperlink" Target="https://telaviva.com.br/04/05/2022/qualquer-semelhanca-com-a-realidade-nao-e-mera-semelhanca/" TargetMode="External"/><Relationship Id="rId14" Type="http://schemas.openxmlformats.org/officeDocument/2006/relationships/hyperlink" Target="https://www.youtube.com/watch?v=9J4AKZ1F8EI" TargetMode="External"/><Relationship Id="rId17" Type="http://schemas.openxmlformats.org/officeDocument/2006/relationships/hyperlink" Target="https://g1.globo.com/inovacao/noticia/2021/09/15/spacex-de-elon-musk-faz-1o-voo-orbital-com-civis-no-espaco.ghtml" TargetMode="External"/><Relationship Id="rId16" Type="http://schemas.openxmlformats.org/officeDocument/2006/relationships/hyperlink" Target="https://vocesa.abril.com.br/wp-content/uploads/2022/12/SA295_MAT-Donas-Do-Mundo6.png" TargetMode="External"/><Relationship Id="rId19" Type="http://schemas.openxmlformats.org/officeDocument/2006/relationships/hyperlink" Target="https://g1.globo.com/inovacao/noticia/2021/09/15/spacex-de-elon-musk-faz-1o-voo-orbital-com-civis-no-espaco.ghtml" TargetMode="External"/><Relationship Id="rId18" Type="http://schemas.openxmlformats.org/officeDocument/2006/relationships/hyperlink" Target="https://pt.wikipedia.org/wiki/Manifesto_Cripto_Anarquis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