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sz w:val="56"/>
          <w:szCs w:val="56"/>
        </w:rPr>
      </w:pPr>
      <w:r w:rsidDel="00000000" w:rsidR="00000000" w:rsidRPr="00000000">
        <w:rPr>
          <w:sz w:val="96"/>
          <w:szCs w:val="96"/>
          <w:rtl w:val="0"/>
        </w:rPr>
        <w:t xml:space="preserve">Pedro Rocha</w:t>
      </w:r>
      <w:r w:rsidDel="00000000" w:rsidR="00000000" w:rsidRPr="00000000">
        <w:rPr>
          <w:sz w:val="96"/>
          <w:szCs w:val="96"/>
          <w:vertAlign w:val="superscript"/>
        </w:rPr>
        <w:footnoteReference w:customMarkFollows="0" w:id="0"/>
      </w:r>
      <w:r w:rsidDel="00000000" w:rsidR="00000000" w:rsidRPr="00000000">
        <w:rPr>
          <w:sz w:val="18"/>
          <w:szCs w:val="18"/>
          <w:rtl w:val="0"/>
        </w:rPr>
        <w:br w:type="textWrapping"/>
      </w:r>
      <w:r w:rsidDel="00000000" w:rsidR="00000000" w:rsidRPr="00000000">
        <w:rPr>
          <w:sz w:val="56"/>
          <w:szCs w:val="56"/>
          <w:rtl w:val="0"/>
        </w:rPr>
        <w:t xml:space="preserve">E Poder do CoMEx</w:t>
      </w:r>
      <w:r w:rsidDel="00000000" w:rsidR="00000000" w:rsidRPr="00000000">
        <w:rPr>
          <w:sz w:val="56"/>
          <w:szCs w:val="56"/>
          <w:vertAlign w:val="superscript"/>
        </w:rPr>
        <w:footnoteReference w:customMarkFollows="0" w:id="1"/>
      </w:r>
      <w:r w:rsidDel="00000000" w:rsidR="00000000" w:rsidRPr="00000000">
        <w:rPr>
          <w:rtl w:val="0"/>
        </w:rPr>
      </w:r>
    </w:p>
    <w:p w:rsidR="00000000" w:rsidDel="00000000" w:rsidP="00000000" w:rsidRDefault="00000000" w:rsidRPr="00000000" w14:paraId="00000002">
      <w:pPr>
        <w:spacing w:line="240" w:lineRule="auto"/>
        <w:jc w:val="both"/>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color w:val="333333"/>
          <w:sz w:val="30"/>
          <w:szCs w:val="30"/>
        </w:rPr>
      </w:pPr>
      <w:bookmarkStart w:colFirst="0" w:colLast="0" w:name="_rb7x3pjlxeoe" w:id="0"/>
      <w:bookmarkEnd w:id="0"/>
      <w:r w:rsidDel="00000000" w:rsidR="00000000" w:rsidRPr="00000000">
        <w:rPr>
          <w:color w:val="333333"/>
          <w:sz w:val="30"/>
          <w:szCs w:val="30"/>
          <w:rtl w:val="0"/>
        </w:rPr>
        <w:t xml:space="preserve">Biografia de Pedro Rocha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680" w:before="220" w:line="240" w:lineRule="auto"/>
        <w:jc w:val="both"/>
        <w:rPr>
          <w:color w:val="333333"/>
          <w:sz w:val="20"/>
          <w:szCs w:val="20"/>
        </w:rPr>
      </w:pPr>
      <w:r w:rsidDel="00000000" w:rsidR="00000000" w:rsidRPr="00000000">
        <w:rPr>
          <w:color w:val="333333"/>
          <w:sz w:val="20"/>
          <w:szCs w:val="20"/>
          <w:rtl w:val="0"/>
        </w:rPr>
        <w:t xml:space="preserve">Pedro Rocha (2009) é um personagem fictício criado pelo escritor Brasileiro Vilhelmo de Bahxos. Formada por vinte e um livros (visão), a série será inspirada em diversos personagens reais da vida do autor e pela eterna busca humana por verdade e virtude (missão). A obra foi escrita e pensada para ser multiplataforma (livro, material didático, podcast, filme, games). Os livros narram as aventuras de Pedro, um jovem de caráter e inteligência invulgar que, na posse de um artefato de imenso poder, enfrenta o desafio de adquirir a sabedoria necessária para manejá-lo ou destruí-lo.</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80" w:before="220" w:line="240" w:lineRule="auto"/>
        <w:jc w:val="both"/>
        <w:rPr>
          <w:color w:val="333333"/>
          <w:sz w:val="20"/>
          <w:szCs w:val="20"/>
        </w:rPr>
      </w:pPr>
      <w:r w:rsidDel="00000000" w:rsidR="00000000" w:rsidRPr="00000000">
        <w:rPr>
          <w:color w:val="333333"/>
          <w:sz w:val="20"/>
          <w:szCs w:val="20"/>
          <w:rtl w:val="0"/>
        </w:rPr>
        <w:t xml:space="preserve">A idéia é uma série como a nostálgica Vaga Lume, inspirada em sagas da ficção como a de Harry Potter e Timtim e na sabedoria de personagens reais como Olavo de Carvalho e Pietro Ubaldi. Na sequência de suas aventuras, vários personagens da vida real, instruirão o garoto sobre assuntos relevantes à concretização de sua missão, investidos ficcionalmente como alunos e ex alunos do Prof. Ovidio Naso. O filósofo encarregado de tutoriar o garoto por pelo menos sete anos.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33333"/>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b w:val="1"/>
          <w:bCs w:val="1"/>
          <w:color w:val="333333"/>
          <w:sz w:val="20"/>
          <w:szCs w:val="20"/>
        </w:rPr>
      </w:pPr>
      <w:r w:rsidDel="00000000" w:rsidR="00000000" w:rsidRPr="00000000">
        <w:rPr>
          <w:b w:val="1"/>
          <w:bCs w:val="1"/>
          <w:color w:val="333333"/>
          <w:sz w:val="20"/>
          <w:szCs w:val="20"/>
          <w:rtl w:val="0"/>
        </w:rPr>
        <w:t xml:space="preserve">Apresentação</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Pedro Rocha é filho único de Gustavo Rocha e Daniela Rocha. Seu pai é diretor de TI em uma multinacional da área de realidade virtual e sua mãe professora de idiomas.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Pedro Rocha sempre foi muito ligado a seu avô, cientista, engenheiro e pesquisador apaixonado pela história de Nicola Tesla. Seu avô, que está doente, destina a ele uma incrível herança, resultado de uma vida de pesquisa e dedicação. Este presente vai exigir de Pedro o desenvolvimento de habilidades especiais, sobretudo morais.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No primeiro livro "Pedro Rocha e o Poder do ComEx" nosso protagonista tem seu contato mais próximo com a genialidade do avô que desenvolveu um equipamento surpreendente que pode alterar rumos e afetar a vida de toda a humanidade, mas Pedro terá que seguir as rígidas regras de seu avô, pois esta invenção pode salvá-la ou destruí-la.</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Os livros se desenvolvem em torno da experiência de Pedro em lidar com o artefato que herdará de seu avô e os personagens envolvidos, embora guardem no espírito o desejo sincero de transformar o mundo e torná-lo um lugar melhor, são tentados pelos mesmos vícios que sempre surrupiaram da humanidade seus verdadeiros dons e virtudes. Pedro, no entanto, é um jovem ponderado e dócil aos ensinamentos e reflexões de seu velho amigo filósofo: o Prof. Ovídio Naso</w:t>
      </w:r>
      <w:r w:rsidDel="00000000" w:rsidR="00000000" w:rsidRPr="00000000">
        <w:rPr>
          <w:color w:val="333333"/>
          <w:sz w:val="20"/>
          <w:szCs w:val="20"/>
          <w:vertAlign w:val="superscript"/>
        </w:rPr>
        <w:footnoteReference w:customMarkFollows="0" w:id="2"/>
      </w:r>
      <w:r w:rsidDel="00000000" w:rsidR="00000000" w:rsidRPr="00000000">
        <w:rPr>
          <w:color w:val="333333"/>
          <w:sz w:val="20"/>
          <w:szCs w:val="20"/>
          <w:rtl w:val="0"/>
        </w:rPr>
        <w:t xml:space="preserve">. Ao célebre professor de filosofia é incumbida a missão de tutor do jovem Pedro e daí nasce uma improvável e surpreendente amizade em torno da única coisa que poderá dar ao protagonista alguma chance de vitória: Sabedoria.</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Os dois tornam-se, por assim dizer, os guardiões do CoMEx e seu poder de edificar ou arruinar vidas e o futuro da humanidade. Prof.Ovídio, radicado por questões políticas, no interior da Virgínia/EUA é o homem mais sábio na opinião do “Vovô Nito” (o nome do vovô era difícil de pronunciar quando os netos eram crianças, Benito Rocha). Foram colegas de CPOR</w:t>
      </w:r>
      <w:r w:rsidDel="00000000" w:rsidR="00000000" w:rsidRPr="00000000">
        <w:rPr>
          <w:color w:val="333333"/>
          <w:sz w:val="20"/>
          <w:szCs w:val="20"/>
          <w:vertAlign w:val="superscript"/>
        </w:rPr>
        <w:footnoteReference w:customMarkFollows="0" w:id="3"/>
      </w:r>
      <w:r w:rsidDel="00000000" w:rsidR="00000000" w:rsidRPr="00000000">
        <w:rPr>
          <w:color w:val="333333"/>
          <w:sz w:val="20"/>
          <w:szCs w:val="20"/>
          <w:rtl w:val="0"/>
        </w:rPr>
        <w:t xml:space="preserve">, no exército, e a amizade estabelecida na juventude perdurou por toda a vida.</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b w:val="1"/>
          <w:bCs w:val="1"/>
          <w:color w:val="333333"/>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33333"/>
          <w:sz w:val="20"/>
          <w:szCs w:val="20"/>
        </w:rPr>
      </w:pPr>
      <w:r w:rsidDel="00000000" w:rsidR="00000000" w:rsidRPr="00000000">
        <w:rPr>
          <w:b w:val="1"/>
          <w:bCs w:val="1"/>
          <w:color w:val="333333"/>
          <w:sz w:val="20"/>
          <w:szCs w:val="20"/>
          <w:rtl w:val="0"/>
        </w:rPr>
        <w:t xml:space="preserve">Capítulo 1</w:t>
      </w: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O Prof. Ovídio aceitou o desafio de orientar o garoto, a pedido deste grande amigo, embora fosse especializado na instrução de adultos, acima dos vinte e cinco anos pelo menos. Para ele, do pico de seus oitenta e dois, qualquer um com menos de sessenta era ainda um tolo. Não imaginava que dali surgiria uma incrível amizade e ele próprio aprenderia muito com Pedro. Justo ele, que afugentava toda e qualquer possibilidade de tutoriar puberes, sentiu uma doce voz dizer-lhe no íntimo “deixai vir a mim os pequeninos” e por razão desconhecida, não pôde negar. Talvez o conhecimento da grave enfermidade do amigo e da enorme responsabilidade sobre sua herança, lhe tivessem também convencido, num nível subconsciente.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“Que razão levaria o destino a pousar inesperadamente sobre os ombros de um rapazinho tão jovem, fardo tão pesado?” - pensou ele na primeira oportunidade quando viu o franzino Pedro surgir engatinhando pelo CoMEx em sua biblioteca. A casa toda era,  verdadeiramente, um imenso “depósito” de livros. Prof. Ovídio era definitivamente um homem das letras e o maior responsável pelo resgate da alta cultura no Brasil, um missionário para a formação de uma elite que ajudaria a transformar o mundo nas próximas décadas, feito que o próprio Pedro acompanharia em sua vida adulta. Pedro seria apenas mais um dos milhares de alunos que agora estudavam com o professor mas teria o privilégio de um ensino personalizado, bem ao estilo dos que aprenderam com os maiores sábios da antiguidade.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“Ovídio, parece obra do destino que Deus tenha encaminhado à minha família um garoto de espírito tão elevado. Ele é bom por natureza, é dócil, tem uma inteligência invulgar, mas sobretudo, creio que seja de uma fortaleza moral única, ímpar, para resistir a todos os perigos que acompanham o CoMEx. - Ovídio recordava as justificativas do amigo Benito enquanto o garoto se aprumava sobre os calcanhares e ajeitava a roupa para parecer mais apresentável.</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“A humanidade não está pronta para lidar com tecnologias como essa meu amigo. Enterre este trabalho. Sou obrigado a lhe dizer o mesmo que Tesla disse a Walter Russell: “Tranque seu conhecimento em um cofre por mil anos até que a humanidade esteja pronta para ele.”</w:t>
      </w:r>
      <w:r w:rsidDel="00000000" w:rsidR="00000000" w:rsidRPr="00000000">
        <w:rPr>
          <w:color w:val="333333"/>
          <w:sz w:val="20"/>
          <w:szCs w:val="20"/>
          <w:vertAlign w:val="superscript"/>
        </w:rPr>
        <w:footnoteReference w:customMarkFollows="0" w:id="4"/>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O diálogo surgia cristalino em sua mente. O diálogo do dia em que viu o funcionamento do CoMEx pela primeira vez. Assombroso. Não teria acreditado de forma alguma se não tivesse presenciado, por assim dizer, “com seus próprios olhos”. Foi a única pessoa além do próprio inventor a testemunhar o funcionamento do artefato. Após uma conversa por telefone seu amigo Benito surgiu numa janela, perfeitamente desenhada no espaço e um verdadeiro portal se abriu para o laboratório do engenheiro a milhares de quilômetros de distância. Eles conversaram e face a face Benito contou sobre sua grave enfermidade, o que poderia subtrair-lhe a existência física a qualquer momento. Emocionou-se ao falar da família e de Pedro, a quem destinaria o futuro da invenção, e certamente da humanidade. Pediu seu auxílio:</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“Ovidio, meu amigo, sei de suas imensas ocupações na escola de filosofia mas não confio em ninguém mais para aperfeiçoar o caráter de meu neto a fim de que possa suportar este imenso desafio. Nós sabemos que este mundo não é construído sobre riqueza, fama, dinheiro ou qualquer outra das ilusões humanas mas sobre o caráter e a personalidade de grandes almas que souberam materializar no mundo os ideais do alto, tão esquecidos nos dias atuais. Se aceitar, confiarei meu neto aos teus cuidados para orientá-lo conforme for da tua sabedoria, a maior que conheço entre os homens ainda vivos.”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Um impulso irresistível tocou o coração daquele velho professor… “deixai vir a mim os pequenos”</w:t>
      </w:r>
      <w:r w:rsidDel="00000000" w:rsidR="00000000" w:rsidRPr="00000000">
        <w:rPr>
          <w:color w:val="333333"/>
          <w:sz w:val="20"/>
          <w:szCs w:val="20"/>
          <w:vertAlign w:val="superscript"/>
        </w:rPr>
        <w:footnoteReference w:customMarkFollows="0" w:id="5"/>
      </w:r>
      <w:r w:rsidDel="00000000" w:rsidR="00000000" w:rsidRPr="00000000">
        <w:rPr>
          <w:color w:val="333333"/>
          <w:sz w:val="20"/>
          <w:szCs w:val="20"/>
          <w:rtl w:val="0"/>
        </w:rPr>
        <w:t xml:space="preserve">. Lembrou-se da idade avançada, era de 1939 e embora se sentisse bem fisicamente e ainda mais intelectualmente, esboçou uma leve reação: “Meu amigo, corre o risco que eu parta deste mundo antes mesmo de ti. Não se esqueça que sou alguns meses mais velho”. Riram os dois mas vovô Nito estava decidido: “Creio que nós dois teremos os sete anos até que ele atinja o mínimo da maturidade necessária e possa encaminhar sozinho todo o desfecho e uso desta tecnologia”.</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Ele ponderou intimamente que seguiria conforme os desígnios do alto, “se Deus desejar que eu dê alguma contribuição na formação do caráter deste jovem, que assim seja. De qualquer forma, talvez ele venha a ser o neto que não tive a gratificação de ter.”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A mão avançou para a moldura e a atravessou, saindo milagrosamente da pequena abertura luminosa. Benito lhe ofereceu a destra para selar o acordo. “Que raio de tecnologia é essa Benito… pelo amor do santo Deus!”. Ovídio firmou a mão, “porque diabos não fez uma janela maior para vir me dar um abraço? Que tipo de economia ruim é essa?” A intimidade lhes conferia oportunidade para tirarem sarro um do outro. “Naso, estou testando aqui pela primeira vez este módulo portátil do CoMEx e de qualquer forma, não me sinto digno de usufruir deste privilégio, uma vez que não encontrei e nem serei o responsável por encontrar caminho seguro para oferecê-lo a toda a humanidade. É Pedro quem virá primeiro, e se decidir, será o último a utilizar esta pequena janela para o futuro da raça.”</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A primeira versão do CoMEx permitia a passagem de apenas alguns átomos mas Benito conseguiu grandes avanços. Estava certo que em poucos dias ela estaria pronta para que uma criança pudesse passar e mais algumas semanas bastariam para conseguir o feito de ampliá-la o suficiente para a passagem de adultos. Em seu escritório já estava em teste uma versão fixa, com as dimensões de uma porta, mas ainda instável para utilização imediata.</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“Esta é na verdade a primeira vez que uma mão humana a atravessa. Cuidemos apenas para que a janela não se feche subitamente enquanto estou com o braço estendido por ela, ou você ficaria aí com um belo souvenir do meu carcomido escafandro”. Ovídio inclinou-se e deu uma olhada mais próxima à janela por onde podia ver parte do amplo laboratório residencial de Benito. “Então... é neste quartel que tem trabalhado nos últimos anos? Nossas labutas são semelhantes mas com parafernália diversa. Você fica entre medidores e as estranhas geringonças do universo da ciência e eu entre livros velhos, traças e alunos, embora alguns destes últimos  sejam usualmente tão pálidos e vorazes como as segundas. A vida cobra preço semelhante aos que se arvoram pela ciência da matéria e do intelecto meu amigo. Solidão e muita dedicação.”</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“Eu estou habituado a ver esta mesa de onde profere suas palestras para o curso de filosofia. Vez por outra acompanho quando tenho tempo. Me divirto especialmente assim que você comete algum deslize ao falar de ciência. Ninguém pode dominar tudo, por mais sábio que seja.” Benito riu amplamente, engasgando e tossindo ao mocar do amigo. “Mesmo os filósofos tem suas especialidades.” redarguiu o professor.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Diante da careta de incerteza de Ovídio, no trato feito consigo, Benito contemporizou humorado: “Pense nisso como sua oportunidade de Aristóteles instruindo Alexandre, o Grande</w:t>
      </w:r>
      <w:r w:rsidDel="00000000" w:rsidR="00000000" w:rsidRPr="00000000">
        <w:rPr>
          <w:color w:val="333333"/>
          <w:sz w:val="20"/>
          <w:szCs w:val="20"/>
          <w:vertAlign w:val="superscript"/>
        </w:rPr>
        <w:footnoteReference w:customMarkFollows="0" w:id="6"/>
      </w:r>
      <w:r w:rsidDel="00000000" w:rsidR="00000000" w:rsidRPr="00000000">
        <w:rPr>
          <w:color w:val="333333"/>
          <w:sz w:val="20"/>
          <w:szCs w:val="20"/>
          <w:rtl w:val="0"/>
        </w:rPr>
        <w:t xml:space="preserve">. Salvo engano, e você é a pessoa que me pode corrigir se eu estiver errado, Alexandre tornou-se seu pupilo aos 13 anos certo?” Ovídio assentiu positivamente. “Então Naso, pensa que este garoto te pode eternizar por ter sido você a instruí-lo”. O professor maneou a cabeça: “Você sabe bem que estas glórias humanas não me seduzem seu paspalho”, certamente Benito sabia disso, o lugar de Ovídio entre os grandes já estava garantido. “Se ele tem realmente um coração puro e te parece estar espiritualmente destinado à tarefa, é o que me importa. Mande-o procurar-me. E meta nele um pouco de medo deste velho rabugento pois não quero perder meu tempo disciplinando-o.” Sorriu amistosamente como quem entrega a certeza de uma recomendação desnecessária, apenas como garantia de coisa alguma, e despediram-se.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Benito suspirou fundo, aliviado por encontrar o suporte necessário do amigo. Que grande empreitada o jovem Pedro teria pela frente. Quantos perigos e sobrecargas. Por mais cuidado que ele mesmo vinha tomando com essa sua última contribuição científica, havia enfrentado traições de todas as formas. Fornecedores, colegas de pesquisa, funcionários, vários destes tentando subtrair ao menos em parte, elementos de sua pesquisa. Graças a sua notoriedade e destaque em diversos laboratórios pelo mundo, e com os recursos advindos de diversas patentes desenvolvidas para governos e grandes empresas de tecnologia, e bons investimentos feitos, podia dar-se ao luxo de financiar o próprio trabalho e manter um forte esquema de segurança e privacidade em seu laboratório doméstico. Encomendava componentes e, como a ciência de alto nível é território inóspito que só os mais preparados alpinistas do saber podem escalar, conseguiu manter praticamente todo o trabalho fora do radar dividindo tudo em partes, como um quebra cabeça inacessível mesmo aos mais obstinados usurpadores.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5156"/>
          <w:sz w:val="21"/>
          <w:szCs w:val="21"/>
          <w:highlight w:val="white"/>
        </w:rPr>
      </w:pPr>
      <w:r w:rsidDel="00000000" w:rsidR="00000000" w:rsidRPr="00000000">
        <w:rPr>
          <w:color w:val="333333"/>
          <w:sz w:val="20"/>
          <w:szCs w:val="20"/>
          <w:rtl w:val="0"/>
        </w:rPr>
        <w:t xml:space="preserve">Cerrou os lábios pensando em como seria doloroso revelar ao garoto o estado já avançado de sua doença. Não entraria em detalhes mas achou que seria útil ser transparente e que o menino já tinha maturidade para encarar certos aspectos da vida. E qual deles é mais absoluto para os humanos que o saber-se mortal? Ele esperava que a notícia daria o tom de seriedade que o assunto demandava, e por outro lado a inspiração pela tranquilidade com que ele mesmo encarava o fim de seu corpo físico, pois que o corpo é mortal, mas a alma é eterna.</w:t>
      </w:r>
      <w:r w:rsidDel="00000000" w:rsidR="00000000" w:rsidRPr="00000000">
        <w:rPr>
          <w:rtl w:val="0"/>
        </w:rPr>
      </w:r>
    </w:p>
    <w:sectPr>
      <w:footerReference r:id="rId7" w:type="default"/>
      <w:footerReference r:id="rId8" w:type="first"/>
      <w:pgSz w:h="11906" w:w="8391" w:orient="portrait"/>
      <w:pgMar w:bottom="1700.7874015748032" w:top="1133.8582677165355" w:left="1133.8582677165355"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sz w:val="14"/>
        <w:szCs w:val="14"/>
      </w:rPr>
    </w:pPr>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E">
      <w:pPr>
        <w:spacing w:line="240" w:lineRule="auto"/>
        <w:rPr>
          <w:rFonts w:ascii="Roboto" w:cs="Roboto" w:eastAsia="Roboto" w:hAnsi="Roboto"/>
          <w:color w:val="3c4043"/>
          <w:sz w:val="14"/>
          <w:szCs w:val="14"/>
          <w:highlight w:val="white"/>
        </w:rPr>
      </w:pPr>
      <w:r w:rsidDel="00000000" w:rsidR="00000000" w:rsidRPr="00000000">
        <w:rPr>
          <w:rStyle w:val="FootnoteReference"/>
          <w:vertAlign w:val="superscript"/>
        </w:rPr>
        <w:footnoteRef/>
      </w:r>
      <w:r w:rsidDel="00000000" w:rsidR="00000000" w:rsidRPr="00000000">
        <w:rPr>
          <w:sz w:val="14"/>
          <w:szCs w:val="14"/>
          <w:rtl w:val="0"/>
        </w:rPr>
        <w:t xml:space="preserve"> </w:t>
      </w:r>
      <w:r w:rsidDel="00000000" w:rsidR="00000000" w:rsidRPr="00000000">
        <w:rPr>
          <w:rFonts w:ascii="Roboto" w:cs="Roboto" w:eastAsia="Roboto" w:hAnsi="Roboto"/>
          <w:color w:val="3c4043"/>
          <w:sz w:val="14"/>
          <w:szCs w:val="14"/>
          <w:highlight w:val="white"/>
          <w:rtl w:val="0"/>
        </w:rPr>
        <w:t xml:space="preserve">O nome do personagem muda em cada idioma. Ele representa a fortaleza necessária para enfrentar as difíceis decisões morais que advém do Poder.</w:t>
      </w:r>
    </w:p>
    <w:p w:rsidR="00000000" w:rsidDel="00000000" w:rsidP="00000000" w:rsidRDefault="00000000" w:rsidRPr="00000000" w14:paraId="0000001F">
      <w:pPr>
        <w:shd w:fill="ffffff" w:val="clear"/>
        <w:spacing w:line="240" w:lineRule="auto"/>
        <w:rPr>
          <w:rFonts w:ascii="Roboto" w:cs="Roboto" w:eastAsia="Roboto" w:hAnsi="Roboto"/>
          <w:color w:val="3c4043"/>
          <w:sz w:val="14"/>
          <w:szCs w:val="14"/>
        </w:rPr>
      </w:pPr>
      <w:hyperlink r:id="rId1">
        <w:r w:rsidDel="00000000" w:rsidR="00000000" w:rsidRPr="00000000">
          <w:rPr>
            <w:rFonts w:ascii="Roboto" w:cs="Roboto" w:eastAsia="Roboto" w:hAnsi="Roboto"/>
            <w:color w:val="1155cc"/>
            <w:sz w:val="14"/>
            <w:szCs w:val="14"/>
            <w:u w:val="single"/>
            <w:rtl w:val="0"/>
          </w:rPr>
          <w:t xml:space="preserve">https://mixdereferencias.blogspot.com/2013/12/nome-pedro-em-outras-linguas.html</w:t>
        </w:r>
      </w:hyperlink>
      <w:r w:rsidDel="00000000" w:rsidR="00000000" w:rsidRPr="00000000">
        <w:rPr>
          <w:rFonts w:ascii="Roboto" w:cs="Roboto" w:eastAsia="Roboto" w:hAnsi="Roboto"/>
          <w:color w:val="3c4043"/>
          <w:sz w:val="14"/>
          <w:szCs w:val="14"/>
          <w:rtl w:val="0"/>
        </w:rPr>
        <w:t xml:space="preserve"> </w:t>
      </w:r>
    </w:p>
    <w:p w:rsidR="00000000" w:rsidDel="00000000" w:rsidP="00000000" w:rsidRDefault="00000000" w:rsidRPr="00000000" w14:paraId="00000020">
      <w:pPr>
        <w:spacing w:line="240" w:lineRule="auto"/>
        <w:rPr>
          <w:sz w:val="14"/>
          <w:szCs w:val="14"/>
        </w:rPr>
      </w:pPr>
      <w:r w:rsidDel="00000000" w:rsidR="00000000" w:rsidRPr="00000000">
        <w:rPr>
          <w:rtl w:val="0"/>
        </w:rPr>
      </w:r>
    </w:p>
  </w:footnote>
  <w:footnote w:id="1">
    <w:p w:rsidR="00000000" w:rsidDel="00000000" w:rsidP="00000000" w:rsidRDefault="00000000" w:rsidRPr="00000000" w14:paraId="00000021">
      <w:pPr>
        <w:spacing w:line="240" w:lineRule="auto"/>
        <w:rPr>
          <w:sz w:val="14"/>
          <w:szCs w:val="14"/>
        </w:rPr>
      </w:pPr>
      <w:r w:rsidDel="00000000" w:rsidR="00000000" w:rsidRPr="00000000">
        <w:rPr>
          <w:rStyle w:val="FootnoteReference"/>
          <w:vertAlign w:val="superscript"/>
        </w:rPr>
        <w:footnoteRef/>
      </w:r>
      <w:r w:rsidDel="00000000" w:rsidR="00000000" w:rsidRPr="00000000">
        <w:rPr>
          <w:sz w:val="14"/>
          <w:szCs w:val="14"/>
          <w:rtl w:val="0"/>
        </w:rPr>
        <w:t xml:space="preserve"> Abreviação de “</w:t>
      </w:r>
      <w:r w:rsidDel="00000000" w:rsidR="00000000" w:rsidRPr="00000000">
        <w:rPr>
          <w:b w:val="1"/>
          <w:bCs w:val="1"/>
          <w:sz w:val="14"/>
          <w:szCs w:val="14"/>
          <w:rtl w:val="0"/>
        </w:rPr>
        <w:t xml:space="preserve">Co</w:t>
      </w:r>
      <w:r w:rsidDel="00000000" w:rsidR="00000000" w:rsidRPr="00000000">
        <w:rPr>
          <w:sz w:val="14"/>
          <w:szCs w:val="14"/>
          <w:rtl w:val="0"/>
        </w:rPr>
        <w:t xml:space="preserve">herent </w:t>
      </w:r>
      <w:r w:rsidDel="00000000" w:rsidR="00000000" w:rsidRPr="00000000">
        <w:rPr>
          <w:b w:val="1"/>
          <w:bCs w:val="1"/>
          <w:sz w:val="14"/>
          <w:szCs w:val="14"/>
          <w:rtl w:val="0"/>
        </w:rPr>
        <w:t xml:space="preserve">m</w:t>
      </w:r>
      <w:r w:rsidDel="00000000" w:rsidR="00000000" w:rsidRPr="00000000">
        <w:rPr>
          <w:sz w:val="14"/>
          <w:szCs w:val="14"/>
          <w:rtl w:val="0"/>
        </w:rPr>
        <w:t xml:space="preserve">ulti-spin </w:t>
      </w:r>
      <w:r w:rsidDel="00000000" w:rsidR="00000000" w:rsidRPr="00000000">
        <w:rPr>
          <w:b w:val="1"/>
          <w:bCs w:val="1"/>
          <w:sz w:val="14"/>
          <w:szCs w:val="14"/>
          <w:rtl w:val="0"/>
        </w:rPr>
        <w:t xml:space="preserve">ex</w:t>
      </w:r>
      <w:r w:rsidDel="00000000" w:rsidR="00000000" w:rsidRPr="00000000">
        <w:rPr>
          <w:sz w:val="14"/>
          <w:szCs w:val="14"/>
          <w:rtl w:val="0"/>
        </w:rPr>
        <w:t xml:space="preserve">change coupling in a quantum-dot spin chain”</w:t>
      </w:r>
    </w:p>
    <w:p w:rsidR="00000000" w:rsidDel="00000000" w:rsidP="00000000" w:rsidRDefault="00000000" w:rsidRPr="00000000" w14:paraId="00000022">
      <w:pPr>
        <w:spacing w:line="240" w:lineRule="auto"/>
        <w:rPr>
          <w:sz w:val="14"/>
          <w:szCs w:val="14"/>
        </w:rPr>
      </w:pPr>
      <w:hyperlink r:id="rId2">
        <w:r w:rsidDel="00000000" w:rsidR="00000000" w:rsidRPr="00000000">
          <w:rPr>
            <w:color w:val="1155cc"/>
            <w:sz w:val="14"/>
            <w:szCs w:val="14"/>
            <w:u w:val="single"/>
            <w:rtl w:val="0"/>
          </w:rPr>
          <w:t xml:space="preserve">https://arxiv.org/pdf/2001.02277.pdf</w:t>
        </w:r>
      </w:hyperlink>
      <w:r w:rsidDel="00000000" w:rsidR="00000000" w:rsidRPr="00000000">
        <w:rPr>
          <w:rtl w:val="0"/>
        </w:rPr>
      </w:r>
    </w:p>
    <w:p w:rsidR="00000000" w:rsidDel="00000000" w:rsidP="00000000" w:rsidRDefault="00000000" w:rsidRPr="00000000" w14:paraId="00000023">
      <w:pPr>
        <w:spacing w:line="240" w:lineRule="auto"/>
        <w:rPr>
          <w:sz w:val="14"/>
          <w:szCs w:val="14"/>
        </w:rPr>
      </w:pPr>
      <w:hyperlink r:id="rId3">
        <w:r w:rsidDel="00000000" w:rsidR="00000000" w:rsidRPr="00000000">
          <w:rPr>
            <w:color w:val="1155cc"/>
            <w:sz w:val="14"/>
            <w:szCs w:val="14"/>
            <w:u w:val="single"/>
            <w:rtl w:val="0"/>
          </w:rPr>
          <w:t xml:space="preserve">https://en.wikipedia.org/wiki/Quantum_teleportation</w:t>
        </w:r>
      </w:hyperlink>
      <w:r w:rsidDel="00000000" w:rsidR="00000000" w:rsidRPr="00000000">
        <w:rPr>
          <w:rtl w:val="0"/>
        </w:rPr>
      </w:r>
    </w:p>
    <w:p w:rsidR="00000000" w:rsidDel="00000000" w:rsidP="00000000" w:rsidRDefault="00000000" w:rsidRPr="00000000" w14:paraId="00000024">
      <w:pPr>
        <w:spacing w:line="240" w:lineRule="auto"/>
        <w:rPr>
          <w:sz w:val="20"/>
          <w:szCs w:val="20"/>
        </w:rPr>
      </w:pPr>
      <w:r w:rsidDel="00000000" w:rsidR="00000000" w:rsidRPr="00000000">
        <w:rPr>
          <w:rtl w:val="0"/>
        </w:rPr>
      </w:r>
    </w:p>
  </w:footnote>
  <w:footnote w:id="2">
    <w:p w:rsidR="00000000" w:rsidDel="00000000" w:rsidP="00000000" w:rsidRDefault="00000000" w:rsidRPr="00000000" w14:paraId="00000025">
      <w:pPr>
        <w:spacing w:line="240" w:lineRule="auto"/>
        <w:rPr>
          <w:sz w:val="14"/>
          <w:szCs w:val="14"/>
        </w:rPr>
      </w:pPr>
      <w:r w:rsidDel="00000000" w:rsidR="00000000" w:rsidRPr="00000000">
        <w:rPr>
          <w:rStyle w:val="FootnoteReference"/>
          <w:vertAlign w:val="superscript"/>
        </w:rPr>
        <w:footnoteRef/>
      </w:r>
      <w:r w:rsidDel="00000000" w:rsidR="00000000" w:rsidRPr="00000000">
        <w:rPr>
          <w:sz w:val="14"/>
          <w:szCs w:val="14"/>
          <w:rtl w:val="0"/>
        </w:rPr>
        <w:t xml:space="preserve"> Naso era um apelido herdado do pai. O nariz adunco, inconfundível, na genética dos Silveira, conferiu a seu pai, durante o serviço militar, o apelido de Naso e ele acabou por receber também a alcunha, quando jovem, assim que seus amigos descobriram o jocoso apelido. No entanto o Prof.Ovídio preferia atribuir seu nome e apelido a um dos grandes literatos gregos pela conveniente coincidência do nome: Publius Ovidius Naso. Assim, em pouco tempo, ninguém mais se dava conta que Naso era apenas um apelido referente ao seu nariz e todos acreditavam mesmo que era seu nome verdadeiro em homenagem ao escritor da antiguidade grega.</w:t>
      </w:r>
    </w:p>
    <w:p w:rsidR="00000000" w:rsidDel="00000000" w:rsidP="00000000" w:rsidRDefault="00000000" w:rsidRPr="00000000" w14:paraId="00000026">
      <w:pPr>
        <w:spacing w:line="240" w:lineRule="auto"/>
        <w:rPr>
          <w:sz w:val="14"/>
          <w:szCs w:val="14"/>
        </w:rPr>
      </w:pPr>
      <w:r w:rsidDel="00000000" w:rsidR="00000000" w:rsidRPr="00000000">
        <w:rPr>
          <w:sz w:val="14"/>
          <w:szCs w:val="14"/>
          <w:rtl w:val="0"/>
        </w:rPr>
        <w:t xml:space="preserve">Publius Ovidius Naso - </w:t>
      </w:r>
      <w:hyperlink r:id="rId4">
        <w:r w:rsidDel="00000000" w:rsidR="00000000" w:rsidRPr="00000000">
          <w:rPr>
            <w:color w:val="1155cc"/>
            <w:sz w:val="14"/>
            <w:szCs w:val="14"/>
            <w:u w:val="single"/>
            <w:rtl w:val="0"/>
          </w:rPr>
          <w:t xml:space="preserve">Ovídio – Wikipédia, a enciclopédia livre (wikipedia.org)</w:t>
        </w:r>
      </w:hyperlink>
      <w:r w:rsidDel="00000000" w:rsidR="00000000" w:rsidRPr="00000000">
        <w:rPr>
          <w:rtl w:val="0"/>
        </w:rPr>
      </w:r>
    </w:p>
  </w:footnote>
  <w:footnote w:id="4">
    <w:p w:rsidR="00000000" w:rsidDel="00000000" w:rsidP="00000000" w:rsidRDefault="00000000" w:rsidRPr="00000000" w14:paraId="00000027">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Nicola Tesla, notório inventor, em relação aos conhecimentos de seu contemporâneo Walter Russel.</w:t>
      </w:r>
    </w:p>
    <w:p w:rsidR="00000000" w:rsidDel="00000000" w:rsidP="00000000" w:rsidRDefault="00000000" w:rsidRPr="00000000" w14:paraId="00000028">
      <w:pPr>
        <w:spacing w:line="240" w:lineRule="auto"/>
        <w:rPr>
          <w:sz w:val="14"/>
          <w:szCs w:val="14"/>
        </w:rPr>
      </w:pPr>
      <w:hyperlink r:id="rId5">
        <w:r w:rsidDel="00000000" w:rsidR="00000000" w:rsidRPr="00000000">
          <w:rPr>
            <w:color w:val="1155cc"/>
            <w:sz w:val="14"/>
            <w:szCs w:val="14"/>
            <w:u w:val="single"/>
            <w:rtl w:val="0"/>
          </w:rPr>
          <w:t xml:space="preserve">https://www.philosophy.org/uploads/5/2/2/0/52207651/published/12771780-10153224047912581-7826613238968908546-o.jpg?1555585606</w:t>
        </w:r>
      </w:hyperlink>
      <w:r w:rsidDel="00000000" w:rsidR="00000000" w:rsidRPr="00000000">
        <w:rPr>
          <w:sz w:val="14"/>
          <w:szCs w:val="14"/>
          <w:rtl w:val="0"/>
        </w:rPr>
        <w:t xml:space="preserve"> </w:t>
      </w:r>
    </w:p>
  </w:footnote>
  <w:footnote w:id="5">
    <w:p w:rsidR="00000000" w:rsidDel="00000000" w:rsidP="00000000" w:rsidRDefault="00000000" w:rsidRPr="00000000" w14:paraId="00000029">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Citação Bíblica - </w:t>
      </w:r>
      <w:r w:rsidDel="00000000" w:rsidR="00000000" w:rsidRPr="00000000">
        <w:rPr>
          <w:sz w:val="14"/>
          <w:szCs w:val="14"/>
          <w:rtl w:val="0"/>
        </w:rPr>
        <w:t xml:space="preserve">Lucas 18:16</w:t>
      </w:r>
      <w:r w:rsidDel="00000000" w:rsidR="00000000" w:rsidRPr="00000000">
        <w:rPr>
          <w:rtl w:val="0"/>
        </w:rPr>
      </w:r>
    </w:p>
  </w:footnote>
  <w:footnote w:id="6">
    <w:p w:rsidR="00000000" w:rsidDel="00000000" w:rsidP="00000000" w:rsidRDefault="00000000" w:rsidRPr="00000000" w14:paraId="0000002A">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Ele foi um importante rei da Macedônia, que viveu no século 4 a.C. Em apenas 33 anos de vida, Alexandre, o Grande – também conhecido como Alexandre Magno ou Alexandre III -, formou um enorme império. Estudou com o célebre filósofo Aristóteles a partir dos 13 anos.</w:t>
      </w:r>
    </w:p>
    <w:p w:rsidR="00000000" w:rsidDel="00000000" w:rsidP="00000000" w:rsidRDefault="00000000" w:rsidRPr="00000000" w14:paraId="0000002B">
      <w:pPr>
        <w:spacing w:line="240" w:lineRule="auto"/>
        <w:rPr>
          <w:sz w:val="20"/>
          <w:szCs w:val="20"/>
        </w:rPr>
      </w:pPr>
      <w:r w:rsidDel="00000000" w:rsidR="00000000" w:rsidRPr="00000000">
        <w:rPr>
          <w:rtl w:val="0"/>
        </w:rPr>
      </w:r>
    </w:p>
  </w:footnote>
  <w:footnote w:id="3">
    <w:p w:rsidR="00000000" w:rsidDel="00000000" w:rsidP="00000000" w:rsidRDefault="00000000" w:rsidRPr="00000000" w14:paraId="0000002E">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b w:val="1"/>
          <w:bCs w:val="1"/>
          <w:sz w:val="14"/>
          <w:szCs w:val="14"/>
          <w:rtl w:val="0"/>
        </w:rPr>
        <w:t xml:space="preserve">Centro de Preparação de Oficiais da Reserva</w:t>
      </w:r>
      <w:r w:rsidDel="00000000" w:rsidR="00000000" w:rsidRPr="00000000">
        <w:rPr>
          <w:sz w:val="14"/>
          <w:szCs w:val="14"/>
          <w:rtl w:val="0"/>
        </w:rPr>
        <w:t xml:space="preserve"> é um tipo de estabelecimento dedicado ao ensino de alunos que desejam iniciar carreira militar dentro do Exército Brasileiro.</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mixdereferencias.blogspot.com/2013/12/nome-pedro-em-outras-linguas.html" TargetMode="External"/><Relationship Id="rId2" Type="http://schemas.openxmlformats.org/officeDocument/2006/relationships/hyperlink" Target="https://arxiv.org/pdf/2001.02277.pdf" TargetMode="External"/><Relationship Id="rId3" Type="http://schemas.openxmlformats.org/officeDocument/2006/relationships/hyperlink" Target="https://en.wikipedia.org/wiki/Quantum_teleportation" TargetMode="External"/><Relationship Id="rId4" Type="http://schemas.openxmlformats.org/officeDocument/2006/relationships/hyperlink" Target="https://pt.wikipedia.org/wiki/Ov%C3%ADdio" TargetMode="External"/><Relationship Id="rId5" Type="http://schemas.openxmlformats.org/officeDocument/2006/relationships/hyperlink" Target="https://www.philosophy.org/uploads/5/2/2/0/52207651/published/12771780-10153224047912581-7826613238968908546-o.jpg?15555856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