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88FDB5">
      <w:pPr>
        <w:jc w:val="center"/>
        <w:rPr>
          <w:rFonts w:hint="default"/>
          <w:b/>
          <w:bCs/>
          <w:sz w:val="32"/>
          <w:szCs w:val="32"/>
          <w:u w:val="single"/>
          <w:lang w:val="fr-FR"/>
        </w:rPr>
      </w:pPr>
      <w:r>
        <w:rPr>
          <w:rFonts w:hint="default"/>
          <w:b/>
          <w:bCs/>
          <w:sz w:val="32"/>
          <w:szCs w:val="32"/>
          <w:u w:val="single"/>
          <w:lang w:val="fr-FR"/>
        </w:rPr>
        <w:t>PorteFolio - (Grande Ligne)</w:t>
      </w:r>
    </w:p>
    <w:p w14:paraId="5E41A27B">
      <w:pPr>
        <w:jc w:val="left"/>
      </w:pPr>
    </w:p>
    <w:p w14:paraId="421A084A">
      <w:pPr>
        <w:keepNext w:val="0"/>
        <w:keepLines w:val="0"/>
        <w:widowControl/>
        <w:numPr>
          <w:ilvl w:val="0"/>
          <w:numId w:val="1"/>
        </w:numPr>
        <w:suppressLineNumbers w:val="0"/>
        <w:spacing w:before="0" w:beforeAutospacing="1" w:after="0" w:afterAutospacing="1"/>
        <w:ind w:left="720" w:hanging="360"/>
      </w:pPr>
      <w:r>
        <w:t>Votre parcours</w:t>
      </w:r>
    </w:p>
    <w:p w14:paraId="4577E756">
      <w:pPr>
        <w:keepNext w:val="0"/>
        <w:keepLines w:val="0"/>
        <w:widowControl/>
        <w:numPr>
          <w:ilvl w:val="0"/>
          <w:numId w:val="0"/>
        </w:numPr>
        <w:suppressLineNumbers w:val="0"/>
        <w:spacing w:before="0" w:beforeAutospacing="1" w:after="0" w:afterAutospacing="1"/>
        <w:rPr>
          <w:rFonts w:hint="default"/>
          <w:lang w:val="fr-FR"/>
        </w:rPr>
      </w:pPr>
      <w:r>
        <w:rPr>
          <w:rFonts w:hint="default"/>
          <w:lang w:val="fr-FR"/>
        </w:rPr>
        <w:t>- Collège les Prunais (Brevès)</w:t>
      </w:r>
      <w:r>
        <w:rPr>
          <w:rFonts w:hint="default"/>
          <w:lang w:val="fr-FR"/>
        </w:rPr>
        <w:br w:type="textWrapping"/>
      </w:r>
      <w:r>
        <w:rPr>
          <w:rFonts w:hint="default"/>
          <w:lang w:val="fr-FR"/>
        </w:rPr>
        <w:t>- Lycée Polyvalent Marx Dormoy (Baccalauréa général)</w:t>
      </w:r>
    </w:p>
    <w:p w14:paraId="14FAA09F">
      <w:pPr>
        <w:keepNext w:val="0"/>
        <w:keepLines w:val="0"/>
        <w:widowControl/>
        <w:numPr>
          <w:ilvl w:val="0"/>
          <w:numId w:val="1"/>
        </w:numPr>
        <w:suppressLineNumbers w:val="0"/>
        <w:spacing w:before="0" w:beforeAutospacing="1" w:after="0" w:afterAutospacing="1"/>
        <w:ind w:left="720" w:hanging="360"/>
      </w:pPr>
      <w:r>
        <w:t>Vos compétences</w:t>
      </w:r>
    </w:p>
    <w:p w14:paraId="15352369">
      <w:pPr>
        <w:keepNext w:val="0"/>
        <w:keepLines w:val="0"/>
        <w:widowControl/>
        <w:suppressLineNumbers w:val="0"/>
        <w:jc w:val="left"/>
        <w:rPr>
          <w:rFonts w:hint="default" w:ascii="Calibri" w:hAnsi="Calibri" w:cs="Calibri"/>
          <w:b w:val="0"/>
          <w:bCs w:val="0"/>
          <w:sz w:val="21"/>
          <w:szCs w:val="21"/>
        </w:rPr>
      </w:pPr>
      <w:r>
        <w:rPr>
          <w:rFonts w:hint="default" w:ascii="Calibri" w:hAnsi="Calibri" w:cs="Calibri"/>
          <w:b w:val="0"/>
          <w:bCs w:val="0"/>
          <w:sz w:val="21"/>
          <w:szCs w:val="21"/>
          <w:lang w:val="fr-FR"/>
        </w:rPr>
        <w:t xml:space="preserve">- </w:t>
      </w:r>
      <w:r>
        <w:rPr>
          <w:rFonts w:hint="default" w:ascii="Calibri" w:hAnsi="Calibri" w:eastAsia="SimSun" w:cs="Calibri"/>
          <w:b w:val="0"/>
          <w:bCs w:val="0"/>
          <w:color w:val="333F50"/>
          <w:kern w:val="0"/>
          <w:sz w:val="21"/>
          <w:szCs w:val="21"/>
          <w:lang w:val="en-US" w:eastAsia="zh-CN" w:bidi="ar"/>
        </w:rPr>
        <w:t>Linu</w:t>
      </w:r>
      <w:r>
        <w:rPr>
          <w:rFonts w:hint="default" w:ascii="Calibri" w:hAnsi="Calibri" w:eastAsia="SimSun" w:cs="Calibri"/>
          <w:b w:val="0"/>
          <w:bCs w:val="0"/>
          <w:color w:val="333F50"/>
          <w:kern w:val="0"/>
          <w:sz w:val="21"/>
          <w:szCs w:val="21"/>
          <w:lang w:val="fr-FR" w:eastAsia="zh-CN" w:bidi="ar"/>
        </w:rPr>
        <w:t>x</w:t>
      </w:r>
      <w:r>
        <w:rPr>
          <w:rFonts w:hint="default" w:ascii="Calibri" w:hAnsi="Calibri" w:eastAsia="SimSun" w:cs="Calibri"/>
          <w:b w:val="0"/>
          <w:bCs w:val="0"/>
          <w:color w:val="333F50"/>
          <w:kern w:val="0"/>
          <w:sz w:val="21"/>
          <w:szCs w:val="21"/>
          <w:lang w:val="fr-FR" w:eastAsia="zh-CN" w:bidi="ar"/>
        </w:rPr>
        <w:br w:type="textWrapping"/>
      </w:r>
      <w:r>
        <w:rPr>
          <w:rFonts w:hint="default" w:ascii="Calibri" w:hAnsi="Calibri" w:eastAsia="SimSun" w:cs="Calibri"/>
          <w:b w:val="0"/>
          <w:bCs w:val="0"/>
          <w:color w:val="333F50"/>
          <w:kern w:val="0"/>
          <w:sz w:val="21"/>
          <w:szCs w:val="21"/>
          <w:lang w:val="fr-FR" w:eastAsia="zh-CN" w:bidi="ar"/>
        </w:rPr>
        <w:t xml:space="preserve">- </w:t>
      </w:r>
      <w:r>
        <w:rPr>
          <w:rFonts w:hint="default" w:ascii="Calibri" w:hAnsi="Calibri" w:eastAsia="SimSun" w:cs="Calibri"/>
          <w:b w:val="0"/>
          <w:bCs w:val="0"/>
          <w:color w:val="333F50"/>
          <w:kern w:val="0"/>
          <w:sz w:val="21"/>
          <w:szCs w:val="21"/>
          <w:lang w:val="en-US" w:eastAsia="zh-CN" w:bidi="ar"/>
        </w:rPr>
        <w:t xml:space="preserve">Packet Tracer </w:t>
      </w:r>
    </w:p>
    <w:p w14:paraId="65C83831">
      <w:pPr>
        <w:keepNext w:val="0"/>
        <w:keepLines w:val="0"/>
        <w:widowControl/>
        <w:suppressLineNumbers w:val="0"/>
        <w:jc w:val="left"/>
        <w:rPr>
          <w:rFonts w:hint="default" w:ascii="Calibri" w:hAnsi="Calibri" w:eastAsia="SimSun" w:cs="Calibri"/>
          <w:b w:val="0"/>
          <w:bCs w:val="0"/>
          <w:color w:val="333F50"/>
          <w:kern w:val="0"/>
          <w:sz w:val="21"/>
          <w:szCs w:val="21"/>
          <w:lang w:val="en-US" w:eastAsia="zh-CN" w:bidi="ar"/>
        </w:rPr>
      </w:pPr>
      <w:r>
        <w:rPr>
          <w:rFonts w:hint="default" w:ascii="Calibri" w:hAnsi="Calibri" w:eastAsia="SimSun" w:cs="Calibri"/>
          <w:b w:val="0"/>
          <w:bCs w:val="0"/>
          <w:color w:val="333F50"/>
          <w:kern w:val="0"/>
          <w:sz w:val="21"/>
          <w:szCs w:val="21"/>
          <w:lang w:val="fr-FR" w:eastAsia="zh-CN" w:bidi="ar"/>
        </w:rPr>
        <w:t xml:space="preserve">- </w:t>
      </w:r>
      <w:r>
        <w:rPr>
          <w:rFonts w:hint="default" w:ascii="Calibri" w:hAnsi="Calibri" w:eastAsia="SimSun" w:cs="Calibri"/>
          <w:b w:val="0"/>
          <w:bCs w:val="0"/>
          <w:color w:val="333F50"/>
          <w:kern w:val="0"/>
          <w:sz w:val="21"/>
          <w:szCs w:val="21"/>
          <w:lang w:val="en-US" w:eastAsia="zh-CN" w:bidi="ar"/>
        </w:rPr>
        <w:t>Travail en équipe</w:t>
      </w:r>
    </w:p>
    <w:p w14:paraId="4C819CBE">
      <w:pPr>
        <w:keepNext w:val="0"/>
        <w:keepLines w:val="0"/>
        <w:widowControl/>
        <w:suppressLineNumbers w:val="0"/>
        <w:jc w:val="left"/>
        <w:rPr>
          <w:rFonts w:hint="default" w:ascii="Calibri" w:hAnsi="Calibri" w:cs="Calibri"/>
          <w:b w:val="0"/>
          <w:bCs w:val="0"/>
          <w:sz w:val="21"/>
          <w:szCs w:val="21"/>
        </w:rPr>
      </w:pPr>
      <w:r>
        <w:rPr>
          <w:rFonts w:hint="default" w:ascii="Calibri" w:hAnsi="Calibri" w:eastAsia="SimSun" w:cs="Calibri"/>
          <w:b w:val="0"/>
          <w:bCs w:val="0"/>
          <w:color w:val="333F50"/>
          <w:kern w:val="0"/>
          <w:sz w:val="21"/>
          <w:szCs w:val="21"/>
          <w:lang w:val="fr-FR" w:eastAsia="zh-CN" w:bidi="ar"/>
        </w:rPr>
        <w:t xml:space="preserve">- </w:t>
      </w:r>
      <w:r>
        <w:rPr>
          <w:rFonts w:hint="default" w:ascii="Calibri" w:hAnsi="Calibri" w:eastAsia="SimSun" w:cs="Calibri"/>
          <w:b w:val="0"/>
          <w:bCs w:val="0"/>
          <w:color w:val="333F50"/>
          <w:kern w:val="0"/>
          <w:sz w:val="21"/>
          <w:szCs w:val="21"/>
          <w:lang w:val="en-US" w:eastAsia="zh-CN" w:bidi="ar"/>
        </w:rPr>
        <w:t xml:space="preserve">Git / Github </w:t>
      </w:r>
    </w:p>
    <w:p w14:paraId="41BF2A36">
      <w:pPr>
        <w:keepNext w:val="0"/>
        <w:keepLines w:val="0"/>
        <w:widowControl/>
        <w:suppressLineNumbers w:val="0"/>
        <w:jc w:val="left"/>
        <w:rPr>
          <w:rFonts w:hint="default" w:ascii="Calibri" w:hAnsi="Calibri" w:cs="Calibri"/>
          <w:b w:val="0"/>
          <w:bCs w:val="0"/>
          <w:sz w:val="21"/>
          <w:szCs w:val="21"/>
        </w:rPr>
      </w:pPr>
      <w:r>
        <w:rPr>
          <w:rFonts w:hint="default" w:ascii="Calibri" w:hAnsi="Calibri" w:eastAsia="SimSun" w:cs="Calibri"/>
          <w:b w:val="0"/>
          <w:bCs w:val="0"/>
          <w:color w:val="333F50"/>
          <w:kern w:val="0"/>
          <w:sz w:val="21"/>
          <w:szCs w:val="21"/>
          <w:lang w:val="fr-FR" w:eastAsia="zh-CN" w:bidi="ar"/>
        </w:rPr>
        <w:t xml:space="preserve">- </w:t>
      </w:r>
      <w:r>
        <w:rPr>
          <w:rFonts w:hint="default" w:ascii="Calibri" w:hAnsi="Calibri" w:eastAsia="SimSun" w:cs="Calibri"/>
          <w:b w:val="0"/>
          <w:bCs w:val="0"/>
          <w:color w:val="333F50"/>
          <w:kern w:val="0"/>
          <w:sz w:val="21"/>
          <w:szCs w:val="21"/>
          <w:lang w:val="en-US" w:eastAsia="zh-CN" w:bidi="ar"/>
        </w:rPr>
        <w:t xml:space="preserve">Support technique </w:t>
      </w:r>
    </w:p>
    <w:p w14:paraId="2B0164DD">
      <w:pPr>
        <w:keepNext w:val="0"/>
        <w:keepLines w:val="0"/>
        <w:widowControl/>
        <w:suppressLineNumbers w:val="0"/>
        <w:jc w:val="left"/>
        <w:rPr>
          <w:rFonts w:hint="default" w:ascii="Calibri" w:hAnsi="Calibri" w:cs="Calibri"/>
          <w:b w:val="0"/>
          <w:bCs w:val="0"/>
          <w:sz w:val="21"/>
          <w:szCs w:val="21"/>
        </w:rPr>
      </w:pPr>
      <w:r>
        <w:rPr>
          <w:rFonts w:hint="default" w:ascii="Calibri" w:hAnsi="Calibri" w:eastAsia="SimSun" w:cs="Calibri"/>
          <w:b w:val="0"/>
          <w:bCs w:val="0"/>
          <w:color w:val="333F50"/>
          <w:kern w:val="0"/>
          <w:sz w:val="21"/>
          <w:szCs w:val="21"/>
          <w:lang w:val="fr-FR" w:eastAsia="zh-CN" w:bidi="ar"/>
        </w:rPr>
        <w:t xml:space="preserve">- </w:t>
      </w:r>
      <w:r>
        <w:rPr>
          <w:rFonts w:hint="default" w:ascii="Calibri" w:hAnsi="Calibri" w:eastAsia="SimSun" w:cs="Calibri"/>
          <w:b w:val="0"/>
          <w:bCs w:val="0"/>
          <w:color w:val="333F50"/>
          <w:kern w:val="0"/>
          <w:sz w:val="21"/>
          <w:szCs w:val="21"/>
          <w:lang w:val="en-US" w:eastAsia="zh-CN" w:bidi="ar"/>
        </w:rPr>
        <w:t xml:space="preserve">Administration </w:t>
      </w:r>
    </w:p>
    <w:p w14:paraId="4E733A26">
      <w:pPr>
        <w:keepNext w:val="0"/>
        <w:keepLines w:val="0"/>
        <w:widowControl/>
        <w:suppressLineNumbers w:val="0"/>
        <w:jc w:val="left"/>
        <w:rPr>
          <w:rFonts w:hint="default"/>
          <w:lang w:val="fr-FR"/>
        </w:rPr>
      </w:pPr>
      <w:r>
        <w:rPr>
          <w:rFonts w:hint="default" w:ascii="Calibri" w:hAnsi="Calibri" w:eastAsia="SimSun" w:cs="Calibri"/>
          <w:b w:val="0"/>
          <w:bCs w:val="0"/>
          <w:color w:val="333F50"/>
          <w:kern w:val="0"/>
          <w:sz w:val="21"/>
          <w:szCs w:val="21"/>
          <w:lang w:val="en-US" w:eastAsia="zh-CN" w:bidi="ar"/>
        </w:rPr>
        <w:t>réseau</w:t>
      </w:r>
    </w:p>
    <w:p w14:paraId="113FD085">
      <w:pPr>
        <w:keepNext w:val="0"/>
        <w:keepLines w:val="0"/>
        <w:widowControl/>
        <w:numPr>
          <w:ilvl w:val="0"/>
          <w:numId w:val="1"/>
        </w:numPr>
        <w:suppressLineNumbers w:val="0"/>
        <w:spacing w:before="0" w:beforeAutospacing="1" w:after="0" w:afterAutospacing="1"/>
        <w:ind w:left="720" w:hanging="360"/>
      </w:pPr>
      <w:r>
        <w:t xml:space="preserve">Les stages (ou votre entreprise) : </w:t>
      </w:r>
    </w:p>
    <w:p w14:paraId="08FA2974">
      <w:pPr>
        <w:keepNext w:val="0"/>
        <w:keepLines w:val="0"/>
        <w:widowControl/>
        <w:numPr>
          <w:ilvl w:val="0"/>
          <w:numId w:val="0"/>
        </w:numPr>
        <w:suppressLineNumbers w:val="0"/>
        <w:tabs>
          <w:tab w:val="left" w:pos="720"/>
        </w:tabs>
        <w:spacing w:before="0" w:beforeAutospacing="1" w:after="0" w:afterAutospacing="1"/>
        <w:jc w:val="both"/>
        <w:rPr>
          <w:rFonts w:hint="default"/>
          <w:lang w:val="fr-FR"/>
        </w:rPr>
      </w:pPr>
      <w:r>
        <w:rPr>
          <w:rFonts w:hint="default"/>
          <w:lang w:val="fr-FR"/>
        </w:rPr>
        <w:t>- Stage de découverte de 1 semaine à Espace Jean-Moulin et Médiathèque.</w:t>
      </w:r>
      <w:r>
        <w:rPr>
          <w:rFonts w:hint="default"/>
          <w:lang w:val="fr-FR"/>
        </w:rPr>
        <w:br w:type="textWrapping"/>
      </w:r>
      <w:r>
        <w:rPr>
          <w:rFonts w:hint="default"/>
          <w:lang w:val="fr-FR"/>
        </w:rPr>
        <w:t>- 2 Stage professionnels de 6 semaines à Fraiklin.</w:t>
      </w:r>
    </w:p>
    <w:p w14:paraId="4DBF754D">
      <w:pPr>
        <w:keepNext w:val="0"/>
        <w:keepLines w:val="0"/>
        <w:widowControl/>
        <w:numPr>
          <w:ilvl w:val="1"/>
          <w:numId w:val="1"/>
        </w:numPr>
        <w:suppressLineNumbers w:val="0"/>
        <w:spacing w:before="0" w:beforeAutospacing="1" w:after="0" w:afterAutospacing="1"/>
        <w:ind w:left="1440" w:hanging="360"/>
      </w:pPr>
      <w:r>
        <w:t xml:space="preserve">Détails sur l’entreprise </w:t>
      </w:r>
    </w:p>
    <w:p w14:paraId="20BEB63B">
      <w:pPr>
        <w:keepNext w:val="0"/>
        <w:keepLines w:val="0"/>
        <w:widowControl/>
        <w:numPr>
          <w:ilvl w:val="2"/>
          <w:numId w:val="1"/>
        </w:numPr>
        <w:suppressLineNumbers w:val="0"/>
        <w:spacing w:before="0" w:beforeAutospacing="1" w:after="0" w:afterAutospacing="1"/>
        <w:ind w:left="2160" w:hanging="360"/>
      </w:pPr>
      <w:r>
        <w:rPr>
          <w:rStyle w:val="4"/>
        </w:rPr>
        <w:t>IDENTIFICATION</w:t>
      </w:r>
      <w:r>
        <w:t xml:space="preserve"> </w:t>
      </w:r>
    </w:p>
    <w:p w14:paraId="092739A9">
      <w:pPr>
        <w:keepNext w:val="0"/>
        <w:keepLines w:val="0"/>
        <w:widowControl/>
        <w:numPr>
          <w:ilvl w:val="3"/>
          <w:numId w:val="1"/>
        </w:numPr>
        <w:suppressLineNumbers w:val="0"/>
        <w:spacing w:before="0" w:beforeAutospacing="1" w:after="0" w:afterAutospacing="1"/>
        <w:ind w:left="2880" w:hanging="360"/>
      </w:pPr>
      <w:r>
        <w:t>Dénomination</w:t>
      </w:r>
    </w:p>
    <w:p w14:paraId="2A70C77C">
      <w:pPr>
        <w:keepNext w:val="0"/>
        <w:keepLines w:val="0"/>
        <w:widowControl/>
        <w:numPr>
          <w:ilvl w:val="0"/>
          <w:numId w:val="0"/>
        </w:numPr>
        <w:suppressLineNumbers w:val="0"/>
        <w:spacing w:before="0" w:beforeAutospacing="1" w:after="0" w:afterAutospacing="1"/>
        <w:rPr>
          <w:rFonts w:hint="default" w:ascii="Calibri" w:hAnsi="Calibri" w:cs="Calibri"/>
          <w:sz w:val="21"/>
          <w:szCs w:val="21"/>
        </w:rPr>
      </w:pPr>
      <w:r>
        <w:rPr>
          <w:rFonts w:hint="default" w:ascii="Calibri" w:hAnsi="Calibri" w:eastAsia="SimSun" w:cs="Calibri"/>
          <w:sz w:val="21"/>
          <w:szCs w:val="21"/>
        </w:rPr>
        <w:t xml:space="preserve">La dénomination est </w:t>
      </w:r>
      <w:r>
        <w:rPr>
          <w:rStyle w:val="4"/>
          <w:rFonts w:hint="default" w:ascii="Calibri" w:hAnsi="Calibri" w:eastAsia="SimSun" w:cs="Calibri"/>
          <w:sz w:val="21"/>
          <w:szCs w:val="21"/>
        </w:rPr>
        <w:t>FRAIKIN SAS</w:t>
      </w:r>
      <w:r>
        <w:rPr>
          <w:rFonts w:hint="default" w:ascii="Calibri" w:hAnsi="Calibri" w:eastAsia="SimSun" w:cs="Calibri"/>
          <w:sz w:val="21"/>
          <w:szCs w:val="21"/>
        </w:rPr>
        <w:t xml:space="preserve">, souvent nommée simplement </w:t>
      </w:r>
      <w:r>
        <w:rPr>
          <w:rStyle w:val="5"/>
          <w:rFonts w:hint="default" w:ascii="Calibri" w:hAnsi="Calibri" w:eastAsia="SimSun" w:cs="Calibri"/>
          <w:sz w:val="21"/>
          <w:szCs w:val="21"/>
        </w:rPr>
        <w:t>Fraikin France</w:t>
      </w:r>
      <w:r>
        <w:rPr>
          <w:rFonts w:hint="default" w:ascii="Calibri" w:hAnsi="Calibri" w:eastAsia="SimSun" w:cs="Calibri"/>
          <w:sz w:val="21"/>
          <w:szCs w:val="21"/>
        </w:rPr>
        <w:t xml:space="preserve"> dans les communications. Il s'agit d'une </w:t>
      </w:r>
      <w:r>
        <w:rPr>
          <w:rStyle w:val="5"/>
          <w:rFonts w:hint="default" w:ascii="Calibri" w:hAnsi="Calibri" w:eastAsia="SimSun" w:cs="Calibri"/>
          <w:sz w:val="21"/>
          <w:szCs w:val="21"/>
        </w:rPr>
        <w:t>société par actions simplifiée</w:t>
      </w:r>
      <w:r>
        <w:rPr>
          <w:rFonts w:hint="default" w:ascii="Calibri" w:hAnsi="Calibri" w:eastAsia="SimSun" w:cs="Calibri"/>
          <w:sz w:val="21"/>
          <w:szCs w:val="21"/>
        </w:rPr>
        <w:t xml:space="preserve"> (SAS)</w:t>
      </w:r>
    </w:p>
    <w:p w14:paraId="6ECD12EE">
      <w:pPr>
        <w:keepNext w:val="0"/>
        <w:keepLines w:val="0"/>
        <w:widowControl/>
        <w:numPr>
          <w:ilvl w:val="3"/>
          <w:numId w:val="1"/>
        </w:numPr>
        <w:suppressLineNumbers w:val="0"/>
        <w:spacing w:before="0" w:beforeAutospacing="1" w:after="0" w:afterAutospacing="1"/>
        <w:ind w:left="2880" w:hanging="360"/>
        <w:rPr>
          <w:rFonts w:hint="default" w:ascii="Calibri" w:hAnsi="Calibri" w:cs="Calibri"/>
          <w:sz w:val="21"/>
          <w:szCs w:val="21"/>
        </w:rPr>
      </w:pPr>
      <w:r>
        <w:rPr>
          <w:rFonts w:hint="default" w:ascii="Calibri" w:hAnsi="Calibri" w:cs="Calibri"/>
          <w:sz w:val="21"/>
          <w:szCs w:val="21"/>
        </w:rPr>
        <w:t>Adresse</w:t>
      </w:r>
    </w:p>
    <w:p w14:paraId="3420201C">
      <w:pPr>
        <w:keepNext w:val="0"/>
        <w:keepLines w:val="0"/>
        <w:widowControl/>
        <w:numPr>
          <w:ilvl w:val="0"/>
          <w:numId w:val="0"/>
        </w:numPr>
        <w:suppressLineNumbers w:val="0"/>
        <w:spacing w:before="0" w:beforeAutospacing="1" w:after="0" w:afterAutospacing="1"/>
        <w:rPr>
          <w:rFonts w:hint="default" w:ascii="Calibri" w:hAnsi="Calibri" w:cs="Calibri"/>
          <w:sz w:val="21"/>
          <w:szCs w:val="21"/>
        </w:rPr>
      </w:pPr>
      <w:r>
        <w:rPr>
          <w:rFonts w:hint="default" w:ascii="Calibri" w:hAnsi="Calibri" w:eastAsia="SimSun" w:cs="Calibri"/>
          <w:sz w:val="21"/>
          <w:szCs w:val="21"/>
        </w:rPr>
        <w:t>Le siège social est situé à l’adresse suivante :</w:t>
      </w:r>
      <w:r>
        <w:rPr>
          <w:rFonts w:hint="default" w:ascii="Calibri" w:hAnsi="Calibri" w:eastAsia="SimSun" w:cs="Calibri"/>
          <w:sz w:val="21"/>
          <w:szCs w:val="21"/>
        </w:rPr>
        <w:br w:type="textWrapping"/>
      </w:r>
      <w:r>
        <w:rPr>
          <w:rStyle w:val="4"/>
          <w:rFonts w:hint="default" w:ascii="Calibri" w:hAnsi="Calibri" w:eastAsia="SimSun" w:cs="Calibri"/>
          <w:sz w:val="21"/>
          <w:szCs w:val="21"/>
        </w:rPr>
        <w:t>WEST PLAZA, 9–11 rue du Débarcadère, 92700 Colombes, France</w:t>
      </w:r>
      <w:r>
        <w:rPr>
          <w:rFonts w:hint="default" w:ascii="Calibri" w:hAnsi="Calibri" w:eastAsia="SimSun" w:cs="Calibri"/>
          <w:sz w:val="21"/>
          <w:szCs w:val="21"/>
        </w:rPr>
        <w:t> </w:t>
      </w:r>
    </w:p>
    <w:p w14:paraId="4207B96A">
      <w:pPr>
        <w:keepNext w:val="0"/>
        <w:keepLines w:val="0"/>
        <w:widowControl/>
        <w:numPr>
          <w:ilvl w:val="3"/>
          <w:numId w:val="1"/>
        </w:numPr>
        <w:suppressLineNumbers w:val="0"/>
        <w:spacing w:before="0" w:beforeAutospacing="1" w:after="0" w:afterAutospacing="1"/>
        <w:ind w:left="2880" w:hanging="360"/>
        <w:rPr>
          <w:rFonts w:hint="default" w:ascii="Calibri" w:hAnsi="Calibri" w:cs="Calibri"/>
          <w:sz w:val="21"/>
          <w:szCs w:val="21"/>
        </w:rPr>
      </w:pPr>
      <w:r>
        <w:rPr>
          <w:rFonts w:hint="default" w:ascii="Calibri" w:hAnsi="Calibri" w:cs="Calibri"/>
          <w:sz w:val="21"/>
          <w:szCs w:val="21"/>
        </w:rPr>
        <w:t>Forme juridique</w:t>
      </w:r>
    </w:p>
    <w:p w14:paraId="10D9E011">
      <w:pPr>
        <w:keepNext w:val="0"/>
        <w:keepLines w:val="0"/>
        <w:widowControl/>
        <w:numPr>
          <w:ilvl w:val="0"/>
          <w:numId w:val="0"/>
        </w:numPr>
        <w:suppressLineNumbers w:val="0"/>
        <w:spacing w:before="0" w:beforeAutospacing="1" w:after="0" w:afterAutospacing="1"/>
        <w:rPr>
          <w:rFonts w:hint="default" w:ascii="Calibri" w:hAnsi="Calibri" w:cs="Calibri"/>
          <w:sz w:val="21"/>
          <w:szCs w:val="21"/>
        </w:rPr>
      </w:pPr>
      <w:r>
        <w:rPr>
          <w:rFonts w:hint="default" w:ascii="Calibri" w:hAnsi="Calibri" w:eastAsia="SimSun" w:cs="Calibri"/>
          <w:sz w:val="21"/>
          <w:szCs w:val="21"/>
        </w:rPr>
        <w:t xml:space="preserve">Il s'agit d'une </w:t>
      </w:r>
      <w:r>
        <w:rPr>
          <w:rStyle w:val="4"/>
          <w:rFonts w:hint="default" w:ascii="Calibri" w:hAnsi="Calibri" w:eastAsia="SimSun" w:cs="Calibri"/>
          <w:sz w:val="21"/>
          <w:szCs w:val="21"/>
        </w:rPr>
        <w:t>Société par Actions Simplifiée (SAS)</w:t>
      </w:r>
      <w:r>
        <w:rPr>
          <w:rFonts w:hint="default" w:ascii="Calibri" w:hAnsi="Calibri" w:eastAsia="SimSun" w:cs="Calibri"/>
          <w:sz w:val="21"/>
          <w:szCs w:val="21"/>
        </w:rPr>
        <w:t xml:space="preserve"> au capital de 106 190 039,50 €</w:t>
      </w:r>
    </w:p>
    <w:p w14:paraId="34022AD4">
      <w:pPr>
        <w:keepNext w:val="0"/>
        <w:keepLines w:val="0"/>
        <w:widowControl/>
        <w:numPr>
          <w:ilvl w:val="3"/>
          <w:numId w:val="1"/>
        </w:numPr>
        <w:suppressLineNumbers w:val="0"/>
        <w:spacing w:before="0" w:beforeAutospacing="1" w:after="0" w:afterAutospacing="1"/>
        <w:ind w:left="2880" w:hanging="360"/>
        <w:rPr>
          <w:rFonts w:hint="default" w:ascii="Calibri" w:hAnsi="Calibri" w:cs="Calibri"/>
          <w:sz w:val="21"/>
          <w:szCs w:val="21"/>
        </w:rPr>
      </w:pPr>
      <w:r>
        <w:rPr>
          <w:rFonts w:hint="default" w:ascii="Calibri" w:hAnsi="Calibri" w:cs="Calibri"/>
          <w:sz w:val="21"/>
          <w:szCs w:val="21"/>
        </w:rPr>
        <w:t>Taille</w:t>
      </w:r>
      <w:r>
        <w:rPr>
          <w:rFonts w:hint="default" w:ascii="Calibri" w:hAnsi="Calibri" w:cs="Calibri"/>
          <w:sz w:val="21"/>
          <w:szCs w:val="21"/>
          <w:lang w:val="fr-FR"/>
        </w:rPr>
        <w:t xml:space="preserve"> et </w:t>
      </w:r>
      <w:r>
        <w:rPr>
          <w:rFonts w:hint="default" w:ascii="Calibri" w:hAnsi="Calibri" w:cs="Calibri"/>
          <w:sz w:val="21"/>
          <w:szCs w:val="21"/>
        </w:rPr>
        <w:t>Effectif</w:t>
      </w:r>
    </w:p>
    <w:p w14:paraId="7DF22625">
      <w:pPr>
        <w:pStyle w:val="6"/>
        <w:keepNext w:val="0"/>
        <w:keepLines w:val="0"/>
        <w:widowControl/>
        <w:suppressLineNumbers w:val="0"/>
        <w:rPr>
          <w:rFonts w:hint="default" w:ascii="Calibri" w:hAnsi="Calibri" w:cs="Calibri"/>
          <w:sz w:val="21"/>
          <w:szCs w:val="21"/>
          <w:lang w:val="fr-FR"/>
        </w:rPr>
      </w:pPr>
      <w:r>
        <w:rPr>
          <w:rFonts w:hint="default" w:ascii="Calibri" w:hAnsi="Calibri" w:cs="Calibri"/>
          <w:sz w:val="21"/>
          <w:szCs w:val="21"/>
        </w:rPr>
        <w:t>Fraikin France compte</w:t>
      </w:r>
      <w:r>
        <w:rPr>
          <w:rFonts w:hint="default" w:ascii="Calibri" w:hAnsi="Calibri" w:cs="Calibri"/>
          <w:sz w:val="21"/>
          <w:szCs w:val="21"/>
          <w:lang w:val="fr-FR"/>
        </w:rPr>
        <w:t xml:space="preserve"> environ </w:t>
      </w:r>
      <w:r>
        <w:rPr>
          <w:rStyle w:val="4"/>
          <w:rFonts w:hint="default" w:ascii="Calibri" w:hAnsi="Calibri" w:cs="Calibri"/>
          <w:sz w:val="21"/>
          <w:szCs w:val="21"/>
        </w:rPr>
        <w:t>3 150 employés</w:t>
      </w:r>
      <w:r>
        <w:rPr>
          <w:rFonts w:hint="default" w:ascii="Calibri" w:hAnsi="Calibri" w:cs="Calibri"/>
          <w:sz w:val="21"/>
          <w:szCs w:val="21"/>
        </w:rPr>
        <w:t xml:space="preserve"> en 2023</w:t>
      </w:r>
      <w:r>
        <w:rPr>
          <w:rFonts w:hint="default" w:ascii="Calibri" w:hAnsi="Calibri" w:cs="Calibri"/>
          <w:sz w:val="21"/>
          <w:szCs w:val="21"/>
          <w:lang w:val="fr-FR"/>
        </w:rPr>
        <w:t xml:space="preserve">. </w:t>
      </w:r>
      <w:r>
        <w:rPr>
          <w:rFonts w:hint="default" w:ascii="Calibri" w:hAnsi="Calibri" w:cs="Calibri"/>
          <w:sz w:val="21"/>
          <w:szCs w:val="21"/>
        </w:rPr>
        <w:t xml:space="preserve">D’après le site officiel du groupe, en France, ce sont environ </w:t>
      </w:r>
      <w:r>
        <w:rPr>
          <w:rStyle w:val="4"/>
          <w:rFonts w:hint="default" w:ascii="Calibri" w:hAnsi="Calibri" w:cs="Calibri"/>
          <w:sz w:val="21"/>
          <w:szCs w:val="21"/>
        </w:rPr>
        <w:t>2 300 collaborateurs</w:t>
      </w:r>
      <w:r>
        <w:rPr>
          <w:rFonts w:hint="default" w:ascii="Calibri" w:hAnsi="Calibri" w:cs="Calibri"/>
          <w:sz w:val="21"/>
          <w:szCs w:val="21"/>
        </w:rPr>
        <w:t xml:space="preserve"> (dont 40 % d’experts techniques)</w:t>
      </w:r>
      <w:r>
        <w:rPr>
          <w:rFonts w:hint="default" w:ascii="Calibri" w:hAnsi="Calibri" w:cs="Calibri"/>
          <w:sz w:val="21"/>
          <w:szCs w:val="21"/>
          <w:lang w:val="fr-FR"/>
        </w:rPr>
        <w:t>.</w:t>
      </w:r>
    </w:p>
    <w:p w14:paraId="6001F274">
      <w:pPr>
        <w:keepNext w:val="0"/>
        <w:keepLines w:val="0"/>
        <w:widowControl/>
        <w:numPr>
          <w:ilvl w:val="3"/>
          <w:numId w:val="1"/>
        </w:numPr>
        <w:suppressLineNumbers w:val="0"/>
        <w:spacing w:before="0" w:beforeAutospacing="1" w:after="0" w:afterAutospacing="1"/>
        <w:ind w:left="2880" w:hanging="360"/>
        <w:rPr>
          <w:rFonts w:hint="default" w:ascii="Calibri" w:hAnsi="Calibri" w:cs="Calibri"/>
          <w:sz w:val="21"/>
          <w:szCs w:val="21"/>
        </w:rPr>
      </w:pPr>
      <w:r>
        <w:rPr>
          <w:rFonts w:hint="default" w:ascii="Calibri" w:hAnsi="Calibri" w:cs="Calibri"/>
          <w:sz w:val="21"/>
          <w:szCs w:val="21"/>
        </w:rPr>
        <w:t>Secteur d’activité</w:t>
      </w:r>
    </w:p>
    <w:p w14:paraId="493F3EB2">
      <w:pPr>
        <w:pStyle w:val="6"/>
        <w:keepNext w:val="0"/>
        <w:keepLines w:val="0"/>
        <w:widowControl/>
        <w:suppressLineNumbers w:val="0"/>
        <w:rPr>
          <w:rFonts w:hint="default" w:ascii="Calibri" w:hAnsi="Calibri" w:cs="Calibri"/>
          <w:sz w:val="21"/>
          <w:szCs w:val="21"/>
          <w:lang w:val="fr-FR"/>
        </w:rPr>
      </w:pPr>
      <w:r>
        <w:rPr>
          <w:rFonts w:hint="default" w:ascii="Calibri" w:hAnsi="Calibri" w:cs="Calibri"/>
          <w:sz w:val="21"/>
          <w:szCs w:val="21"/>
        </w:rPr>
        <w:t xml:space="preserve">Fraikin France est active dans la </w:t>
      </w:r>
      <w:r>
        <w:rPr>
          <w:rStyle w:val="4"/>
          <w:rFonts w:hint="default" w:ascii="Calibri" w:hAnsi="Calibri" w:cs="Calibri"/>
          <w:sz w:val="21"/>
          <w:szCs w:val="21"/>
        </w:rPr>
        <w:t>location et le leasing de véhicules industriels, utilitaires et commerciaux</w:t>
      </w:r>
      <w:r>
        <w:rPr>
          <w:rFonts w:hint="default" w:ascii="Calibri" w:hAnsi="Calibri" w:cs="Calibri"/>
          <w:sz w:val="21"/>
          <w:szCs w:val="21"/>
        </w:rPr>
        <w:t>, avec une proposition de services complets (location, maintenance, flotte, transition énergétique)</w:t>
      </w:r>
      <w:r>
        <w:rPr>
          <w:rFonts w:hint="default" w:ascii="Calibri" w:hAnsi="Calibri" w:cs="Calibri"/>
          <w:sz w:val="21"/>
          <w:szCs w:val="21"/>
          <w:lang w:val="fr-FR"/>
        </w:rPr>
        <w:t>.</w:t>
      </w:r>
    </w:p>
    <w:p w14:paraId="2149BECC">
      <w:pPr>
        <w:pStyle w:val="6"/>
        <w:keepNext w:val="0"/>
        <w:keepLines w:val="0"/>
        <w:widowControl/>
        <w:suppressLineNumbers w:val="0"/>
        <w:rPr>
          <w:rFonts w:hint="default" w:ascii="Calibri" w:hAnsi="Calibri" w:cs="Calibri"/>
          <w:sz w:val="21"/>
          <w:szCs w:val="21"/>
        </w:rPr>
      </w:pPr>
      <w:r>
        <w:rPr>
          <w:rFonts w:hint="default" w:ascii="Calibri" w:hAnsi="Calibri" w:cs="Calibri"/>
          <w:sz w:val="21"/>
          <w:szCs w:val="21"/>
        </w:rPr>
        <w:t>Le groupe couvre divers secteurs d’activité, notamment :</w:t>
      </w:r>
      <w:r>
        <w:rPr>
          <w:rFonts w:hint="default" w:ascii="Calibri" w:hAnsi="Calibri" w:cs="Calibri"/>
          <w:sz w:val="21"/>
          <w:szCs w:val="21"/>
        </w:rPr>
        <w:br w:type="textWrapping"/>
      </w:r>
      <w:r>
        <w:rPr>
          <w:rFonts w:hint="default" w:ascii="Calibri" w:hAnsi="Calibri" w:cs="Calibri"/>
          <w:sz w:val="21"/>
          <w:szCs w:val="21"/>
          <w:lang w:val="fr-FR"/>
        </w:rPr>
        <w:t xml:space="preserve">- </w:t>
      </w:r>
      <w:r>
        <w:rPr>
          <w:rFonts w:hint="default" w:ascii="Calibri" w:hAnsi="Calibri" w:cs="Calibri"/>
          <w:sz w:val="21"/>
          <w:szCs w:val="21"/>
        </w:rPr>
        <w:t>Agro</w:t>
      </w:r>
      <w:r>
        <w:rPr>
          <w:rFonts w:hint="default" w:ascii="Calibri" w:hAnsi="Calibri" w:cs="Calibri"/>
          <w:sz w:val="21"/>
          <w:szCs w:val="21"/>
        </w:rPr>
        <w:noBreakHyphen/>
      </w:r>
      <w:r>
        <w:rPr>
          <w:rFonts w:hint="default" w:ascii="Calibri" w:hAnsi="Calibri" w:cs="Calibri"/>
          <w:sz w:val="21"/>
          <w:szCs w:val="21"/>
        </w:rPr>
        <w:t>alimentaire et transport frigorifique</w:t>
      </w:r>
      <w:r>
        <w:rPr>
          <w:rFonts w:hint="default" w:ascii="Calibri" w:hAnsi="Calibri" w:cs="Calibri"/>
          <w:sz w:val="21"/>
          <w:szCs w:val="21"/>
        </w:rPr>
        <w:br w:type="textWrapping"/>
      </w:r>
      <w:r>
        <w:rPr>
          <w:rFonts w:hint="default" w:ascii="Calibri" w:hAnsi="Calibri" w:cs="Calibri"/>
          <w:sz w:val="21"/>
          <w:szCs w:val="21"/>
          <w:lang w:val="fr-FR"/>
        </w:rPr>
        <w:t xml:space="preserve">- </w:t>
      </w:r>
      <w:r>
        <w:rPr>
          <w:rFonts w:hint="default" w:ascii="Calibri" w:hAnsi="Calibri" w:cs="Calibri"/>
          <w:sz w:val="21"/>
          <w:szCs w:val="21"/>
        </w:rPr>
        <w:t>BTP et construction</w:t>
      </w:r>
      <w:r>
        <w:rPr>
          <w:rFonts w:hint="default" w:ascii="Calibri" w:hAnsi="Calibri" w:cs="Calibri"/>
          <w:sz w:val="21"/>
          <w:szCs w:val="21"/>
        </w:rPr>
        <w:br w:type="textWrapping"/>
      </w:r>
      <w:r>
        <w:rPr>
          <w:rFonts w:hint="default" w:ascii="Calibri" w:hAnsi="Calibri" w:cs="Calibri"/>
          <w:sz w:val="21"/>
          <w:szCs w:val="21"/>
          <w:lang w:val="fr-FR"/>
        </w:rPr>
        <w:t xml:space="preserve">- </w:t>
      </w:r>
      <w:r>
        <w:rPr>
          <w:rFonts w:hint="default" w:ascii="Calibri" w:hAnsi="Calibri" w:cs="Calibri"/>
          <w:sz w:val="21"/>
          <w:szCs w:val="21"/>
        </w:rPr>
        <w:t>Collectivités et acteurs publics</w:t>
      </w:r>
      <w:r>
        <w:rPr>
          <w:rFonts w:hint="default" w:ascii="Calibri" w:hAnsi="Calibri" w:cs="Calibri"/>
          <w:sz w:val="21"/>
          <w:szCs w:val="21"/>
        </w:rPr>
        <w:br w:type="textWrapping"/>
      </w:r>
      <w:r>
        <w:rPr>
          <w:rFonts w:hint="default" w:ascii="Calibri" w:hAnsi="Calibri" w:cs="Calibri"/>
          <w:sz w:val="21"/>
          <w:szCs w:val="21"/>
          <w:lang w:val="fr-FR"/>
        </w:rPr>
        <w:t xml:space="preserve">- </w:t>
      </w:r>
      <w:r>
        <w:rPr>
          <w:rFonts w:hint="default" w:ascii="Calibri" w:hAnsi="Calibri" w:cs="Calibri"/>
          <w:sz w:val="21"/>
          <w:szCs w:val="21"/>
        </w:rPr>
        <w:t>Commerce et distribution</w:t>
      </w:r>
      <w:r>
        <w:rPr>
          <w:rFonts w:hint="default" w:ascii="Calibri" w:hAnsi="Calibri" w:cs="Calibri"/>
          <w:sz w:val="21"/>
          <w:szCs w:val="21"/>
        </w:rPr>
        <w:br w:type="textWrapping"/>
      </w:r>
      <w:r>
        <w:rPr>
          <w:rFonts w:hint="default" w:ascii="Calibri" w:hAnsi="Calibri" w:cs="Calibri"/>
          <w:sz w:val="21"/>
          <w:szCs w:val="21"/>
          <w:lang w:val="fr-FR"/>
        </w:rPr>
        <w:t xml:space="preserve">- </w:t>
      </w:r>
      <w:r>
        <w:rPr>
          <w:rFonts w:hint="default" w:ascii="Calibri" w:hAnsi="Calibri" w:cs="Calibri"/>
          <w:sz w:val="21"/>
          <w:szCs w:val="21"/>
        </w:rPr>
        <w:t>Environnement</w:t>
      </w:r>
      <w:r>
        <w:rPr>
          <w:rFonts w:hint="default" w:ascii="Calibri" w:hAnsi="Calibri" w:cs="Calibri"/>
          <w:sz w:val="21"/>
          <w:szCs w:val="21"/>
        </w:rPr>
        <w:br w:type="textWrapping"/>
      </w:r>
      <w:r>
        <w:rPr>
          <w:rFonts w:hint="default" w:ascii="Calibri" w:hAnsi="Calibri" w:cs="Calibri"/>
          <w:sz w:val="21"/>
          <w:szCs w:val="21"/>
          <w:lang w:val="fr-FR"/>
        </w:rPr>
        <w:t xml:space="preserve">- </w:t>
      </w:r>
      <w:r>
        <w:rPr>
          <w:rFonts w:hint="default" w:ascii="Calibri" w:hAnsi="Calibri" w:cs="Calibri"/>
          <w:sz w:val="21"/>
          <w:szCs w:val="21"/>
        </w:rPr>
        <w:t>Santé et transport de personnes à mobilité réduite</w:t>
      </w:r>
      <w:r>
        <w:rPr>
          <w:rFonts w:hint="default" w:ascii="Calibri" w:hAnsi="Calibri" w:cs="Calibri"/>
          <w:sz w:val="21"/>
          <w:szCs w:val="21"/>
        </w:rPr>
        <w:br w:type="textWrapping"/>
      </w:r>
      <w:r>
        <w:rPr>
          <w:rFonts w:hint="default" w:ascii="Calibri" w:hAnsi="Calibri" w:cs="Calibri"/>
          <w:sz w:val="21"/>
          <w:szCs w:val="21"/>
          <w:lang w:val="fr-FR"/>
        </w:rPr>
        <w:t xml:space="preserve">- </w:t>
      </w:r>
      <w:r>
        <w:rPr>
          <w:rFonts w:hint="default" w:ascii="Calibri" w:hAnsi="Calibri" w:cs="Calibri"/>
          <w:sz w:val="21"/>
          <w:szCs w:val="21"/>
        </w:rPr>
        <w:t>Transport et logistique</w:t>
      </w:r>
    </w:p>
    <w:p w14:paraId="6EF1EEDC">
      <w:pPr>
        <w:pStyle w:val="6"/>
        <w:keepNext w:val="0"/>
        <w:keepLines w:val="0"/>
        <w:widowControl/>
        <w:suppressLineNumbers w:val="0"/>
        <w:rPr>
          <w:rFonts w:hint="default" w:ascii="Calibri" w:hAnsi="Calibri" w:cs="Calibri"/>
          <w:sz w:val="21"/>
          <w:szCs w:val="21"/>
        </w:rPr>
      </w:pPr>
    </w:p>
    <w:p w14:paraId="2D49ADFA">
      <w:pPr>
        <w:keepNext w:val="0"/>
        <w:keepLines w:val="0"/>
        <w:widowControl/>
        <w:numPr>
          <w:ilvl w:val="2"/>
          <w:numId w:val="1"/>
        </w:numPr>
        <w:suppressLineNumbers w:val="0"/>
        <w:spacing w:before="0" w:beforeAutospacing="1" w:after="0" w:afterAutospacing="1"/>
        <w:ind w:left="2160" w:hanging="360"/>
      </w:pPr>
      <w:r>
        <w:rPr>
          <w:rStyle w:val="4"/>
        </w:rPr>
        <w:t>HISTORIQUE</w:t>
      </w:r>
    </w:p>
    <w:p w14:paraId="1E899DAA">
      <w:pPr>
        <w:pStyle w:val="6"/>
        <w:keepNext w:val="0"/>
        <w:keepLines w:val="0"/>
        <w:widowControl/>
        <w:suppressLineNumbers w:val="0"/>
        <w:rPr>
          <w:rFonts w:hint="default" w:asciiTheme="minorAscii" w:hAnsiTheme="minorAscii"/>
          <w:sz w:val="21"/>
          <w:szCs w:val="21"/>
        </w:rPr>
      </w:pPr>
      <w:r>
        <w:rPr>
          <w:rFonts w:hint="default" w:asciiTheme="minorAscii" w:hAnsiTheme="minorAscii"/>
          <w:sz w:val="21"/>
          <w:szCs w:val="21"/>
        </w:rPr>
        <w:t xml:space="preserve">Fondée en </w:t>
      </w:r>
      <w:r>
        <w:rPr>
          <w:rStyle w:val="4"/>
          <w:rFonts w:hint="default" w:asciiTheme="minorAscii" w:hAnsiTheme="minorAscii"/>
          <w:sz w:val="21"/>
          <w:szCs w:val="21"/>
        </w:rPr>
        <w:t>1944</w:t>
      </w:r>
      <w:r>
        <w:rPr>
          <w:rFonts w:hint="default" w:asciiTheme="minorAscii" w:hAnsiTheme="minorAscii"/>
          <w:sz w:val="21"/>
          <w:szCs w:val="21"/>
        </w:rPr>
        <w:t xml:space="preserve"> par Gérard Fraikin, l’entreprise évolue dans sa forme actuelle depuis </w:t>
      </w:r>
      <w:r>
        <w:rPr>
          <w:rStyle w:val="4"/>
          <w:rFonts w:hint="default" w:asciiTheme="minorAscii" w:hAnsiTheme="minorAscii"/>
          <w:sz w:val="21"/>
          <w:szCs w:val="21"/>
        </w:rPr>
        <w:t>1988</w:t>
      </w:r>
      <w:r>
        <w:rPr>
          <w:rFonts w:hint="default" w:asciiTheme="minorAscii" w:hAnsiTheme="minorAscii"/>
          <w:sz w:val="21"/>
          <w:szCs w:val="21"/>
        </w:rPr>
        <w:t xml:space="preserve">, avec un important tournant en </w:t>
      </w:r>
      <w:r>
        <w:rPr>
          <w:rStyle w:val="4"/>
          <w:rFonts w:hint="default" w:asciiTheme="minorAscii" w:hAnsiTheme="minorAscii"/>
          <w:sz w:val="21"/>
          <w:szCs w:val="21"/>
        </w:rPr>
        <w:t>1967</w:t>
      </w:r>
      <w:r>
        <w:rPr>
          <w:rFonts w:hint="default" w:asciiTheme="minorAscii" w:hAnsiTheme="minorAscii"/>
          <w:sz w:val="21"/>
          <w:szCs w:val="21"/>
        </w:rPr>
        <w:t xml:space="preserve"> lorsqu’elle se lance dans la location sans chauffeur.</w:t>
      </w:r>
      <w:r>
        <w:rPr>
          <w:rFonts w:hint="default" w:asciiTheme="minorAscii" w:hAnsiTheme="minorAscii"/>
          <w:sz w:val="21"/>
          <w:szCs w:val="21"/>
        </w:rPr>
        <w:br w:type="textWrapping"/>
      </w:r>
      <w:r>
        <w:rPr>
          <w:rFonts w:hint="default" w:asciiTheme="minorAscii" w:hAnsiTheme="minorAscii"/>
          <w:sz w:val="21"/>
          <w:szCs w:val="21"/>
        </w:rPr>
        <w:t>Expansion internationale progressive depuis les années 1970, avec des filiales en Belgique/Luxembourg (1992), Espagne (1997), puis plusieurs pays d’Europe de l’Est (Pologne in 2006, Tchéquie/Slovaquie in 2011, Hongrie in 2013, Russie in 2015)</w:t>
      </w:r>
      <w:r>
        <w:rPr>
          <w:rFonts w:hint="default" w:asciiTheme="minorAscii" w:hAnsiTheme="minorAscii"/>
          <w:sz w:val="21"/>
          <w:szCs w:val="21"/>
          <w:lang w:val="fr-FR"/>
        </w:rPr>
        <w:t>.</w:t>
      </w:r>
      <w:r>
        <w:rPr>
          <w:rFonts w:hint="default" w:asciiTheme="minorAscii" w:hAnsiTheme="minorAscii"/>
          <w:sz w:val="21"/>
          <w:szCs w:val="21"/>
          <w:lang w:val="fr-FR"/>
        </w:rPr>
        <w:br w:type="textWrapping"/>
      </w:r>
      <w:r>
        <w:rPr>
          <w:rFonts w:hint="default" w:asciiTheme="minorAscii" w:hAnsiTheme="minorAscii"/>
          <w:sz w:val="21"/>
          <w:szCs w:val="21"/>
        </w:rPr>
        <w:t>Changements majeurs dans la structure du capital :</w:t>
      </w:r>
      <w:r>
        <w:rPr>
          <w:rFonts w:hint="default" w:asciiTheme="minorAscii" w:hAnsiTheme="minorAscii"/>
          <w:sz w:val="21"/>
          <w:szCs w:val="21"/>
        </w:rPr>
        <w:br w:type="textWrapping"/>
      </w:r>
      <w:r>
        <w:rPr>
          <w:rFonts w:hint="default" w:asciiTheme="minorAscii" w:hAnsiTheme="minorAscii"/>
          <w:sz w:val="21"/>
          <w:szCs w:val="21"/>
        </w:rPr>
        <w:t>Introduction en bourse en 1995, suivie par une sortie après acquisition par Iveco en 1999.</w:t>
      </w:r>
      <w:r>
        <w:rPr>
          <w:rFonts w:hint="default" w:asciiTheme="minorAscii" w:hAnsiTheme="minorAscii"/>
          <w:sz w:val="21"/>
          <w:szCs w:val="21"/>
        </w:rPr>
        <w:br w:type="textWrapping"/>
      </w:r>
      <w:r>
        <w:rPr>
          <w:rFonts w:hint="default" w:asciiTheme="minorAscii" w:hAnsiTheme="minorAscii"/>
          <w:sz w:val="21"/>
          <w:szCs w:val="21"/>
        </w:rPr>
        <w:t>Reprise par Eurazeo en 2003 puis par CVC Capital Partners en 2006.</w:t>
      </w:r>
      <w:r>
        <w:rPr>
          <w:rFonts w:hint="default" w:asciiTheme="minorAscii" w:hAnsiTheme="minorAscii"/>
          <w:sz w:val="21"/>
          <w:szCs w:val="21"/>
        </w:rPr>
        <w:br w:type="textWrapping"/>
      </w:r>
      <w:r>
        <w:rPr>
          <w:rFonts w:hint="default" w:asciiTheme="minorAscii" w:hAnsiTheme="minorAscii"/>
          <w:sz w:val="21"/>
          <w:szCs w:val="21"/>
        </w:rPr>
        <w:t>Recapitalisation en 2018, réduisant significativement la dette.</w:t>
      </w:r>
      <w:r>
        <w:rPr>
          <w:rFonts w:hint="default" w:asciiTheme="minorAscii" w:hAnsiTheme="minorAscii"/>
          <w:sz w:val="21"/>
          <w:szCs w:val="21"/>
        </w:rPr>
        <w:br w:type="textWrapping"/>
      </w:r>
      <w:r>
        <w:rPr>
          <w:rFonts w:hint="default" w:asciiTheme="minorAscii" w:hAnsiTheme="minorAscii"/>
          <w:sz w:val="21"/>
          <w:szCs w:val="21"/>
        </w:rPr>
        <w:t>Acquisition de concurrent Via Location en 2020, fusion effective depuis 2022.</w:t>
      </w:r>
    </w:p>
    <w:p w14:paraId="3686C9C8">
      <w:pPr>
        <w:keepNext w:val="0"/>
        <w:keepLines w:val="0"/>
        <w:widowControl/>
        <w:numPr>
          <w:ilvl w:val="2"/>
          <w:numId w:val="1"/>
        </w:numPr>
        <w:suppressLineNumbers w:val="0"/>
        <w:spacing w:before="0" w:beforeAutospacing="1" w:after="0" w:afterAutospacing="1"/>
        <w:ind w:left="2160" w:hanging="360"/>
      </w:pPr>
      <w:r>
        <w:rPr>
          <w:rStyle w:val="4"/>
        </w:rPr>
        <w:t>RGPD</w:t>
      </w:r>
    </w:p>
    <w:p w14:paraId="05DC5E76">
      <w:pPr>
        <w:pStyle w:val="6"/>
        <w:keepNext w:val="0"/>
        <w:keepLines w:val="0"/>
        <w:widowControl/>
        <w:suppressLineNumbers w:val="0"/>
        <w:rPr>
          <w:rFonts w:hint="default" w:asciiTheme="minorAscii" w:hAnsiTheme="minorAscii"/>
          <w:sz w:val="21"/>
          <w:szCs w:val="21"/>
        </w:rPr>
      </w:pPr>
      <w:r>
        <w:rPr>
          <w:rFonts w:hint="default" w:asciiTheme="minorAscii" w:hAnsiTheme="minorAscii"/>
          <w:sz w:val="21"/>
          <w:szCs w:val="21"/>
        </w:rPr>
        <w:t xml:space="preserve">Depuis mai 2018, en réponse au RGPD, Fraikin a créé la fonction de </w:t>
      </w:r>
      <w:r>
        <w:rPr>
          <w:rStyle w:val="4"/>
          <w:rFonts w:hint="default" w:asciiTheme="minorAscii" w:hAnsiTheme="minorAscii"/>
          <w:sz w:val="21"/>
          <w:szCs w:val="21"/>
        </w:rPr>
        <w:t>Data Protection Officer (DPO)</w:t>
      </w:r>
      <w:r>
        <w:rPr>
          <w:rFonts w:hint="default" w:asciiTheme="minorAscii" w:hAnsiTheme="minorAscii"/>
          <w:sz w:val="21"/>
          <w:szCs w:val="21"/>
        </w:rPr>
        <w:t>, confiée à Rodolphe Caget, qui cumule ce rôle avec celui de directeur RSE.</w:t>
      </w:r>
      <w:r>
        <w:rPr>
          <w:rFonts w:hint="default" w:asciiTheme="minorAscii" w:hAnsiTheme="minorAscii"/>
          <w:sz w:val="21"/>
          <w:szCs w:val="21"/>
        </w:rPr>
        <w:br w:type="textWrapping"/>
      </w:r>
      <w:r>
        <w:rPr>
          <w:rFonts w:hint="default" w:asciiTheme="minorAscii" w:hAnsiTheme="minorAscii"/>
          <w:sz w:val="21"/>
          <w:szCs w:val="21"/>
        </w:rPr>
        <w:t xml:space="preserve">Une </w:t>
      </w:r>
      <w:r>
        <w:rPr>
          <w:rStyle w:val="4"/>
          <w:rFonts w:hint="default" w:asciiTheme="minorAscii" w:hAnsiTheme="minorAscii"/>
          <w:sz w:val="21"/>
          <w:szCs w:val="21"/>
        </w:rPr>
        <w:t>Politique générale de protection des données</w:t>
      </w:r>
      <w:r>
        <w:rPr>
          <w:rFonts w:hint="default" w:asciiTheme="minorAscii" w:hAnsiTheme="minorAscii"/>
          <w:sz w:val="21"/>
          <w:szCs w:val="21"/>
        </w:rPr>
        <w:t xml:space="preserve"> est en place pour toutes les entités du groupe, couvrant clients, prospects, fournisseurs, visiteurs du site, candidats, etc.</w:t>
      </w:r>
      <w:r>
        <w:rPr>
          <w:rFonts w:hint="default" w:asciiTheme="minorAscii" w:hAnsiTheme="minorAscii"/>
          <w:sz w:val="21"/>
          <w:szCs w:val="21"/>
        </w:rPr>
        <w:br w:type="textWrapping"/>
      </w:r>
      <w:r>
        <w:rPr>
          <w:rFonts w:hint="default" w:asciiTheme="minorAscii" w:hAnsiTheme="minorAscii"/>
          <w:sz w:val="21"/>
          <w:szCs w:val="21"/>
        </w:rPr>
        <w:t>Le DPO groupe, officiellement désigné auprès de la CNIL, supervise également des correspondants RGPD dans chaque entité, avec la France comme « guichet unique » pour les autorités de contrôle européennes.</w:t>
      </w:r>
    </w:p>
    <w:p w14:paraId="03ABAFB2">
      <w:pPr>
        <w:pStyle w:val="6"/>
        <w:keepNext w:val="0"/>
        <w:keepLines w:val="0"/>
        <w:widowControl/>
        <w:suppressLineNumbers w:val="0"/>
        <w:rPr>
          <w:rFonts w:hint="default" w:asciiTheme="minorAscii" w:hAnsiTheme="minorAscii"/>
          <w:sz w:val="21"/>
          <w:szCs w:val="21"/>
        </w:rPr>
      </w:pPr>
    </w:p>
    <w:p w14:paraId="1AD828A4">
      <w:pPr>
        <w:pStyle w:val="6"/>
        <w:keepNext w:val="0"/>
        <w:keepLines w:val="0"/>
        <w:widowControl/>
        <w:suppressLineNumbers w:val="0"/>
        <w:rPr>
          <w:rFonts w:hint="default" w:asciiTheme="minorAscii" w:hAnsiTheme="minorAscii"/>
          <w:sz w:val="21"/>
          <w:szCs w:val="21"/>
        </w:rPr>
      </w:pPr>
    </w:p>
    <w:p w14:paraId="747D0550">
      <w:pPr>
        <w:pStyle w:val="6"/>
        <w:keepNext w:val="0"/>
        <w:keepLines w:val="0"/>
        <w:widowControl/>
        <w:suppressLineNumbers w:val="0"/>
        <w:rPr>
          <w:rFonts w:hint="default" w:asciiTheme="minorAscii" w:hAnsiTheme="minorAscii"/>
          <w:sz w:val="21"/>
          <w:szCs w:val="21"/>
        </w:rPr>
      </w:pPr>
    </w:p>
    <w:p w14:paraId="1D611DF0">
      <w:pPr>
        <w:pStyle w:val="6"/>
        <w:keepNext w:val="0"/>
        <w:keepLines w:val="0"/>
        <w:widowControl/>
        <w:suppressLineNumbers w:val="0"/>
        <w:rPr>
          <w:rFonts w:hint="default" w:asciiTheme="minorAscii" w:hAnsiTheme="minorAscii"/>
          <w:sz w:val="21"/>
          <w:szCs w:val="21"/>
        </w:rPr>
      </w:pPr>
    </w:p>
    <w:p w14:paraId="3927396E">
      <w:pPr>
        <w:keepNext w:val="0"/>
        <w:keepLines w:val="0"/>
        <w:widowControl/>
        <w:numPr>
          <w:ilvl w:val="2"/>
          <w:numId w:val="1"/>
        </w:numPr>
        <w:suppressLineNumbers w:val="0"/>
        <w:spacing w:before="0" w:beforeAutospacing="1" w:after="0" w:afterAutospacing="1"/>
        <w:ind w:left="2160" w:hanging="360"/>
      </w:pPr>
      <w:r>
        <w:rPr>
          <w:rStyle w:val="4"/>
        </w:rPr>
        <w:t>ORIENTATIONS STRATÉGIQUES</w:t>
      </w:r>
    </w:p>
    <w:p w14:paraId="066EBAC8">
      <w:pPr>
        <w:pStyle w:val="6"/>
        <w:keepNext w:val="0"/>
        <w:keepLines w:val="0"/>
        <w:widowControl/>
        <w:suppressLineNumbers w:val="0"/>
        <w:rPr>
          <w:rFonts w:hint="default" w:ascii="Calibri" w:hAnsi="Calibri" w:cs="Calibri"/>
          <w:sz w:val="21"/>
          <w:szCs w:val="21"/>
        </w:rPr>
      </w:pPr>
      <w:r>
        <w:rPr>
          <w:rFonts w:hint="default" w:ascii="Calibri" w:hAnsi="Calibri" w:cs="Calibri"/>
          <w:sz w:val="21"/>
          <w:szCs w:val="21"/>
        </w:rPr>
        <w:t xml:space="preserve">Fraikin se positionne comme </w:t>
      </w:r>
      <w:r>
        <w:rPr>
          <w:rStyle w:val="4"/>
          <w:rFonts w:hint="default" w:ascii="Calibri" w:hAnsi="Calibri" w:cs="Calibri"/>
          <w:sz w:val="21"/>
          <w:szCs w:val="21"/>
        </w:rPr>
        <w:t>leader européen de la location et gestion de flottes</w:t>
      </w:r>
      <w:r>
        <w:rPr>
          <w:rFonts w:hint="default" w:ascii="Calibri" w:hAnsi="Calibri" w:cs="Calibri"/>
          <w:sz w:val="21"/>
          <w:szCs w:val="21"/>
        </w:rPr>
        <w:t xml:space="preserve">, avec plus de </w:t>
      </w:r>
      <w:r>
        <w:rPr>
          <w:rStyle w:val="4"/>
          <w:rFonts w:hint="default" w:ascii="Calibri" w:hAnsi="Calibri" w:cs="Calibri"/>
          <w:sz w:val="21"/>
          <w:szCs w:val="21"/>
        </w:rPr>
        <w:t>60 800 véhicules</w:t>
      </w:r>
      <w:r>
        <w:rPr>
          <w:rFonts w:hint="default" w:ascii="Calibri" w:hAnsi="Calibri" w:cs="Calibri"/>
          <w:sz w:val="21"/>
          <w:szCs w:val="21"/>
        </w:rPr>
        <w:t xml:space="preserve"> en 2024, 160 agences, et un chiffre d’affaires de </w:t>
      </w:r>
      <w:r>
        <w:rPr>
          <w:rStyle w:val="4"/>
          <w:rFonts w:hint="default" w:ascii="Calibri" w:hAnsi="Calibri" w:cs="Calibri"/>
          <w:sz w:val="21"/>
          <w:szCs w:val="21"/>
        </w:rPr>
        <w:t>906 M €</w:t>
      </w:r>
      <w:r>
        <w:rPr>
          <w:rFonts w:hint="default" w:ascii="Calibri" w:hAnsi="Calibri" w:cs="Calibri"/>
          <w:sz w:val="21"/>
          <w:szCs w:val="21"/>
        </w:rPr>
        <w:t>.</w:t>
      </w:r>
      <w:r>
        <w:rPr>
          <w:rFonts w:hint="default" w:ascii="Calibri" w:hAnsi="Calibri" w:cs="Calibri"/>
          <w:sz w:val="21"/>
          <w:szCs w:val="21"/>
        </w:rPr>
        <w:br w:type="textWrapping"/>
      </w:r>
      <w:r>
        <w:rPr>
          <w:rFonts w:hint="default" w:ascii="Calibri" w:hAnsi="Calibri" w:cs="Calibri"/>
          <w:sz w:val="21"/>
          <w:szCs w:val="21"/>
        </w:rPr>
        <w:t xml:space="preserve">Elle propose des services complets : location longue durée, maintenance, audit de flotte, transition énergétique, avec le concept « </w:t>
      </w:r>
      <w:r>
        <w:rPr>
          <w:rStyle w:val="4"/>
          <w:rFonts w:hint="default" w:ascii="Calibri" w:hAnsi="Calibri" w:cs="Calibri"/>
          <w:sz w:val="21"/>
          <w:szCs w:val="21"/>
        </w:rPr>
        <w:t>full service</w:t>
      </w:r>
      <w:r>
        <w:rPr>
          <w:rFonts w:hint="default" w:ascii="Calibri" w:hAnsi="Calibri" w:cs="Calibri"/>
          <w:sz w:val="21"/>
          <w:szCs w:val="21"/>
        </w:rPr>
        <w:t xml:space="preserve"> ».</w:t>
      </w:r>
      <w:r>
        <w:rPr>
          <w:rFonts w:hint="default" w:ascii="Calibri" w:hAnsi="Calibri" w:cs="Calibri"/>
          <w:sz w:val="21"/>
          <w:szCs w:val="21"/>
        </w:rPr>
        <w:br w:type="textWrapping"/>
      </w:r>
      <w:r>
        <w:rPr>
          <w:rFonts w:hint="default" w:ascii="Calibri" w:hAnsi="Calibri" w:cs="Calibri"/>
          <w:sz w:val="21"/>
          <w:szCs w:val="21"/>
        </w:rPr>
        <w:t xml:space="preserve">Innovation au cœur de la stratégie via le </w:t>
      </w:r>
      <w:r>
        <w:rPr>
          <w:rStyle w:val="4"/>
          <w:rFonts w:hint="default" w:ascii="Calibri" w:hAnsi="Calibri" w:cs="Calibri"/>
          <w:sz w:val="21"/>
          <w:szCs w:val="21"/>
        </w:rPr>
        <w:t>Fraikin Lab</w:t>
      </w:r>
      <w:r>
        <w:rPr>
          <w:rFonts w:hint="default" w:ascii="Calibri" w:hAnsi="Calibri" w:cs="Calibri"/>
          <w:sz w:val="21"/>
          <w:szCs w:val="21"/>
        </w:rPr>
        <w:t>, qui teste des véhicules nouveaux pour anticiper les évolutions de mobilité.</w:t>
      </w:r>
      <w:r>
        <w:rPr>
          <w:rFonts w:hint="default" w:ascii="Calibri" w:hAnsi="Calibri" w:cs="Calibri"/>
          <w:sz w:val="21"/>
          <w:szCs w:val="21"/>
        </w:rPr>
        <w:br w:type="textWrapping"/>
      </w:r>
      <w:r>
        <w:rPr>
          <w:rFonts w:hint="default" w:ascii="Calibri" w:hAnsi="Calibri" w:cs="Calibri"/>
          <w:sz w:val="21"/>
          <w:szCs w:val="21"/>
        </w:rPr>
        <w:t>Une forte présence française : plus de 35 000 véhicules, plus de 110 agences, environ 2 300 collaborateurs, représentant 65 % du chiffre d’affaires du groupe</w:t>
      </w:r>
    </w:p>
    <w:p w14:paraId="7A116D2C">
      <w:pPr>
        <w:keepNext w:val="0"/>
        <w:keepLines w:val="0"/>
        <w:widowControl/>
        <w:numPr>
          <w:ilvl w:val="2"/>
          <w:numId w:val="1"/>
        </w:numPr>
        <w:suppressLineNumbers w:val="0"/>
        <w:spacing w:before="0" w:beforeAutospacing="1" w:after="0" w:afterAutospacing="1"/>
        <w:ind w:left="2160" w:hanging="360"/>
      </w:pPr>
      <w:r>
        <w:rPr>
          <w:rStyle w:val="4"/>
        </w:rPr>
        <w:t>RSE</w:t>
      </w:r>
    </w:p>
    <w:p w14:paraId="7B4B8E91">
      <w:pPr>
        <w:pStyle w:val="6"/>
        <w:keepNext w:val="0"/>
        <w:keepLines w:val="0"/>
        <w:widowControl/>
        <w:suppressLineNumbers w:val="0"/>
        <w:rPr>
          <w:rFonts w:hint="default" w:ascii="Calibri" w:hAnsi="Calibri" w:cs="Calibri"/>
          <w:sz w:val="21"/>
          <w:szCs w:val="21"/>
        </w:rPr>
      </w:pPr>
      <w:r>
        <w:rPr>
          <w:rFonts w:hint="default" w:ascii="Calibri" w:hAnsi="Calibri" w:cs="Calibri"/>
          <w:sz w:val="21"/>
          <w:szCs w:val="21"/>
        </w:rPr>
        <w:t xml:space="preserve">Fraikin publie un </w:t>
      </w:r>
      <w:r>
        <w:rPr>
          <w:rStyle w:val="4"/>
          <w:rFonts w:hint="default" w:ascii="Calibri" w:hAnsi="Calibri" w:cs="Calibri"/>
          <w:sz w:val="21"/>
          <w:szCs w:val="21"/>
        </w:rPr>
        <w:t>rapport RSE</w:t>
      </w:r>
      <w:r>
        <w:rPr>
          <w:rFonts w:hint="default" w:ascii="Calibri" w:hAnsi="Calibri" w:cs="Calibri"/>
          <w:sz w:val="21"/>
          <w:szCs w:val="21"/>
        </w:rPr>
        <w:t xml:space="preserve"> annuel (dernier disponible pour 2023) et une </w:t>
      </w:r>
      <w:r>
        <w:rPr>
          <w:rStyle w:val="4"/>
          <w:rFonts w:hint="default" w:ascii="Calibri" w:hAnsi="Calibri" w:cs="Calibri"/>
          <w:sz w:val="21"/>
          <w:szCs w:val="21"/>
        </w:rPr>
        <w:t>Déclaration de Performance Extra-Financière (DPEF)</w:t>
      </w:r>
      <w:r>
        <w:rPr>
          <w:rFonts w:hint="default" w:ascii="Calibri" w:hAnsi="Calibri" w:cs="Calibri"/>
          <w:sz w:val="21"/>
          <w:szCs w:val="21"/>
        </w:rPr>
        <w:t xml:space="preserve"> pour l’exercice 2024.</w:t>
      </w:r>
      <w:r>
        <w:rPr>
          <w:rFonts w:hint="default" w:ascii="Calibri" w:hAnsi="Calibri" w:cs="Calibri"/>
          <w:sz w:val="21"/>
          <w:szCs w:val="21"/>
        </w:rPr>
        <w:br w:type="textWrapping"/>
      </w:r>
      <w:r>
        <w:rPr>
          <w:rFonts w:hint="default" w:ascii="Calibri" w:hAnsi="Calibri" w:cs="Calibri"/>
          <w:sz w:val="21"/>
          <w:szCs w:val="21"/>
        </w:rPr>
        <w:t>Engagements RSE structurés autour de normes et certifications :</w:t>
      </w:r>
      <w:r>
        <w:rPr>
          <w:rFonts w:hint="default" w:ascii="Calibri" w:hAnsi="Calibri" w:cs="Calibri"/>
          <w:sz w:val="21"/>
          <w:szCs w:val="21"/>
          <w:lang w:val="fr-FR"/>
        </w:rPr>
        <w:t xml:space="preserve"> </w:t>
      </w:r>
      <w:r>
        <w:rPr>
          <w:rStyle w:val="4"/>
          <w:rFonts w:hint="default" w:ascii="Calibri" w:hAnsi="Calibri" w:cs="Calibri"/>
          <w:sz w:val="21"/>
          <w:szCs w:val="21"/>
        </w:rPr>
        <w:t>Charte éthique</w:t>
      </w:r>
      <w:r>
        <w:rPr>
          <w:rFonts w:hint="default" w:ascii="Calibri" w:hAnsi="Calibri" w:cs="Calibri"/>
          <w:sz w:val="21"/>
          <w:szCs w:val="21"/>
        </w:rPr>
        <w:t xml:space="preserve">, </w:t>
      </w:r>
      <w:r>
        <w:rPr>
          <w:rStyle w:val="4"/>
          <w:rFonts w:hint="default" w:ascii="Calibri" w:hAnsi="Calibri" w:cs="Calibri"/>
          <w:sz w:val="21"/>
          <w:szCs w:val="21"/>
        </w:rPr>
        <w:t>code de conduite anti-corruption</w:t>
      </w:r>
      <w:r>
        <w:rPr>
          <w:rFonts w:hint="default" w:ascii="Calibri" w:hAnsi="Calibri" w:cs="Calibri"/>
          <w:sz w:val="21"/>
          <w:szCs w:val="21"/>
        </w:rPr>
        <w:t>,</w:t>
      </w:r>
      <w:r>
        <w:rPr>
          <w:rFonts w:hint="default" w:ascii="Calibri" w:hAnsi="Calibri" w:cs="Calibri"/>
          <w:sz w:val="21"/>
          <w:szCs w:val="21"/>
        </w:rPr>
        <w:br w:type="textWrapping"/>
      </w:r>
      <w:r>
        <w:rPr>
          <w:rFonts w:hint="default" w:ascii="Calibri" w:hAnsi="Calibri" w:cs="Calibri"/>
          <w:sz w:val="21"/>
          <w:szCs w:val="21"/>
        </w:rPr>
        <w:t xml:space="preserve">Approche d’achats responsables sous la norme </w:t>
      </w:r>
      <w:r>
        <w:rPr>
          <w:rStyle w:val="4"/>
          <w:rFonts w:hint="default" w:ascii="Calibri" w:hAnsi="Calibri" w:cs="Calibri"/>
          <w:sz w:val="21"/>
          <w:szCs w:val="21"/>
        </w:rPr>
        <w:t>ISO 20400</w:t>
      </w:r>
      <w:r>
        <w:rPr>
          <w:rFonts w:hint="default" w:ascii="Calibri" w:hAnsi="Calibri" w:cs="Calibri"/>
          <w:sz w:val="21"/>
          <w:szCs w:val="21"/>
        </w:rPr>
        <w:t>,</w:t>
      </w:r>
      <w:r>
        <w:rPr>
          <w:rFonts w:hint="default" w:ascii="Calibri" w:hAnsi="Calibri" w:cs="Calibri"/>
          <w:sz w:val="21"/>
          <w:szCs w:val="21"/>
        </w:rPr>
        <w:br w:type="textWrapping"/>
      </w:r>
      <w:r>
        <w:rPr>
          <w:rFonts w:hint="default" w:ascii="Calibri" w:hAnsi="Calibri" w:cs="Calibri"/>
          <w:sz w:val="21"/>
          <w:szCs w:val="21"/>
        </w:rPr>
        <w:t xml:space="preserve">Management de la qualité selon </w:t>
      </w:r>
      <w:r>
        <w:rPr>
          <w:rStyle w:val="4"/>
          <w:rFonts w:hint="default" w:ascii="Calibri" w:hAnsi="Calibri" w:cs="Calibri"/>
          <w:sz w:val="21"/>
          <w:szCs w:val="21"/>
        </w:rPr>
        <w:t>ISO 9001</w:t>
      </w:r>
      <w:r>
        <w:rPr>
          <w:rFonts w:hint="default" w:ascii="Calibri" w:hAnsi="Calibri" w:cs="Calibri"/>
          <w:sz w:val="21"/>
          <w:szCs w:val="21"/>
        </w:rPr>
        <w:t xml:space="preserve"> dans les agences.</w:t>
      </w:r>
      <w:r>
        <w:rPr>
          <w:rFonts w:hint="default" w:ascii="Calibri" w:hAnsi="Calibri" w:cs="Calibri"/>
          <w:sz w:val="21"/>
          <w:szCs w:val="21"/>
        </w:rPr>
        <w:br w:type="textWrapping"/>
      </w:r>
      <w:r>
        <w:rPr>
          <w:rFonts w:hint="default" w:ascii="Calibri" w:hAnsi="Calibri" w:cs="Calibri"/>
          <w:sz w:val="21"/>
          <w:szCs w:val="21"/>
        </w:rPr>
        <w:t xml:space="preserve">En </w:t>
      </w:r>
      <w:r>
        <w:rPr>
          <w:rStyle w:val="4"/>
          <w:rFonts w:hint="default" w:ascii="Calibri" w:hAnsi="Calibri" w:cs="Calibri"/>
          <w:sz w:val="21"/>
          <w:szCs w:val="21"/>
        </w:rPr>
        <w:t>2021</w:t>
      </w:r>
      <w:r>
        <w:rPr>
          <w:rFonts w:hint="default" w:ascii="Calibri" w:hAnsi="Calibri" w:cs="Calibri"/>
          <w:sz w:val="21"/>
          <w:szCs w:val="21"/>
        </w:rPr>
        <w:t xml:space="preserve">, Fraikin obtient une </w:t>
      </w:r>
      <w:r>
        <w:rPr>
          <w:rStyle w:val="4"/>
          <w:rFonts w:hint="default" w:ascii="Calibri" w:hAnsi="Calibri" w:cs="Calibri"/>
          <w:sz w:val="21"/>
          <w:szCs w:val="21"/>
        </w:rPr>
        <w:t>médaille de platine EcoVadis</w:t>
      </w:r>
      <w:r>
        <w:rPr>
          <w:rFonts w:hint="default" w:ascii="Calibri" w:hAnsi="Calibri" w:cs="Calibri"/>
          <w:sz w:val="21"/>
          <w:szCs w:val="21"/>
        </w:rPr>
        <w:t xml:space="preserve"> (score de 75/100), plaçant le groupe parmi le </w:t>
      </w:r>
      <w:r>
        <w:rPr>
          <w:rStyle w:val="4"/>
          <w:rFonts w:hint="default" w:ascii="Calibri" w:hAnsi="Calibri" w:cs="Calibri"/>
          <w:sz w:val="21"/>
          <w:szCs w:val="21"/>
        </w:rPr>
        <w:t>top 1 % des entreprises de son secteur</w:t>
      </w:r>
      <w:r>
        <w:rPr>
          <w:rFonts w:hint="default" w:ascii="Calibri" w:hAnsi="Calibri" w:cs="Calibri"/>
          <w:sz w:val="21"/>
          <w:szCs w:val="21"/>
        </w:rPr>
        <w:t>.</w:t>
      </w:r>
      <w:r>
        <w:rPr>
          <w:rFonts w:hint="default" w:ascii="Calibri" w:hAnsi="Calibri" w:cs="Calibri"/>
          <w:sz w:val="21"/>
          <w:szCs w:val="21"/>
        </w:rPr>
        <w:br w:type="textWrapping"/>
      </w:r>
      <w:r>
        <w:rPr>
          <w:rFonts w:hint="default" w:ascii="Calibri" w:hAnsi="Calibri" w:cs="Calibri"/>
          <w:sz w:val="21"/>
          <w:szCs w:val="21"/>
        </w:rPr>
        <w:t>Actions concrètes et responsabilités sociales :</w:t>
      </w:r>
      <w:r>
        <w:rPr>
          <w:rFonts w:hint="default" w:ascii="Calibri" w:hAnsi="Calibri" w:cs="Calibri"/>
          <w:sz w:val="21"/>
          <w:szCs w:val="21"/>
          <w:lang w:val="fr-FR"/>
        </w:rPr>
        <w:t xml:space="preserve"> </w:t>
      </w:r>
      <w:r>
        <w:rPr>
          <w:rFonts w:hint="default" w:ascii="Calibri" w:hAnsi="Calibri" w:cs="Calibri"/>
          <w:sz w:val="21"/>
          <w:szCs w:val="21"/>
        </w:rPr>
        <w:t>Formation à l’éco</w:t>
      </w:r>
      <w:r>
        <w:rPr>
          <w:rFonts w:hint="default" w:ascii="Calibri" w:hAnsi="Calibri" w:cs="Calibri"/>
          <w:sz w:val="21"/>
          <w:szCs w:val="21"/>
        </w:rPr>
        <w:noBreakHyphen/>
      </w:r>
      <w:r>
        <w:rPr>
          <w:rFonts w:hint="default" w:ascii="Calibri" w:hAnsi="Calibri" w:cs="Calibri"/>
          <w:sz w:val="21"/>
          <w:szCs w:val="21"/>
        </w:rPr>
        <w:t xml:space="preserve">conduite via la </w:t>
      </w:r>
      <w:r>
        <w:rPr>
          <w:rStyle w:val="4"/>
          <w:rFonts w:hint="default" w:ascii="Calibri" w:hAnsi="Calibri" w:cs="Calibri"/>
          <w:sz w:val="21"/>
          <w:szCs w:val="21"/>
        </w:rPr>
        <w:t>Fraikin Safety Academy</w:t>
      </w:r>
      <w:r>
        <w:rPr>
          <w:rFonts w:hint="default" w:ascii="Calibri" w:hAnsi="Calibri" w:cs="Calibri"/>
          <w:sz w:val="21"/>
          <w:szCs w:val="21"/>
        </w:rPr>
        <w:t xml:space="preserve"> (objectif de former 100 % des conducteurs d’ici 2024)</w:t>
      </w:r>
      <w:r>
        <w:rPr>
          <w:rFonts w:hint="default" w:ascii="Calibri" w:hAnsi="Calibri" w:cs="Calibri"/>
          <w:sz w:val="21"/>
          <w:szCs w:val="21"/>
        </w:rPr>
        <w:br w:type="textWrapping"/>
      </w:r>
      <w:r>
        <w:rPr>
          <w:rFonts w:hint="default" w:ascii="Calibri" w:hAnsi="Calibri" w:cs="Calibri"/>
          <w:sz w:val="21"/>
          <w:szCs w:val="21"/>
        </w:rPr>
        <w:t>Soutien à des associations locales (ex. Special Olympics au Benelux) et efforts de solidarité internationale, notamment avec la Pologne pour l’Ukraine</w:t>
      </w:r>
      <w:r>
        <w:rPr>
          <w:rFonts w:hint="default" w:ascii="Calibri" w:hAnsi="Calibri" w:cs="Calibri"/>
          <w:sz w:val="21"/>
          <w:szCs w:val="21"/>
          <w:lang w:val="fr-FR"/>
        </w:rPr>
        <w:t xml:space="preserve">. </w:t>
      </w:r>
      <w:r>
        <w:rPr>
          <w:rFonts w:hint="default" w:ascii="Calibri" w:hAnsi="Calibri" w:cs="Calibri"/>
          <w:sz w:val="21"/>
          <w:szCs w:val="21"/>
        </w:rPr>
        <w:t>Achats auprès de fournisseurs favorisant l’insertion ou le handicap</w:t>
      </w:r>
    </w:p>
    <w:p w14:paraId="12BA6BAB">
      <w:pPr>
        <w:keepNext w:val="0"/>
        <w:keepLines w:val="0"/>
        <w:widowControl/>
        <w:numPr>
          <w:ilvl w:val="2"/>
          <w:numId w:val="1"/>
        </w:numPr>
        <w:suppressLineNumbers w:val="0"/>
        <w:spacing w:before="0" w:beforeAutospacing="1" w:after="0" w:afterAutospacing="1"/>
        <w:ind w:left="2160" w:hanging="360"/>
        <w:rPr>
          <w:rFonts w:hint="default" w:ascii="Calibri" w:hAnsi="Calibri" w:cs="Calibri"/>
          <w:sz w:val="21"/>
          <w:szCs w:val="21"/>
        </w:rPr>
      </w:pPr>
      <w:r>
        <w:rPr>
          <w:rStyle w:val="4"/>
          <w:rFonts w:hint="default" w:ascii="Calibri" w:hAnsi="Calibri" w:cs="Calibri"/>
          <w:sz w:val="21"/>
          <w:szCs w:val="21"/>
        </w:rPr>
        <w:t>SWOT</w:t>
      </w:r>
    </w:p>
    <w:p w14:paraId="06518C61">
      <w:pPr>
        <w:keepNext w:val="0"/>
        <w:keepLines w:val="0"/>
        <w:widowControl/>
        <w:numPr>
          <w:ilvl w:val="0"/>
          <w:numId w:val="0"/>
        </w:numPr>
        <w:suppressLineNumbers w:val="0"/>
        <w:spacing w:before="0" w:beforeAutospacing="1" w:after="0" w:afterAutospacing="1"/>
        <w:rPr>
          <w:rFonts w:hint="default" w:ascii="Calibri" w:hAnsi="Calibri" w:eastAsia="SimSun" w:cs="Calibri"/>
          <w:sz w:val="21"/>
          <w:szCs w:val="21"/>
        </w:rPr>
      </w:pPr>
      <w:r>
        <w:rPr>
          <w:rFonts w:hint="default" w:ascii="Calibri" w:hAnsi="Calibri" w:eastAsia="SimSun" w:cs="Calibri"/>
          <w:sz w:val="21"/>
          <w:szCs w:val="21"/>
          <w:u w:val="single"/>
        </w:rPr>
        <w:t>Forces</w:t>
      </w:r>
      <w:r>
        <w:rPr>
          <w:rFonts w:hint="default" w:ascii="Calibri" w:hAnsi="Calibri" w:eastAsia="SimSun" w:cs="Calibri"/>
          <w:sz w:val="21"/>
          <w:szCs w:val="21"/>
          <w:u w:val="single"/>
          <w:lang w:val="fr-FR"/>
        </w:rPr>
        <w:t xml:space="preserve"> :</w:t>
      </w:r>
      <w:r>
        <w:rPr>
          <w:rFonts w:hint="default" w:ascii="Calibri" w:hAnsi="Calibri" w:eastAsia="SimSun" w:cs="Calibri"/>
          <w:sz w:val="21"/>
          <w:szCs w:val="21"/>
          <w:u w:val="single"/>
          <w:lang w:val="fr-FR"/>
        </w:rPr>
        <w:br w:type="textWrapping"/>
      </w:r>
      <w:r>
        <w:rPr>
          <w:rFonts w:hint="default" w:ascii="Calibri" w:hAnsi="Calibri" w:eastAsia="SimSun" w:cs="Calibri"/>
          <w:sz w:val="21"/>
          <w:szCs w:val="21"/>
        </w:rPr>
        <w:t>Leader européen avec large flotte (&gt; 60 000 véhicules) et forte présence locale</w:t>
      </w:r>
      <w:r>
        <w:rPr>
          <w:rFonts w:hint="default" w:ascii="Calibri" w:hAnsi="Calibri" w:eastAsia="SimSun" w:cs="Calibri"/>
          <w:sz w:val="21"/>
          <w:szCs w:val="21"/>
          <w:lang w:val="fr-FR"/>
        </w:rPr>
        <w:t>.</w:t>
      </w:r>
      <w:r>
        <w:rPr>
          <w:rFonts w:hint="default" w:ascii="Calibri" w:hAnsi="Calibri" w:eastAsia="SimSun" w:cs="Calibri"/>
          <w:sz w:val="21"/>
          <w:szCs w:val="21"/>
          <w:lang w:val="fr-FR"/>
        </w:rPr>
        <w:br w:type="textWrapping"/>
      </w:r>
      <w:r>
        <w:rPr>
          <w:rFonts w:hint="default" w:ascii="Calibri" w:hAnsi="Calibri" w:eastAsia="SimSun" w:cs="Calibri"/>
          <w:sz w:val="21"/>
          <w:szCs w:val="21"/>
        </w:rPr>
        <w:t>Offre complète (« full service », maintenance, transition énergétique, Fraikin Lab).</w:t>
      </w:r>
      <w:r>
        <w:rPr>
          <w:rFonts w:hint="default" w:ascii="Calibri" w:hAnsi="Calibri" w:eastAsia="SimSun" w:cs="Calibri"/>
          <w:sz w:val="21"/>
          <w:szCs w:val="21"/>
        </w:rPr>
        <w:br w:type="textWrapping"/>
      </w:r>
      <w:r>
        <w:rPr>
          <w:rFonts w:hint="default" w:ascii="Calibri" w:hAnsi="Calibri" w:eastAsia="SimSun" w:cs="Calibri"/>
          <w:sz w:val="21"/>
          <w:szCs w:val="21"/>
        </w:rPr>
        <w:t>Engagements RSE solides (EcoVadis platine, certifications ISO, achats responsables, formation conduite).</w:t>
      </w:r>
      <w:r>
        <w:rPr>
          <w:rFonts w:hint="default" w:ascii="Calibri" w:hAnsi="Calibri" w:eastAsia="SimSun" w:cs="Calibri"/>
          <w:sz w:val="21"/>
          <w:szCs w:val="21"/>
        </w:rPr>
        <w:br w:type="textWrapping"/>
      </w:r>
      <w:r>
        <w:rPr>
          <w:rFonts w:hint="default" w:ascii="Calibri" w:hAnsi="Calibri" w:eastAsia="SimSun" w:cs="Calibri"/>
          <w:sz w:val="21"/>
          <w:szCs w:val="21"/>
        </w:rPr>
        <w:t>Réputation éthique et innovation.</w:t>
      </w:r>
    </w:p>
    <w:p w14:paraId="525738D7">
      <w:pPr>
        <w:keepNext w:val="0"/>
        <w:keepLines w:val="0"/>
        <w:widowControl/>
        <w:numPr>
          <w:ilvl w:val="0"/>
          <w:numId w:val="0"/>
        </w:numPr>
        <w:suppressLineNumbers w:val="0"/>
        <w:spacing w:before="0" w:beforeAutospacing="1" w:after="0" w:afterAutospacing="1"/>
        <w:rPr>
          <w:rFonts w:hint="default" w:ascii="Calibri" w:hAnsi="Calibri" w:eastAsia="SimSun" w:cs="Calibri"/>
          <w:sz w:val="21"/>
          <w:szCs w:val="21"/>
        </w:rPr>
      </w:pPr>
    </w:p>
    <w:p w14:paraId="22F346BB">
      <w:pPr>
        <w:keepNext w:val="0"/>
        <w:keepLines w:val="0"/>
        <w:widowControl/>
        <w:numPr>
          <w:ilvl w:val="0"/>
          <w:numId w:val="0"/>
        </w:numPr>
        <w:suppressLineNumbers w:val="0"/>
        <w:spacing w:before="0" w:beforeAutospacing="1" w:after="0" w:afterAutospacing="1"/>
        <w:rPr>
          <w:rFonts w:hint="default" w:ascii="Calibri" w:hAnsi="Calibri" w:eastAsia="SimSun" w:cs="Calibri"/>
          <w:sz w:val="21"/>
          <w:szCs w:val="21"/>
          <w:lang w:val="fr-FR"/>
        </w:rPr>
      </w:pPr>
      <w:r>
        <w:rPr>
          <w:rFonts w:hint="default" w:ascii="Calibri" w:hAnsi="Calibri" w:eastAsia="SimSun" w:cs="Calibri"/>
          <w:sz w:val="21"/>
          <w:szCs w:val="21"/>
          <w:u w:val="single"/>
        </w:rPr>
        <w:t>Faiblesses</w:t>
      </w:r>
      <w:r>
        <w:rPr>
          <w:rFonts w:hint="default" w:ascii="Calibri" w:hAnsi="Calibri" w:eastAsia="SimSun" w:cs="Calibri"/>
          <w:sz w:val="21"/>
          <w:szCs w:val="21"/>
          <w:u w:val="single"/>
          <w:lang w:val="fr-FR"/>
        </w:rPr>
        <w:t xml:space="preserve"> :</w:t>
      </w:r>
      <w:r>
        <w:rPr>
          <w:rFonts w:hint="default" w:ascii="Calibri" w:hAnsi="Calibri" w:eastAsia="SimSun" w:cs="Calibri"/>
          <w:sz w:val="21"/>
          <w:szCs w:val="21"/>
          <w:lang w:val="fr-FR"/>
        </w:rPr>
        <w:br w:type="textWrapping"/>
      </w:r>
      <w:r>
        <w:rPr>
          <w:rFonts w:hint="default" w:ascii="Calibri" w:hAnsi="Calibri" w:eastAsia="SimSun" w:cs="Calibri"/>
          <w:sz w:val="21"/>
          <w:szCs w:val="21"/>
        </w:rPr>
        <w:t>Structure de propriété complexe, avec historique de rachats/fusion qui peut freiner la stabilité.</w:t>
      </w:r>
      <w:r>
        <w:rPr>
          <w:rFonts w:hint="default" w:ascii="Calibri" w:hAnsi="Calibri" w:eastAsia="SimSun" w:cs="Calibri"/>
          <w:sz w:val="21"/>
          <w:szCs w:val="21"/>
        </w:rPr>
        <w:br w:type="textWrapping"/>
      </w:r>
      <w:r>
        <w:rPr>
          <w:rFonts w:hint="default" w:ascii="Calibri" w:hAnsi="Calibri" w:eastAsia="SimSun" w:cs="Calibri"/>
          <w:sz w:val="21"/>
          <w:szCs w:val="21"/>
        </w:rPr>
        <w:t>Coûts élevés liés à R&amp;D et respect de normes (RSE, RGPD).</w:t>
      </w:r>
      <w:r>
        <w:rPr>
          <w:rFonts w:hint="default" w:ascii="Calibri" w:hAnsi="Calibri" w:eastAsia="SimSun" w:cs="Calibri"/>
          <w:sz w:val="21"/>
          <w:szCs w:val="21"/>
        </w:rPr>
        <w:br w:type="textWrapping"/>
      </w:r>
      <w:r>
        <w:rPr>
          <w:rFonts w:hint="default" w:ascii="Calibri" w:hAnsi="Calibri" w:eastAsia="SimSun" w:cs="Calibri"/>
          <w:sz w:val="21"/>
          <w:szCs w:val="21"/>
        </w:rPr>
        <w:t>Défi de l’alignement permanent des filiales RGPD/groupes autour d’une gouvernance unifiée.</w:t>
      </w:r>
      <w:r>
        <w:rPr>
          <w:rFonts w:hint="default" w:ascii="Calibri" w:hAnsi="Calibri" w:eastAsia="SimSun" w:cs="Calibri"/>
          <w:sz w:val="21"/>
          <w:szCs w:val="21"/>
        </w:rPr>
        <w:br w:type="textWrapping"/>
      </w:r>
      <w:r>
        <w:rPr>
          <w:rFonts w:hint="default" w:ascii="Calibri" w:hAnsi="Calibri" w:eastAsia="SimSun" w:cs="Calibri"/>
          <w:sz w:val="21"/>
          <w:szCs w:val="21"/>
        </w:rPr>
        <w:t>Adaptation aux réglementations environnementales strictes (ZFE, LOM).</w:t>
      </w:r>
      <w:r>
        <w:rPr>
          <w:rFonts w:hint="default" w:ascii="Calibri" w:hAnsi="Calibri" w:eastAsia="SimSun" w:cs="Calibri"/>
          <w:sz w:val="21"/>
          <w:szCs w:val="21"/>
        </w:rPr>
        <w:br w:type="textWrapping"/>
      </w:r>
      <w:r>
        <w:rPr>
          <w:rFonts w:hint="default" w:ascii="Calibri" w:hAnsi="Calibri" w:eastAsia="SimSun" w:cs="Calibri"/>
          <w:sz w:val="21"/>
          <w:szCs w:val="21"/>
        </w:rPr>
        <w:br w:type="textWrapping"/>
      </w:r>
      <w:r>
        <w:rPr>
          <w:rFonts w:hint="default" w:ascii="Calibri" w:hAnsi="Calibri" w:eastAsia="SimSun" w:cs="Calibri"/>
          <w:sz w:val="21"/>
          <w:szCs w:val="21"/>
          <w:u w:val="single"/>
        </w:rPr>
        <w:t>Opportunités</w:t>
      </w:r>
      <w:r>
        <w:rPr>
          <w:rFonts w:hint="default" w:ascii="Calibri" w:hAnsi="Calibri" w:eastAsia="SimSun" w:cs="Calibri"/>
          <w:sz w:val="21"/>
          <w:szCs w:val="21"/>
          <w:u w:val="single"/>
          <w:lang w:val="fr-FR"/>
        </w:rPr>
        <w:t xml:space="preserve"> :</w:t>
      </w:r>
      <w:r>
        <w:rPr>
          <w:rFonts w:hint="default" w:ascii="Calibri" w:hAnsi="Calibri" w:eastAsia="SimSun" w:cs="Calibri"/>
          <w:sz w:val="21"/>
          <w:szCs w:val="21"/>
          <w:u w:val="single"/>
          <w:lang w:val="fr-FR"/>
        </w:rPr>
        <w:br w:type="textWrapping"/>
      </w:r>
      <w:r>
        <w:rPr>
          <w:rFonts w:hint="default" w:ascii="Calibri" w:hAnsi="Calibri" w:eastAsia="SimSun" w:cs="Calibri"/>
          <w:sz w:val="21"/>
          <w:szCs w:val="21"/>
        </w:rPr>
        <w:t>Accélération de la transition énergétique et besoin croissant de flottes propres</w:t>
      </w:r>
      <w:r>
        <w:rPr>
          <w:rFonts w:hint="default" w:ascii="Calibri" w:hAnsi="Calibri" w:eastAsia="SimSun" w:cs="Calibri"/>
          <w:sz w:val="21"/>
          <w:szCs w:val="21"/>
          <w:lang w:val="fr-FR"/>
        </w:rPr>
        <w:t>.</w:t>
      </w:r>
      <w:r>
        <w:rPr>
          <w:rFonts w:hint="default" w:ascii="Calibri" w:hAnsi="Calibri" w:eastAsia="SimSun" w:cs="Calibri"/>
          <w:sz w:val="21"/>
          <w:szCs w:val="21"/>
          <w:lang w:val="fr-FR"/>
        </w:rPr>
        <w:br w:type="textWrapping"/>
      </w:r>
      <w:r>
        <w:rPr>
          <w:rFonts w:hint="default" w:ascii="Calibri" w:hAnsi="Calibri" w:eastAsia="SimSun" w:cs="Calibri"/>
          <w:sz w:val="21"/>
          <w:szCs w:val="21"/>
        </w:rPr>
        <w:t>Innovation via Fraikin Lab pour anticiper la mobilité future.</w:t>
      </w:r>
      <w:r>
        <w:rPr>
          <w:rFonts w:hint="default" w:ascii="Calibri" w:hAnsi="Calibri" w:eastAsia="SimSun" w:cs="Calibri"/>
          <w:sz w:val="21"/>
          <w:szCs w:val="21"/>
        </w:rPr>
        <w:br w:type="textWrapping"/>
      </w:r>
      <w:r>
        <w:rPr>
          <w:rFonts w:hint="default" w:ascii="Calibri" w:hAnsi="Calibri" w:eastAsia="SimSun" w:cs="Calibri"/>
          <w:sz w:val="21"/>
          <w:szCs w:val="21"/>
        </w:rPr>
        <w:t>Développement RSE comme avantage compétitif.</w:t>
      </w:r>
      <w:r>
        <w:rPr>
          <w:rFonts w:hint="default" w:ascii="Calibri" w:hAnsi="Calibri" w:eastAsia="SimSun" w:cs="Calibri"/>
          <w:sz w:val="21"/>
          <w:szCs w:val="21"/>
        </w:rPr>
        <w:br w:type="textWrapping"/>
      </w:r>
      <w:r>
        <w:rPr>
          <w:rFonts w:hint="default" w:ascii="Calibri" w:hAnsi="Calibri" w:eastAsia="SimSun" w:cs="Calibri"/>
          <w:sz w:val="21"/>
          <w:szCs w:val="21"/>
        </w:rPr>
        <w:t>Croissance possible via acquisitions ciblées.</w:t>
      </w:r>
      <w:r>
        <w:rPr>
          <w:rFonts w:hint="default" w:ascii="Calibri" w:hAnsi="Calibri" w:eastAsia="SimSun" w:cs="Calibri"/>
          <w:sz w:val="21"/>
          <w:szCs w:val="21"/>
        </w:rPr>
        <w:br w:type="textWrapping"/>
      </w:r>
      <w:r>
        <w:rPr>
          <w:rFonts w:hint="default" w:ascii="Calibri" w:hAnsi="Calibri" w:eastAsia="SimSun" w:cs="Calibri"/>
          <w:sz w:val="21"/>
          <w:szCs w:val="21"/>
        </w:rPr>
        <w:br w:type="textWrapping"/>
      </w:r>
      <w:r>
        <w:rPr>
          <w:rFonts w:hint="default" w:ascii="Calibri" w:hAnsi="Calibri" w:eastAsia="SimSun" w:cs="Calibri"/>
          <w:sz w:val="21"/>
          <w:szCs w:val="21"/>
          <w:u w:val="single"/>
        </w:rPr>
        <w:t>Menaces</w:t>
      </w:r>
      <w:r>
        <w:rPr>
          <w:rFonts w:hint="default" w:ascii="Calibri" w:hAnsi="Calibri" w:eastAsia="SimSun" w:cs="Calibri"/>
          <w:sz w:val="21"/>
          <w:szCs w:val="21"/>
          <w:u w:val="single"/>
          <w:lang w:val="fr-FR"/>
        </w:rPr>
        <w:t xml:space="preserve"> :</w:t>
      </w:r>
      <w:r>
        <w:rPr>
          <w:rFonts w:hint="default" w:ascii="Calibri" w:hAnsi="Calibri" w:eastAsia="SimSun" w:cs="Calibri"/>
          <w:sz w:val="21"/>
          <w:szCs w:val="21"/>
          <w:lang w:val="fr-FR"/>
        </w:rPr>
        <w:br w:type="textWrapping"/>
      </w:r>
      <w:r>
        <w:rPr>
          <w:rFonts w:hint="default" w:ascii="Calibri" w:hAnsi="Calibri" w:eastAsia="SimSun" w:cs="Calibri"/>
          <w:sz w:val="21"/>
          <w:szCs w:val="21"/>
        </w:rPr>
        <w:t>Concurrence accrue, notamment suite à fusions (Via Location).</w:t>
      </w:r>
      <w:r>
        <w:rPr>
          <w:rFonts w:hint="default" w:ascii="Calibri" w:hAnsi="Calibri" w:eastAsia="SimSun" w:cs="Calibri"/>
          <w:sz w:val="21"/>
          <w:szCs w:val="21"/>
        </w:rPr>
        <w:br w:type="textWrapping"/>
      </w:r>
      <w:r>
        <w:rPr>
          <w:rFonts w:hint="default" w:ascii="Calibri" w:hAnsi="Calibri" w:eastAsia="SimSun" w:cs="Calibri"/>
          <w:sz w:val="21"/>
          <w:szCs w:val="21"/>
        </w:rPr>
        <w:t>Exposition aux incertitudes économiques et impact de la dette historique.</w:t>
      </w:r>
      <w:r>
        <w:rPr>
          <w:rFonts w:hint="default" w:ascii="Calibri" w:hAnsi="Calibri" w:eastAsia="SimSun" w:cs="Calibri"/>
          <w:sz w:val="21"/>
          <w:szCs w:val="21"/>
        </w:rPr>
        <w:br w:type="textWrapping"/>
      </w:r>
      <w:r>
        <w:rPr>
          <w:rFonts w:hint="default" w:ascii="Calibri" w:hAnsi="Calibri" w:eastAsia="SimSun" w:cs="Calibri"/>
          <w:sz w:val="21"/>
          <w:szCs w:val="21"/>
        </w:rPr>
        <w:t>Réglementations environnementales de plus en plus exigeantes.</w:t>
      </w:r>
      <w:r>
        <w:rPr>
          <w:rFonts w:hint="default" w:ascii="Calibri" w:hAnsi="Calibri" w:eastAsia="SimSun" w:cs="Calibri"/>
          <w:sz w:val="21"/>
          <w:szCs w:val="21"/>
        </w:rPr>
        <w:br w:type="textWrapping"/>
      </w:r>
      <w:r>
        <w:rPr>
          <w:rFonts w:hint="default" w:ascii="Calibri" w:hAnsi="Calibri" w:eastAsia="SimSun" w:cs="Calibri"/>
          <w:sz w:val="21"/>
          <w:szCs w:val="21"/>
        </w:rPr>
        <w:t>Risques RGPD et réputation en cas de faille.</w:t>
      </w:r>
    </w:p>
    <w:p w14:paraId="348A8374">
      <w:pPr>
        <w:keepNext w:val="0"/>
        <w:keepLines w:val="0"/>
        <w:widowControl/>
        <w:numPr>
          <w:ilvl w:val="1"/>
          <w:numId w:val="1"/>
        </w:numPr>
        <w:suppressLineNumbers w:val="0"/>
        <w:spacing w:before="0" w:beforeAutospacing="1" w:after="0" w:afterAutospacing="1"/>
        <w:ind w:left="1440" w:hanging="360"/>
      </w:pPr>
      <w:r>
        <w:t xml:space="preserve">Les missions techniques effectuées en stage </w:t>
      </w:r>
    </w:p>
    <w:p w14:paraId="02F1DB6F">
      <w:pPr>
        <w:keepNext w:val="0"/>
        <w:keepLines w:val="0"/>
        <w:widowControl/>
        <w:numPr>
          <w:ilvl w:val="2"/>
          <w:numId w:val="2"/>
        </w:numPr>
        <w:suppressLineNumbers w:val="0"/>
        <w:tabs>
          <w:tab w:val="left" w:pos="2160"/>
        </w:tabs>
        <w:spacing w:before="0" w:beforeAutospacing="1" w:after="0" w:afterAutospacing="1"/>
        <w:ind w:left="2160" w:hanging="360"/>
      </w:pPr>
      <w:r>
        <w:t>Vos missions et taches</w:t>
      </w:r>
    </w:p>
    <w:p w14:paraId="64191D9D">
      <w:pPr>
        <w:keepNext w:val="0"/>
        <w:keepLines w:val="0"/>
        <w:widowControl/>
        <w:numPr>
          <w:ilvl w:val="0"/>
          <w:numId w:val="0"/>
        </w:numPr>
        <w:suppressLineNumbers w:val="0"/>
        <w:spacing w:before="0" w:beforeAutospacing="1" w:after="0" w:afterAutospacing="1"/>
        <w:rPr>
          <w:rFonts w:hint="default"/>
          <w:lang w:val="fr-FR"/>
        </w:rPr>
      </w:pPr>
      <w:r>
        <w:rPr>
          <w:rFonts w:hint="default"/>
          <w:lang w:val="fr-FR"/>
        </w:rPr>
        <w:t>J’avais pour mission la migration et sécurisation d’une plates-formes de monitoring en open. En termes de préparation : nous avons une plates-formes en production actuellement qui fonctionne déjà en mode container mais sur une machine mutualisée, et qu’il va falloir la migrer (avec toutes les récupérations de données, adaptations, etc) vers une machine dédiée, toujours en environnement containérisé, périmètre fonctionnel et technique :  Redhat, Docker, Kuma, Loki, Prometheus, Grafana.</w:t>
      </w:r>
    </w:p>
    <w:p w14:paraId="7881D5D6">
      <w:pPr>
        <w:keepNext w:val="0"/>
        <w:keepLines w:val="0"/>
        <w:widowControl/>
        <w:numPr>
          <w:ilvl w:val="2"/>
          <w:numId w:val="2"/>
        </w:numPr>
        <w:suppressLineNumbers w:val="0"/>
        <w:tabs>
          <w:tab w:val="left" w:pos="2160"/>
        </w:tabs>
        <w:spacing w:before="0" w:beforeAutospacing="1" w:after="0" w:afterAutospacing="1"/>
        <w:ind w:left="2160" w:hanging="360"/>
      </w:pPr>
      <w:r>
        <w:t>Vos difficultés</w:t>
      </w:r>
    </w:p>
    <w:p w14:paraId="34B6E441">
      <w:pPr>
        <w:keepNext w:val="0"/>
        <w:keepLines w:val="0"/>
        <w:widowControl/>
        <w:numPr>
          <w:ilvl w:val="0"/>
          <w:numId w:val="0"/>
        </w:numPr>
        <w:suppressLineNumbers w:val="0"/>
        <w:spacing w:before="0" w:beforeAutospacing="1" w:after="0" w:afterAutospacing="1"/>
        <w:rPr>
          <w:rFonts w:hint="default"/>
          <w:lang w:val="fr-FR"/>
        </w:rPr>
      </w:pPr>
      <w:r>
        <w:rPr>
          <w:rFonts w:hint="default"/>
          <w:lang w:val="fr-FR"/>
        </w:rPr>
        <w:t>L’apprentissage par moi même, car je n’étais pas si bien supervisée.</w:t>
      </w:r>
    </w:p>
    <w:p w14:paraId="450897A2">
      <w:pPr>
        <w:keepNext w:val="0"/>
        <w:keepLines w:val="0"/>
        <w:widowControl/>
        <w:numPr>
          <w:ilvl w:val="2"/>
          <w:numId w:val="2"/>
        </w:numPr>
        <w:suppressLineNumbers w:val="0"/>
        <w:tabs>
          <w:tab w:val="left" w:pos="2160"/>
        </w:tabs>
        <w:spacing w:before="0" w:beforeAutospacing="1" w:after="0" w:afterAutospacing="1"/>
        <w:ind w:left="2160" w:hanging="360"/>
      </w:pPr>
      <w:r>
        <w:t>Vos compétences apprises</w:t>
      </w:r>
    </w:p>
    <w:p w14:paraId="044AE0B3">
      <w:pPr>
        <w:keepNext w:val="0"/>
        <w:keepLines w:val="0"/>
        <w:widowControl/>
        <w:numPr>
          <w:ilvl w:val="0"/>
          <w:numId w:val="0"/>
        </w:numPr>
        <w:suppressLineNumbers w:val="0"/>
        <w:spacing w:before="0" w:beforeAutospacing="1" w:after="0" w:afterAutospacing="1"/>
      </w:pPr>
      <w:r>
        <w:rPr>
          <w:rFonts w:hint="default"/>
          <w:lang w:val="fr-FR"/>
        </w:rPr>
        <w:t xml:space="preserve">Apprentissage difficile de docker avec Loki, Prometheus, Uptime Kuma, etc... . </w:t>
      </w:r>
      <w:r>
        <w:rPr>
          <w:rFonts w:hint="default"/>
          <w:lang w:val="fr-FR"/>
        </w:rPr>
        <w:br w:type="textWrapping"/>
      </w:r>
      <w:r>
        <w:rPr>
          <w:rFonts w:hint="default"/>
          <w:lang w:val="fr-FR"/>
        </w:rPr>
        <w:t xml:space="preserve">Remasterisation de PC, téléphoné et tablette. </w:t>
      </w:r>
      <w:r>
        <w:rPr>
          <w:rFonts w:hint="default"/>
          <w:lang w:val="fr-FR"/>
        </w:rPr>
        <w:br w:type="textWrapping"/>
      </w:r>
      <w:r>
        <w:rPr>
          <w:rFonts w:hint="default"/>
          <w:lang w:val="fr-FR"/>
        </w:rPr>
        <w:t>Apprentissage pour aider les client.</w:t>
      </w:r>
      <w:r>
        <w:rPr>
          <w:rFonts w:hint="default"/>
          <w:lang w:val="fr-FR"/>
        </w:rPr>
        <w:br w:type="textWrapping"/>
      </w:r>
      <w:r>
        <w:rPr>
          <w:rFonts w:hint="default"/>
          <w:lang w:val="fr-FR"/>
        </w:rPr>
        <w:t>Stockage et inventaire.</w:t>
      </w:r>
    </w:p>
    <w:p w14:paraId="4E8F7D7E">
      <w:pPr>
        <w:keepNext w:val="0"/>
        <w:keepLines w:val="0"/>
        <w:widowControl/>
        <w:numPr>
          <w:ilvl w:val="2"/>
          <w:numId w:val="2"/>
        </w:numPr>
        <w:suppressLineNumbers w:val="0"/>
        <w:tabs>
          <w:tab w:val="left" w:pos="2160"/>
        </w:tabs>
        <w:spacing w:before="0" w:beforeAutospacing="1" w:after="0" w:afterAutospacing="1"/>
        <w:ind w:left="2160" w:hanging="360"/>
      </w:pPr>
      <w:r>
        <w:t>Une conclusion</w:t>
      </w:r>
    </w:p>
    <w:p w14:paraId="2FABCC32">
      <w:pPr>
        <w:keepNext w:val="0"/>
        <w:keepLines w:val="0"/>
        <w:widowControl/>
        <w:numPr>
          <w:ilvl w:val="0"/>
          <w:numId w:val="0"/>
        </w:numPr>
        <w:suppressLineNumbers w:val="0"/>
        <w:spacing w:before="0" w:beforeAutospacing="1" w:after="0" w:afterAutospacing="1"/>
        <w:rPr>
          <w:rFonts w:hint="default"/>
          <w:lang w:val="fr-FR"/>
        </w:rPr>
      </w:pPr>
      <w:r>
        <w:rPr>
          <w:rFonts w:hint="default"/>
          <w:lang w:val="fr-FR"/>
        </w:rPr>
        <w:t xml:space="preserve">La mission donnée, en autodidacte (pratiquement) étais trop compliqué, et ils l’on remarqué me donnant une autre missions moins difficile, juste refaire les fiches en lien avec cette migration afin que les gens après moi puisse suivre une sorte de tutoriel et qu’il ne se débrouille pas </w:t>
      </w:r>
      <w:bookmarkStart w:id="0" w:name="_GoBack"/>
      <w:bookmarkEnd w:id="0"/>
      <w:r>
        <w:rPr>
          <w:rFonts w:hint="default"/>
          <w:lang w:val="fr-FR"/>
        </w:rPr>
        <w:t>pendant plusieurs heure comment faire ceci ou cela.</w:t>
      </w:r>
      <w:r>
        <w:rPr>
          <w:rFonts w:hint="default"/>
          <w:lang w:val="fr-FR"/>
        </w:rPr>
        <w:br w:type="textWrapping"/>
      </w:r>
      <w:r>
        <w:rPr>
          <w:rFonts w:hint="default"/>
          <w:lang w:val="fr-FR"/>
        </w:rPr>
        <w:t>La mission en soit n’étais pas vraiment le problème, cétait juste le temps du stage et le peu de détermination que j’avais, qui du a plusieurs facteurs me posaient problème.</w:t>
      </w:r>
      <w:r>
        <w:rPr>
          <w:rFonts w:hint="default"/>
          <w:lang w:val="fr-FR"/>
        </w:rPr>
        <w:br w:type="textWrapping"/>
      </w:r>
      <w:r>
        <w:rPr>
          <w:rFonts w:hint="default"/>
          <w:lang w:val="fr-FR"/>
        </w:rPr>
        <w:t>6 semaines était beaucoup trop long, en plus que je n’étais pas rémunérée et que très peux de personne s’occupais de moi, et encore moins ceux qui mon donnée la mission, et bien je me sentais délaisser un peu, me donnant peu de determination  a continuer ce stage.</w:t>
      </w:r>
      <w:r>
        <w:rPr>
          <w:rFonts w:hint="default"/>
          <w:lang w:val="fr-FR"/>
        </w:rPr>
        <w:br w:type="textWrapping"/>
      </w:r>
      <w:r>
        <w:rPr>
          <w:rFonts w:hint="default"/>
          <w:lang w:val="fr-FR"/>
        </w:rPr>
        <w:t>Mais il y avais quand même des moment d’apprentissage sur d’autre facette, je ne dit pas que je n’ai rien appris ou fait. C’était juste trop long :) .</w:t>
      </w:r>
    </w:p>
    <w:p w14:paraId="64282D4E">
      <w:pPr>
        <w:keepNext w:val="0"/>
        <w:keepLines w:val="0"/>
        <w:widowControl/>
        <w:numPr>
          <w:ilvl w:val="0"/>
          <w:numId w:val="0"/>
        </w:numPr>
        <w:suppressLineNumbers w:val="0"/>
        <w:spacing w:before="0" w:beforeAutospacing="1" w:after="0" w:afterAutospacing="1"/>
        <w:rPr>
          <w:rFonts w:hint="default"/>
          <w:lang w:val="fr-FR"/>
        </w:rPr>
      </w:pPr>
    </w:p>
    <w:p w14:paraId="55EA3C47">
      <w:pPr>
        <w:keepNext w:val="0"/>
        <w:keepLines w:val="0"/>
        <w:widowControl/>
        <w:numPr>
          <w:ilvl w:val="0"/>
          <w:numId w:val="0"/>
        </w:numPr>
        <w:suppressLineNumbers w:val="0"/>
        <w:spacing w:before="0" w:beforeAutospacing="1" w:after="0" w:afterAutospacing="1"/>
        <w:rPr>
          <w:rFonts w:hint="default"/>
          <w:lang w:val="fr-FR"/>
        </w:rPr>
      </w:pPr>
    </w:p>
    <w:p w14:paraId="4EC4FC61">
      <w:pPr>
        <w:keepNext w:val="0"/>
        <w:keepLines w:val="0"/>
        <w:widowControl/>
        <w:numPr>
          <w:ilvl w:val="0"/>
          <w:numId w:val="1"/>
        </w:numPr>
        <w:suppressLineNumbers w:val="0"/>
        <w:spacing w:before="0" w:beforeAutospacing="1" w:after="0" w:afterAutospacing="1"/>
        <w:ind w:left="720" w:hanging="360"/>
      </w:pPr>
      <w:r>
        <w:t>Vos projets techniques (académique et personnel)</w:t>
      </w:r>
    </w:p>
    <w:p w14:paraId="173F9194">
      <w:pPr>
        <w:keepNext w:val="0"/>
        <w:keepLines w:val="0"/>
        <w:widowControl/>
        <w:numPr>
          <w:ilvl w:val="0"/>
          <w:numId w:val="0"/>
        </w:numPr>
        <w:suppressLineNumbers w:val="0"/>
        <w:spacing w:before="0" w:beforeAutospacing="1" w:after="0" w:afterAutospacing="1"/>
      </w:pPr>
    </w:p>
    <w:p w14:paraId="33A7762F">
      <w:pPr>
        <w:keepNext w:val="0"/>
        <w:keepLines w:val="0"/>
        <w:widowControl/>
        <w:numPr>
          <w:ilvl w:val="0"/>
          <w:numId w:val="1"/>
        </w:numPr>
        <w:suppressLineNumbers w:val="0"/>
        <w:spacing w:before="0" w:beforeAutospacing="1" w:after="0" w:afterAutospacing="1"/>
        <w:ind w:left="720" w:hanging="360"/>
      </w:pPr>
      <w:r>
        <w:t>Tableau de synthèse au format PDF</w:t>
      </w:r>
    </w:p>
    <w:p w14:paraId="74341420">
      <w:pPr>
        <w:keepNext w:val="0"/>
        <w:keepLines w:val="0"/>
        <w:widowControl/>
        <w:numPr>
          <w:ilvl w:val="0"/>
          <w:numId w:val="0"/>
        </w:numPr>
        <w:suppressLineNumbers w:val="0"/>
        <w:spacing w:before="0" w:beforeAutospacing="1" w:after="0" w:afterAutospacing="1"/>
      </w:pPr>
    </w:p>
    <w:p w14:paraId="20E7D923">
      <w:pPr>
        <w:keepNext w:val="0"/>
        <w:keepLines w:val="0"/>
        <w:widowControl/>
        <w:numPr>
          <w:ilvl w:val="0"/>
          <w:numId w:val="1"/>
        </w:numPr>
        <w:suppressLineNumbers w:val="0"/>
        <w:spacing w:before="0" w:beforeAutospacing="1" w:after="0" w:afterAutospacing="1"/>
        <w:ind w:left="720" w:hanging="360"/>
      </w:pPr>
      <w:r>
        <w:t>CV au format - PDF</w:t>
      </w:r>
    </w:p>
    <w:p w14:paraId="70E84B0C">
      <w:pPr>
        <w:keepNext w:val="0"/>
        <w:keepLines w:val="0"/>
        <w:widowControl/>
        <w:numPr>
          <w:ilvl w:val="0"/>
          <w:numId w:val="0"/>
        </w:numPr>
        <w:suppressLineNumbers w:val="0"/>
        <w:spacing w:before="0" w:beforeAutospacing="1" w:after="0" w:afterAutospacing="1"/>
      </w:pPr>
    </w:p>
    <w:p w14:paraId="39113C9E">
      <w:pPr>
        <w:keepNext w:val="0"/>
        <w:keepLines w:val="0"/>
        <w:widowControl/>
        <w:numPr>
          <w:ilvl w:val="0"/>
          <w:numId w:val="1"/>
        </w:numPr>
        <w:suppressLineNumbers w:val="0"/>
        <w:spacing w:before="0" w:beforeAutospacing="1" w:after="0" w:afterAutospacing="1"/>
        <w:ind w:left="720" w:hanging="360"/>
      </w:pPr>
      <w:r>
        <w:t>Conclusion sur les acquis</w:t>
      </w:r>
    </w:p>
    <w:p w14:paraId="3ACF5971">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5E040"/>
    <w:multiLevelType w:val="multilevel"/>
    <w:tmpl w:val="B545E0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94196"/>
    <w:rsid w:val="129A7DD5"/>
    <w:rsid w:val="1BC94196"/>
    <w:rsid w:val="466D2249"/>
    <w:rsid w:val="7D8C6ADA"/>
    <w:rsid w:val="7F351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3">
    <w:name w:val="Hyperlink"/>
    <w:uiPriority w:val="0"/>
    <w:rPr>
      <w:color w:val="0000FF"/>
      <w:u w:val="single"/>
    </w:rPr>
  </w:style>
  <w:style w:type="character" w:styleId="4">
    <w:name w:val="Strong"/>
    <w:qFormat/>
    <w:uiPriority w:val="0"/>
    <w:rPr>
      <w:b/>
      <w:bCs/>
    </w:rPr>
  </w:style>
  <w:style w:type="character" w:styleId="5">
    <w:name w:val="Emphasis"/>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2025-09-02T12:03:00Z</dcterms:created>
  <dc:creator>Lenovo</dc:creator>
  <cp:lastModifiedBy>WPS_1725436264</cp:lastModifiedBy>
  <dcterms:modified xsi:type="dcterms:W3CDTF">2025-09-09T15:13:15Z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78E9F9A423754B06A957E91466607D44_11</vt:lpwstr>
  </property>
</Properties>
</file>