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Sistema de Calificación de Proveedores</w:t>
      </w:r>
    </w:p>
    <w:p>
      <w:pPr>
        <w:spacing w:before="200" w:after="400"/>
      </w:pPr>
      <w:r>
        <w:rPr>
          <w:rFonts w:ascii="Arial" w:cs="Arial" w:eastAsia="Arial" w:hAnsi="Arial"/>
          <w:i/>
          <w:iCs/>
          <w:color w:val="5A7FA8"/>
          <w:sz w:val="28"/>
          <w:szCs w:val="28"/>
        </w:rPr>
        <w:t xml:space="preserve">Modelo de scoring basado en puntualidad y completitud de entrega</w:t>
      </w:r>
    </w:p>
    <w:p>
      <w:pPr>
        <w:pBdr>
          <w:bottom w:val="single" w:color="2E75B6" w:sz="6" w:space="1"/>
        </w:pBdr>
        <w:spacing w:before="0" w:after="40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Versión 1.0  |  Uso interno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Objetivo del sistema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Este modelo asigna a cada proveedor una calificación de 1 a 10 en base a dos variables de igual peso: la puntualidad en la entrega y la completitud de los pedidos. Al no existir plazos formales pactados, la referencia de tiempo se construye a partir del historial propio de cada proveedor, lo que hace el sistema autoajustable y justo independientemente de cuánto tarde cada uno en general.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El modelo incorpora un factor de confianza que modera el puntaje cuando el historial disponible es escaso, evitando que un proveedor nuevo con solo 1 o 2 entregas perfectas obtenga la máxima calificación sin suficiente evidencia.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Variables y pesos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32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mide</w:t>
            </w:r>
          </w:p>
        </w:tc>
        <w:tc>
          <w:tcPr>
            <w:tcW w:type="dxa" w:w="3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se calcula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 — Puntualidad de entrega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Qué tan consistente es el proveedor respecto a su propio historial de tiempos de entrega.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 ponderada de días de entrega (más peso a órdenes recientes), comparada contra el promedio histórico del proveedor. Se penaliza adicionalmente la variabilidad (desvío estándar alto = proveedor impredecible).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 — Completitud de entrega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Qué fracción de lo pedido realmente llega, considerando tanto unidades como variedad de productos.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Promedio ponderado de dos subíndices: tasa de unidades recibidas vs. solicitadas, y tasa de SKUs recibidos vs. solicitados. Ambos con igual peso (50/50). Se aplica factor de confianza según cantidad de órdenes históricas.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Fórmula de cálculo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Fórmula general</w:t>
      </w:r>
    </w:p>
    <w:p>
      <w:pPr>
        <w:shd w:fill="F0F4F8" w:val="clear"/>
        <w:spacing w:before="80" w:after="80"/>
        <w:jc w:val="left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Score = (P1 × 0.50 + P2 × 0.50) × fc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Donde: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P1 = Puntaje de puntualidad (1–10)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P2 = Puntaje de completitud (1–10)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fc = Factor de confianza según cantidad de órdenes históricas (0.60 a 1.00)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P1 — Puntualidad de entrega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Sin plazo formal, la referencia es el promedio histórico ponderado del propio proveedor. Las órdenes más recientes tienen mayor peso para capturar cambios de comportamiento.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Paso 1: Media ponderada de días de entrega</w:t>
      </w:r>
    </w:p>
    <w:p>
      <w:pPr>
        <w:shd w:fill="F0F4F8" w:val="clear"/>
        <w:spacing w:before="80" w:after="80"/>
        <w:jc w:val="left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media_p = Σ (días_entrega_i × w_i) / Σ w_i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Donde w_i = factor de peso por recencia. Se sugiere decay exponencial: w_i = λ^(n - i), con λ = 0.85 y n = número total de órdenes. Así la orden más reciente tiene peso 1, la anterior 0.85, la siguiente 0.72, etc.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Paso 2: Penalización por variabilidad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Un proveedor impredecible (desvío estándar alto) es más difícil de planificar que uno consistentemente lento. El puntaje base se reduce según la relación entre desvío y media:</w:t>
      </w:r>
    </w:p>
    <w:p>
      <w:pPr>
        <w:shd w:fill="F0F4F8" w:val="clear"/>
        <w:spacing w:before="80" w:after="80"/>
        <w:jc w:val="left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cv = desvío_estándar / media_histórica   (coeficiente de variación)</w:t>
      </w:r>
    </w:p>
    <w:p>
      <w:pPr>
        <w:shd w:fill="F0F4F8" w:val="clear"/>
        <w:spacing w:before="80" w:after="80"/>
        <w:jc w:val="left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penalización_cv = min(cv × 2, 2.0)       (máximo 2 puntos de penalización)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Paso 3: Calcular desvío de la entrega actual vs. historial</w:t>
      </w:r>
    </w:p>
    <w:p>
      <w:pPr>
        <w:shd w:fill="F0F4F8" w:val="clear"/>
        <w:spacing w:before="80" w:after="80"/>
        <w:jc w:val="left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desvío_pct = (media_ponderada_actual - media_histórica) / media_histórica × 100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Nota: la 'media_histórica' excluye las últimas 2 órdenes para no contaminar la referencia con datos muy recientes.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Paso 4: Tabla de conversión a puntaje base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Desvío respecto al promedio histórico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Puntaje base P1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Entrega igual o antes que el promedio histórico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Hasta 10% más lento que el promedio histórico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Entre 10% y 25% más lento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Entre 25% y 50% más lento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Entre 50% y 100% más lento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Más del doble del promedio histórico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Paso 5: Puntaje P1 final</w:t>
      </w:r>
    </w:p>
    <w:p>
      <w:pPr>
        <w:shd w:fill="F0F4F8" w:val="clear"/>
        <w:spacing w:before="80" w:after="80"/>
        <w:jc w:val="left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P1 = max(1, puntaje_base - penalización_cv)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P2 — Completitud de entrega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Se construye como promedio de dos subíndices con igual peso, calculados sobre el historial de órdenes del proveedor: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Subíndice A — Tasa de unidades</w:t>
      </w:r>
    </w:p>
    <w:p>
      <w:pPr>
        <w:shd w:fill="F0F4F8" w:val="clear"/>
        <w:spacing w:before="80" w:after="80"/>
        <w:jc w:val="left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tasa_unidades = Σ unidades_recibidas / Σ unidades_solicitadas   (sobre todas las órdenes)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Subíndice B — Tasa de SKUs</w:t>
      </w:r>
    </w:p>
    <w:p>
      <w:pPr>
        <w:shd w:fill="F0F4F8" w:val="clear"/>
        <w:spacing w:before="80" w:after="80"/>
        <w:jc w:val="left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tasa_skus = Σ SKUs_recibidos / Σ SKUs_solicitados   (sobre todas las órdenes)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Tasa combinada</w:t>
      </w:r>
    </w:p>
    <w:p>
      <w:pPr>
        <w:shd w:fill="F0F4F8" w:val="clear"/>
        <w:spacing w:before="80" w:after="80"/>
        <w:jc w:val="left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tasa_completitud = (tasa_unidades + tasa_skus) / 2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Conversión a puntaje base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Tasa de completitud promedio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Puntaje base P2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98% de lo pedido llega completo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90% – 97%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80% – 89%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65% – 79%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50% – 64%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50% de lo pedido llega completo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El puntaje de P2 se obtiene directamente de la tabla. No se aplica penalización adicional por variabilidad en P2 (ya fue incorporada en P1).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Factor de confianza (fc)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Modera el score final cuando el historial es escaso. El puntaje máximo alcanzable con pocos datos converge hacia 10 a medida que se acumulan órdenes.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Órdenes históricas disponibles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 de confianza (fc)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orden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órdenes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órdenes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órdenes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o más órdenes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Ejemplo: un proveedor nuevo con 2 órdenes perfectas obtendría un score bruto de 10, pero el score final sería 10 × 0.75 = 7.5, reflejando la incertidumbre del historial reducido.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Ejemplo de cálculo completo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Proveedor con 6 órdenes históricas: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Media histórica de entrega: 8 días. Media ponderada reciente: 10 días.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Desvío estándar histórico: 2.5 días → CV = 2.5/8 = 0.31 → penalización = min(0.62, 2.0) = 0.62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Desvío reciente: (10−8)/8 = 25% → puntaje base P1 = 6 → P1 final = max(1, 6 − 0.62) = 5.38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Tasa de unidades: 87% | Tasa de SKUs: 80% → tasa combinada: 83.5% → puntaje base P2 = 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fc = 1.00 (≥5 órdenes)</w:t>
      </w:r>
    </w:p>
    <w:p>
      <w:pPr>
        <w:spacing w:before="80" w:after="80"/>
      </w:pPr>
      <w:r>
        <w:t xml:space="preserve"/>
      </w:r>
    </w:p>
    <w:p>
      <w:pPr>
        <w:shd w:fill="F0F4F8" w:val="clear"/>
        <w:spacing w:before="80" w:after="80"/>
        <w:jc w:val="left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Score = (5.38 × 0.50 + 6 × 0.50) × 1.00 = 5.69  →  Categoría C — A mejorar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Tabla de categorías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3300"/>
        <w:gridCol w:w="3460"/>
      </w:tblGrid>
      <w:tr>
        <w:trPr>
          <w:tblHeader/>
        </w:trP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Puntaje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recomendada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8.0 – 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— Confiable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Entrega rápido, consistente y completo.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Proveedor preferencial. Mantener relación estratégica.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6.0 – 7.9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 — Aceptable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Buen desempeño con alguna debilidad menor.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Mantener. Monitorear la variable más débil.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4.0 – 5.9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 — A mejorar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Demoras o faltantes recurrentes pero moderados.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Exigir plan de mejora. Buscar proveedor alternativo.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2.0 – 3.9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— Problemático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Entregas impredecibles o muy incompletas.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Reducir dependencia. Evaluar reemplazo.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 — Crítico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Proveedor no confiable en forma sostenida.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Discontinuar o renegociar condiciones drásticamente.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Datos requeridos por orden de compra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Para que el sistema funcione, cada orden de compra debe registrar los siguientes campos al momento de la recepción: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Fecha de emisión de la orden de compra.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Fecha de recepción efectiva en depósito.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Por cada línea de la orden: SKU o producto, cantidad solicitada, cantidad recibida.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Con estos datos el sistema puede calcular automáticamente los días de entrega, las tasas de unidades y SKUs, y acumular el historial para las medias ponderadas.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Manejo de entregas parciales con entregas posteriores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Si un proveedor entrega en dos remesas (entrega parcial + complemento posterior), se recomienda registrar cada remesa como un evento separado y calcular un promedio ponderado por volumen recibido para los días de entrega. La tasa de completitud se evalúa sobre la orden completa al cierre definitivo.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Alertas sugeridas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🔴 P1 &lt; 3 en dos órdenes consecutivas: entrega crítica. Contactar proveedor e iniciar búsqueda de alternativa.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🟠 P2 &lt; 4 (tasa de completitud &lt; 65%): faltantes sistemáticos. Revisar capacidad de abastecimiento del proveedor.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🟡 fc &lt; 1.00 y Score &gt; 8: proveedor con historial escaso y puntaje alto. Marcar como 'en observación' hasta alcanzar 5 órdenes.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🟡 CV &gt; 0.5: proveedor muy impredecible. Aumentar stock de seguridad de sus productos.</w:t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4" w:space="1"/>
        </w:pBdr>
        <w:spacing w:before="200" w:after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Este documento es de uso interno. Los umbrales y pesos pueden ajustarse según la evolución del negocio.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2026-03-06T13:50:57.142Z</dcterms:created>
  <dcterms:modified xsi:type="dcterms:W3CDTF">2026-03-06T13:50:57.162Z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