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8.png" ContentType="image/png"/>
  <Override PartName="/word/media/rId34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tulo"/>
      </w:pPr>
      <w:r>
        <w:t xml:space="preserve">Diretrizes para o Mergulho Científico</w:t>
      </w:r>
    </w:p>
    <w:p>
      <w:pPr>
        <w:pStyle w:val="Subttulo"/>
      </w:pPr>
      <w:r>
        <w:t xml:space="preserve">Projeto Meros do Brasil</w:t>
      </w:r>
    </w:p>
    <w:p>
      <w:pPr>
        <w:pStyle w:val="Author"/>
      </w:pPr>
      <w:r>
        <w:t xml:space="preserve">Pesquisa Meros SC</w:t>
      </w:r>
    </w:p>
    <w:p>
      <w:pPr>
        <w:pStyle w:val="Data"/>
      </w:pPr>
      <w:r>
        <w:t xml:space="preserve">2026-05-01</w:t>
      </w:r>
    </w:p>
    <w:p>
      <w:pPr>
        <w:pStyle w:val="AbstractTitle"/>
      </w:pPr>
      <w:r>
        <w:t xml:space="preserve">About</w:t>
      </w:r>
    </w:p>
    <w:p>
      <w:pPr>
        <w:pStyle w:val="Abstract"/>
      </w:pPr>
      <w:r>
        <w:t xml:space="preserve">Diretrizes para a prática e logística de operações de mergulho científico no âmbito PMB-SC</w:t>
      </w:r>
    </w:p>
    <w:bookmarkStart w:id="20" w:name="diretriz-geral"/>
    <w:p>
      <w:pPr>
        <w:pStyle w:val="Ttulo1"/>
      </w:pPr>
      <w:r>
        <w:t xml:space="preserve">DIRETRIZ GERAL</w:t>
      </w:r>
    </w:p>
    <w:p>
      <w:pPr>
        <w:numPr>
          <w:ilvl w:val="0"/>
          <w:numId w:val="1001"/>
        </w:numPr>
      </w:pPr>
      <w:r>
        <w:t xml:space="preserve">A segurança e a salvaguarda da vida deve estar sempre acima dos objetivos das operações de mergulho e pesquisa.</w:t>
      </w:r>
    </w:p>
    <w:p>
      <w:pPr>
        <w:numPr>
          <w:ilvl w:val="0"/>
          <w:numId w:val="1001"/>
        </w:numPr>
      </w:pPr>
      <w:r>
        <w:t xml:space="preserve">As atividades de mergulho científico só devem ser realizadas por um mínimo de dois mergulhadores devidamente credenciados, conforme a regra norteadora da atividade.</w:t>
      </w:r>
    </w:p>
    <w:p>
      <w:pPr>
        <w:numPr>
          <w:ilvl w:val="0"/>
          <w:numId w:val="1001"/>
        </w:numPr>
      </w:pPr>
      <w:r>
        <w:t xml:space="preserve">A equipe de trabalho deve se organizar em sistema de dupla, eventualmente trio.</w:t>
      </w:r>
    </w:p>
    <w:p>
      <w:pPr>
        <w:numPr>
          <w:ilvl w:val="0"/>
          <w:numId w:val="1001"/>
        </w:numPr>
      </w:pPr>
      <w:r>
        <w:t xml:space="preserve">A equipe de trabalho deve permanecer coesa durante o mergulho, buscando manter sempre o contato visual com os demais mergulhadores.</w:t>
      </w:r>
    </w:p>
    <w:p>
      <w:pPr>
        <w:numPr>
          <w:ilvl w:val="0"/>
          <w:numId w:val="1001"/>
        </w:numPr>
      </w:pPr>
      <w:r>
        <w:t xml:space="preserve">Pelos menos um dos membros das duplas deve ter consigo, obrigatoriamente, os seguintes equipamentos:</w:t>
      </w:r>
    </w:p>
    <w:p>
      <w:pPr>
        <w:numPr>
          <w:ilvl w:val="1"/>
          <w:numId w:val="1002"/>
        </w:numPr>
      </w:pPr>
      <w:r>
        <w:t xml:space="preserve">Deco Maker (ou</w:t>
      </w:r>
      <w:r>
        <w:t xml:space="preserve"> </w:t>
      </w:r>
      <w:r>
        <w:t xml:space="preserve">“Salsição”</w:t>
      </w:r>
      <w:r>
        <w:t xml:space="preserve">);</w:t>
      </w:r>
    </w:p>
    <w:p>
      <w:pPr>
        <w:numPr>
          <w:ilvl w:val="1"/>
          <w:numId w:val="1002"/>
        </w:numPr>
      </w:pPr>
      <w:r>
        <w:t xml:space="preserve">Carretilha 30m;</w:t>
      </w:r>
    </w:p>
    <w:p>
      <w:pPr>
        <w:numPr>
          <w:ilvl w:val="1"/>
          <w:numId w:val="1002"/>
        </w:numPr>
      </w:pPr>
      <w:r>
        <w:t xml:space="preserve">Dive Alert (ou apito de superfície);</w:t>
      </w:r>
    </w:p>
    <w:p>
      <w:pPr>
        <w:numPr>
          <w:ilvl w:val="1"/>
          <w:numId w:val="1002"/>
        </w:numPr>
      </w:pPr>
      <w:r>
        <w:t xml:space="preserve">Computador de mergulho.</w:t>
      </w:r>
    </w:p>
    <w:p>
      <w:pPr>
        <w:numPr>
          <w:ilvl w:val="1"/>
          <w:numId w:val="1002"/>
        </w:numPr>
      </w:pPr>
      <w:r>
        <w:t xml:space="preserve">Faca</w:t>
      </w:r>
    </w:p>
    <w:p>
      <w:pPr>
        <w:numPr>
          <w:ilvl w:val="0"/>
          <w:numId w:val="1000"/>
        </w:numPr>
      </w:pPr>
      <w:r>
        <w:t xml:space="preserve">Parágrafo único: É recomendavel o uso de bússola.</w:t>
      </w:r>
    </w:p>
    <w:p>
      <w:pPr>
        <w:numPr>
          <w:ilvl w:val="0"/>
          <w:numId w:val="1001"/>
        </w:numPr>
      </w:pPr>
      <w:r>
        <w:t xml:space="preserve">Em caso de desorientação e perda de contato com seu dupla, busque por alguns minutos, fazendo soar o</w:t>
      </w:r>
      <w:r>
        <w:t xml:space="preserve"> </w:t>
      </w:r>
      <w:r>
        <w:rPr>
          <w:b/>
          <w:bCs/>
        </w:rPr>
        <w:t xml:space="preserve">aviso de</w:t>
      </w:r>
      <w:r>
        <w:t xml:space="preserve"> </w:t>
      </w:r>
      <w:r>
        <w:rPr>
          <w:b/>
          <w:bCs/>
        </w:rPr>
        <w:t xml:space="preserve">emergência</w:t>
      </w:r>
      <w:r>
        <w:t xml:space="preserve"> </w:t>
      </w:r>
      <w:r>
        <w:t xml:space="preserve">do mergulho autônomo (batidas intermitentes no cilindro com auxílio de algum material duro).</w:t>
      </w:r>
    </w:p>
    <w:p>
      <w:pPr>
        <w:numPr>
          <w:ilvl w:val="0"/>
          <w:numId w:val="1001"/>
        </w:numPr>
      </w:pPr>
      <w:r>
        <w:t xml:space="preserve">Caso não encontre o mesmo após procedimento anterior, suba a superfície, seguindo os requisitos e limites de segurança estabelecidos pela sua profundidade e tempo de mergulho ou avisos do computador de mergulho.</w:t>
      </w:r>
    </w:p>
    <w:p>
      <w:pPr>
        <w:numPr>
          <w:ilvl w:val="0"/>
          <w:numId w:val="1001"/>
        </w:numPr>
      </w:pPr>
      <w:r>
        <w:t xml:space="preserve">Aguarde que seu dupla, após realizar os procedimentos aqui estabelecidos, resurja na superfície.</w:t>
      </w:r>
    </w:p>
    <w:p>
      <w:pPr>
        <w:numPr>
          <w:ilvl w:val="0"/>
          <w:numId w:val="1001"/>
        </w:numPr>
      </w:pPr>
      <w:r>
        <w:t xml:space="preserve">Caso o mesmo não aparece após uns 10 minutos, retorne ao barco de apoio e aguarde-o na embarcação.</w:t>
      </w:r>
    </w:p>
    <w:p>
      <w:pPr>
        <w:numPr>
          <w:ilvl w:val="0"/>
          <w:numId w:val="1001"/>
        </w:numPr>
      </w:pPr>
      <w:r>
        <w:t xml:space="preserve">Transcorrido o tempo de mergulho e retorno das demais duplas, aguarde mais alguns minutos. Verifique se o tempo de fundo planejado para o mergulho ainda</w:t>
      </w:r>
    </w:p>
    <w:p>
      <w:pPr>
        <w:numPr>
          <w:ilvl w:val="0"/>
          <w:numId w:val="1001"/>
        </w:numPr>
      </w:pPr>
      <w:r>
        <w:t xml:space="preserve">e dê início ao Plano de Emergência para Desaparecimento de Dupla.</w:t>
      </w:r>
    </w:p>
    <w:p>
      <w:pPr>
        <w:pStyle w:val="FirstParagraph"/>
      </w:pPr>
      <w:r>
        <w:t xml:space="preserve">Atribuições dos Mergulhadores</w:t>
      </w:r>
    </w:p>
    <w:p>
      <w:pPr>
        <w:pStyle w:val="Corpodetexto"/>
      </w:pPr>
      <w:r>
        <w:t xml:space="preserve">Regras gerais de condutas nas operações de mergulho cientifico</w:t>
      </w:r>
    </w:p>
    <w:bookmarkEnd w:id="20"/>
    <w:bookmarkStart w:id="43" w:name="plano-de-emergência"/>
    <w:p>
      <w:pPr>
        <w:pStyle w:val="Ttulo1"/>
      </w:pPr>
      <w:r>
        <w:t xml:space="preserve">PLANO DE EMERGÊNCIA</w:t>
      </w:r>
    </w:p>
    <w:bookmarkStart w:id="22" w:name="o-que-fazer-em-caso-de-irritação-ocular"/>
    <w:p>
      <w:pPr>
        <w:pStyle w:val="Ttulo2"/>
      </w:pPr>
      <w:r>
        <w:t xml:space="preserve">O que fazer em caso de Irritação Ocular?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Lave com soro ou água imediatamente:</w:t>
      </w:r>
      <w:r>
        <w:t xml:space="preserve"> </w:t>
      </w:r>
      <w:r>
        <w:rPr>
          <w:i/>
          <w:iCs/>
        </w:rPr>
        <w:t xml:space="preserve">Irrigue o olho afetado com soro fisiológico 0,9% ou água limpa e fresca por alguns minutos para remover os resíduos de areia ou sal.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Não esfregue!</w:t>
      </w:r>
      <w:r>
        <w:t xml:space="preserve"> </w:t>
      </w:r>
      <w:r>
        <w:rPr>
          <w:i/>
          <w:iCs/>
        </w:rPr>
        <w:t xml:space="preserve">Esfregar os olhos pode causar arranhões na córnea por abrasão e piorar a inflamação.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Use colírio lubrificante:</w:t>
      </w:r>
      <w:r>
        <w:t xml:space="preserve"> </w:t>
      </w:r>
      <w:r>
        <w:rPr>
          <w:i/>
          <w:iCs/>
        </w:rPr>
        <w:t xml:space="preserve">Aplique colírios lubrificantes sem conservantes para ajudar a restaurar a camada protetora da lágrima.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Retire lentes de contato:</w:t>
      </w:r>
      <w:r>
        <w:t xml:space="preserve"> </w:t>
      </w:r>
      <w:r>
        <w:rPr>
          <w:i/>
          <w:iCs/>
        </w:rPr>
        <w:t xml:space="preserve">Se você estava mergulhando com lentes de contato, remova-as imediatamente, pois elas retêm microrganismos e materiais irritantes.</w:t>
      </w:r>
      <w:r>
        <w:t xml:space="preserve"> </w:t>
      </w:r>
      <w:r>
        <w:t xml:space="preserve">Lembre-se, não se deve mergulhar de lente de contato.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Faça um compressa fria:</w:t>
      </w:r>
      <w:r>
        <w:t xml:space="preserve"> </w:t>
      </w:r>
      <w:r>
        <w:t xml:space="preserve">Coloque uma compressa limpa com água fria (ou soro gelado) sobre os olhos fechados para aliviar o ardor e o vermelhidão.</w:t>
      </w:r>
    </w:p>
    <w:bookmarkStart w:id="21" w:name="quando-acionar-o-plano-de-emergência"/>
    <w:p>
      <w:pPr>
        <w:pStyle w:val="Ttulo3"/>
      </w:pPr>
      <w:r>
        <w:rPr>
          <w:b/>
          <w:bCs/>
        </w:rPr>
        <w:t xml:space="preserve">Quando acionar o Plano de Emergência?</w:t>
      </w:r>
    </w:p>
    <w:p>
      <w:pPr>
        <w:pStyle w:val="FirstParagraph"/>
      </w:pPr>
      <w:r>
        <w:t xml:space="preserve">Peça ajuda, comunique a equipe de terra e avise o contato de emergência, direcionando-o a um pronto-socorro oftalmológico, se apresentar algum dos seguintes sinais de alerta:</w:t>
      </w:r>
    </w:p>
    <w:p>
      <w:pPr>
        <w:numPr>
          <w:ilvl w:val="0"/>
          <w:numId w:val="1004"/>
        </w:numPr>
      </w:pPr>
      <w:r>
        <w:t xml:space="preserve">Dor ocular intensa ou contínua.</w:t>
      </w:r>
    </w:p>
    <w:p>
      <w:pPr>
        <w:numPr>
          <w:ilvl w:val="0"/>
          <w:numId w:val="1004"/>
        </w:numPr>
      </w:pPr>
      <w:r>
        <w:t xml:space="preserve">Visão turva, embaçada ou perda de nitidez.</w:t>
      </w:r>
    </w:p>
    <w:p>
      <w:pPr>
        <w:numPr>
          <w:ilvl w:val="0"/>
          <w:numId w:val="1004"/>
        </w:numPr>
      </w:pPr>
      <w:r>
        <w:t xml:space="preserve">Sensação persistente de corpo estranho ou</w:t>
      </w:r>
      <w:r>
        <w:t xml:space="preserve"> </w:t>
      </w:r>
      <w:r>
        <w:t xml:space="preserve">“areia”</w:t>
      </w:r>
      <w:r>
        <w:t xml:space="preserve"> </w:t>
      </w:r>
      <w:r>
        <w:t xml:space="preserve">que não passa.</w:t>
      </w:r>
    </w:p>
    <w:p>
      <w:pPr>
        <w:numPr>
          <w:ilvl w:val="0"/>
          <w:numId w:val="1004"/>
        </w:numPr>
      </w:pPr>
      <w:r>
        <w:t xml:space="preserve">Sensibilidade extrema à luz (fotofobia) ou vermelhidão que piora com o tempo.</w:t>
      </w:r>
    </w:p>
    <w:p>
      <w:pPr>
        <w:numPr>
          <w:ilvl w:val="0"/>
          <w:numId w:val="1004"/>
        </w:numPr>
      </w:pPr>
      <w:r>
        <w:t xml:space="preserve">Secreção amarelada ou esverdeada saindo do olho.</w:t>
      </w:r>
    </w:p>
    <w:p>
      <w:pPr>
        <w:numPr>
          <w:ilvl w:val="0"/>
          <w:numId w:val="1004"/>
        </w:numPr>
      </w:pPr>
      <w:r>
        <w:t xml:space="preserve">Sangramento ou Lesão ocular.</w:t>
      </w:r>
    </w:p>
    <w:bookmarkEnd w:id="21"/>
    <w:bookmarkEnd w:id="22"/>
    <w:bookmarkStart w:id="27" w:name="Xd39b4418ccf8b9086f9f67acf170a3caa2ad65a"/>
    <w:p>
      <w:pPr>
        <w:pStyle w:val="Ttulo2"/>
      </w:pPr>
      <w:r>
        <w:t xml:space="preserve">O que fazer em caso de Desaparecimento de Dupla?</w:t>
      </w:r>
    </w:p>
    <w:bookmarkStart w:id="23" w:name="fase-de-busca-subaquática-01-minuto"/>
    <w:p>
      <w:pPr>
        <w:pStyle w:val="Ttulo3"/>
      </w:pPr>
      <w:r>
        <w:t xml:space="preserve">1. Fase de Busca Subaquática (01 minuto)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Pare, respire e estabilize:</w:t>
      </w:r>
      <w:r>
        <w:t xml:space="preserve"> </w:t>
      </w:r>
      <w:r>
        <w:t xml:space="preserve">Interrompa seu deslocamento imediatamente, controle sua flutuabilidade e cheque seu suprimento de ar.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Busca visual de 360°:</w:t>
      </w:r>
      <w:r>
        <w:t xml:space="preserve"> </w:t>
      </w:r>
      <w:r>
        <w:t xml:space="preserve">Ainda parado, olhe ao seu redor, para cima e para baixo. Tente identificar colunas de bolhas do regulador da dupla.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Use a lanterna:</w:t>
      </w:r>
      <w:r>
        <w:t xml:space="preserve"> </w:t>
      </w:r>
      <w:r>
        <w:t xml:space="preserve">Se a visibilidade estiver baixa, balance a lanterna para os lados para tentar chamar a atenção ou ver o reflexo dos equipamentos dela.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Bata no cilindro:</w:t>
      </w:r>
      <w:r>
        <w:t xml:space="preserve"> </w:t>
      </w:r>
      <w:r>
        <w:t xml:space="preserve">Use uma ferramenta, pedra ou a faca de mergulho para produzir um som metálico no cilindro, chamando a atenção da dupla.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Busque por 1 minuto!</w:t>
      </w:r>
    </w:p>
    <w:bookmarkEnd w:id="23"/>
    <w:bookmarkStart w:id="24" w:name="fase-de-subida-e-reagrupamento"/>
    <w:p>
      <w:pPr>
        <w:pStyle w:val="Ttulo3"/>
      </w:pPr>
      <w:r>
        <w:t xml:space="preserve">2. Fase de Subida e Reagrupamento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Subida controlada:</w:t>
      </w:r>
      <w:r>
        <w:t xml:space="preserve"> </w:t>
      </w:r>
      <w:r>
        <w:t xml:space="preserve">Passado 1 minuto sem contato, inicie a subida respeitando a velocidade segura.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Não esqueça a Parada de Segurança:</w:t>
      </w:r>
      <w:r>
        <w:t xml:space="preserve"> </w:t>
      </w:r>
      <w:r>
        <w:t xml:space="preserve">Realize a parada de segurança,</w:t>
      </w:r>
      <w:r>
        <w:t xml:space="preserve"> </w:t>
      </w:r>
      <w:r>
        <w:rPr>
          <w:b/>
          <w:bCs/>
        </w:rPr>
        <w:t xml:space="preserve">apenas se</w:t>
      </w:r>
      <w:r>
        <w:t xml:space="preserve"> </w:t>
      </w:r>
      <w:r>
        <w:t xml:space="preserve">você tiver ar suficiente, não estiver em situação de pânico e não houver suspeita de acidente grave com a dupla. Caso contrário, suba direto mantendo o controle.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Olhe para cima:</w:t>
      </w:r>
      <w:r>
        <w:t xml:space="preserve"> </w:t>
      </w:r>
      <w:r>
        <w:t xml:space="preserve">Durante a subida, continue olhando ao redor e para a superfície. A dupla pode ter subido antes de você.</w:t>
      </w:r>
    </w:p>
    <w:bookmarkEnd w:id="24"/>
    <w:bookmarkStart w:id="25" w:name="fase-de-superfície-e-resgate"/>
    <w:p>
      <w:pPr>
        <w:pStyle w:val="Ttulo3"/>
      </w:pPr>
      <w:r>
        <w:rPr>
          <w:b/>
          <w:bCs/>
        </w:rPr>
        <w:t xml:space="preserve">3. Fase de Superfície e Resgate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Infle o colete:</w:t>
      </w:r>
      <w:r>
        <w:t xml:space="preserve"> </w:t>
      </w:r>
      <w:r>
        <w:t xml:space="preserve">Ao chegar à superfície, infle totalmente o seu colete equilibrador para garantir flutuabilidade positiva.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Sinalize a embarcação:</w:t>
      </w:r>
      <w:r>
        <w:t xml:space="preserve"> </w:t>
      </w:r>
      <w:r>
        <w:t xml:space="preserve">Avise imediatamente o barco de apoio acenando os braços levantados ou use apito ou agite sinalizador visual (salsichão).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Grite o nome para a embarcação:</w:t>
      </w:r>
      <w:r>
        <w:t xml:space="preserve"> </w:t>
      </w:r>
      <w:r>
        <w:t xml:space="preserve">Muitas vezes, o sumiço ocorre porque ela subiu direto.</w:t>
      </w:r>
    </w:p>
    <w:p>
      <w:pPr>
        <w:numPr>
          <w:ilvl w:val="0"/>
          <w:numId w:val="1007"/>
        </w:numPr>
      </w:pPr>
      <w:r>
        <w:t xml:space="preserve">Se a dupla não estiver na superfície,</w:t>
      </w:r>
      <w:r>
        <w:t xml:space="preserve"> </w:t>
      </w:r>
      <w:r>
        <w:rPr>
          <w:b/>
          <w:bCs/>
        </w:rPr>
        <w:t xml:space="preserve">acione o Plano de Emergência</w:t>
      </w:r>
    </w:p>
    <w:bookmarkEnd w:id="25"/>
    <w:bookmarkStart w:id="26" w:name="acionamento-do-plano-de-emergência"/>
    <w:p>
      <w:pPr>
        <w:pStyle w:val="Ttulo3"/>
      </w:pPr>
      <w:r>
        <w:rPr>
          <w:b/>
          <w:bCs/>
        </w:rPr>
        <w:t xml:space="preserve">4. Acionamento do Plano de Emergência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Alerta geral:</w:t>
      </w:r>
      <w:r>
        <w:t xml:space="preserve"> </w:t>
      </w:r>
      <w:r>
        <w:t xml:space="preserve">Avise ao capitão da embarcação para que registre a última posição conhecida. Marque no GPS e anote as referências visuais da costa. Se possível, lançe uma poita com bóia de sinalização de superfície.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Inicie um busca de resgate:</w:t>
      </w:r>
      <w:r>
        <w:t xml:space="preserve"> </w:t>
      </w:r>
      <w:r>
        <w:t xml:space="preserve">Se tiver mergulhadores em superfície, inicie um mergulho de resgate, seguindo um padrão de busca.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Peça socorro:</w:t>
      </w:r>
      <w:r>
        <w:t xml:space="preserve"> </w:t>
      </w:r>
      <w:r>
        <w:t xml:space="preserve">Acione imediatamente as autoridades locais (</w:t>
      </w:r>
      <w:r>
        <w:rPr>
          <w:b/>
          <w:bCs/>
        </w:rPr>
        <w:t xml:space="preserve">Corpo de Bombeiros / Salvamento Marítimo pelo telefone 193</w:t>
      </w:r>
      <w:r>
        <w:t xml:space="preserve"> </w:t>
      </w:r>
      <w:r>
        <w:t xml:space="preserve">ou a Capitania dos Portos).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Prepare o oxigênio:</w:t>
      </w:r>
      <w:r>
        <w:t xml:space="preserve"> </w:t>
      </w:r>
      <w:r>
        <w:t xml:space="preserve">Deixe o kit de oxigênio medicinal de emergência pronto no barco para o momento em que a dupla for encontrada.</w:t>
      </w:r>
    </w:p>
    <w:bookmarkEnd w:id="26"/>
    <w:bookmarkEnd w:id="27"/>
    <w:bookmarkStart w:id="37" w:name="o-que-dizer-ao-ligar-na-emergência"/>
    <w:p>
      <w:pPr>
        <w:pStyle w:val="Ttulo2"/>
      </w:pPr>
      <w:r>
        <w:t xml:space="preserve">O que dizer ao ligar na Emergência?</w:t>
      </w:r>
    </w:p>
    <w:p>
      <w:pPr>
        <w:pStyle w:val="FirstParagraph"/>
      </w:pPr>
      <w:r>
        <w:rPr>
          <w:i/>
          <w:iCs/>
        </w:rPr>
        <w:t xml:space="preserve">- Oi! Eu sou</w:t>
      </w:r>
      <w:r>
        <w:t xml:space="preserve"> </w:t>
      </w:r>
      <w:r>
        <w:rPr>
          <w:b/>
          <w:bCs/>
        </w:rPr>
        <w:t xml:space="preserve">&lt;Seu Nome&gt;</w:t>
      </w:r>
      <w:r>
        <w:t xml:space="preserve"> </w:t>
      </w:r>
      <w:r>
        <w:rPr>
          <w:i/>
          <w:iCs/>
        </w:rPr>
        <w:t xml:space="preserve">e estou informando um acidente de mergulho.</w:t>
      </w:r>
    </w:p>
    <w:p>
      <w:pPr>
        <w:pStyle w:val="Corpodetexto"/>
      </w:pPr>
      <w:r>
        <w:rPr>
          <w:i/>
          <w:iCs/>
        </w:rPr>
        <w:t xml:space="preserve">- A vítima encontra-se</w:t>
      </w:r>
      <w:r>
        <w:t xml:space="preserve"> </w:t>
      </w:r>
      <w:r>
        <w:rPr>
          <w:b/>
          <w:bCs/>
        </w:rPr>
        <w:t xml:space="preserve">&lt;Estado da Vítima&gt;</w:t>
      </w:r>
      <w:r>
        <w:t xml:space="preserve"> </w:t>
      </w:r>
      <w:r>
        <w:rPr>
          <w:i/>
          <w:iCs/>
        </w:rPr>
        <w:t xml:space="preserve">e precisa ser levada urgentemente para uma câmara hiperbárica.</w:t>
      </w:r>
    </w:p>
    <w:p>
      <w:pPr>
        <w:pStyle w:val="Corpodetexto"/>
      </w:pPr>
      <w:r>
        <w:rPr>
          <w:i/>
          <w:iCs/>
        </w:rPr>
        <w:t xml:space="preserve">- Estamos no(a):</w:t>
      </w:r>
      <w:r>
        <w:t xml:space="preserve"> </w:t>
      </w:r>
      <w:r>
        <w:rPr>
          <w:b/>
          <w:bCs/>
        </w:rPr>
        <w:t xml:space="preserve">&lt;Local Exato&gt;</w:t>
      </w:r>
    </w:p>
    <w:p>
      <w:pPr>
        <w:pStyle w:val="Corpodetexto"/>
      </w:pPr>
      <w:r>
        <w:rPr>
          <w:i/>
          <w:iCs/>
        </w:rPr>
        <w:t xml:space="preserve">- Peço que anotem esse número</w:t>
      </w:r>
      <w:r>
        <w:t xml:space="preserve"> </w:t>
      </w:r>
      <w:r>
        <w:rPr>
          <w:b/>
          <w:bCs/>
        </w:rPr>
        <w:t xml:space="preserve">&lt;Seu Celular&gt;</w:t>
      </w:r>
      <w:r>
        <w:t xml:space="preserve"> </w:t>
      </w:r>
      <w:r>
        <w:rPr>
          <w:i/>
          <w:iCs/>
        </w:rPr>
        <w:t xml:space="preserve">para que possam recuperar o contato se precisarem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Corpodetexto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rpodetexto"/>
            </w:pPr>
            <w:pPr>
              <w:spacing w:before="16" w:after="16"/>
            </w:pPr>
            <w:r>
              <w:t xml:space="preserve">Responda todas as perguntas e permaneça na linha até que o operador do SME desligue.</w:t>
            </w:r>
          </w:p>
          <w:p/>
        </w:tc>
      </w:tr>
    </w:tbl>
    <w:p>
      <w:pPr>
        <w:pStyle w:val="Corpodetexto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Corpodetexto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warnin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rpodetexto"/>
            </w:pPr>
            <w:pPr>
              <w:spacing w:before="16" w:after="16"/>
            </w:pPr>
            <w:r>
              <w:t xml:space="preserve">Não use o atemdimento via WhatsApp, LIGUE!!!</w:t>
            </w:r>
          </w:p>
          <w:p/>
        </w:tc>
      </w:tr>
    </w:tbl>
    <w:p>
      <w:pPr>
        <w:pStyle w:val="Corpodetexto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Corpodetexto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rpodetexto"/>
            </w:pPr>
            <w:pPr>
              <w:spacing w:before="16" w:after="16"/>
            </w:pPr>
            <w:r>
              <w:t xml:space="preserve">Se necessário, utilize o rádio pelo canal 16 VHF.</w:t>
            </w:r>
          </w:p>
          <w:p/>
        </w:tc>
      </w:tr>
    </w:tbl>
    <w:bookmarkEnd w:id="37"/>
    <w:bookmarkStart w:id="42" w:name="relatório-de-acidente"/>
    <w:p>
      <w:pPr>
        <w:pStyle w:val="Ttulo2"/>
      </w:pPr>
      <w:r>
        <w:t xml:space="preserve">Relatório de Acidente</w:t>
      </w:r>
    </w:p>
    <w:p>
      <w:pPr>
        <w:pStyle w:val="FirstParagraph"/>
      </w:pPr>
      <w:r>
        <w:t xml:space="preserve">Ao preparar o seu relatório de acidente busque responder as seguintes perguntas:</w:t>
      </w:r>
    </w:p>
    <w:p>
      <w:pPr>
        <w:numPr>
          <w:ilvl w:val="0"/>
          <w:numId w:val="1009"/>
        </w:numPr>
      </w:pPr>
      <w:r>
        <w:t xml:space="preserve">Como você soube que havia algum problema?</w:t>
      </w:r>
    </w:p>
    <w:p>
      <w:pPr>
        <w:numPr>
          <w:ilvl w:val="0"/>
          <w:numId w:val="1009"/>
        </w:numPr>
      </w:pPr>
      <w:r>
        <w:t xml:space="preserve">Onde estava a vítima (profundidade, localização, etc.)?</w:t>
      </w:r>
    </w:p>
    <w:p>
      <w:pPr>
        <w:numPr>
          <w:ilvl w:val="0"/>
          <w:numId w:val="1009"/>
        </w:numPr>
      </w:pPr>
      <w:r>
        <w:t xml:space="preserve">O equipamento da vítima estava fora do lugar ou diferente do normal (regulador fora da boca, etc.)?</w:t>
      </w:r>
    </w:p>
    <w:p>
      <w:pPr>
        <w:numPr>
          <w:ilvl w:val="0"/>
          <w:numId w:val="1009"/>
        </w:numPr>
      </w:pPr>
      <w:r>
        <w:t xml:space="preserve">Você respondeu a emergência rapidamente?</w:t>
      </w:r>
    </w:p>
    <w:p>
      <w:pPr>
        <w:numPr>
          <w:ilvl w:val="0"/>
          <w:numId w:val="1009"/>
        </w:numPr>
      </w:pPr>
      <w:r>
        <w:t xml:space="preserve">O que você fez ao responder à situação de emergência?</w:t>
      </w:r>
    </w:p>
    <w:p>
      <w:pPr>
        <w:numPr>
          <w:ilvl w:val="0"/>
          <w:numId w:val="1009"/>
        </w:numPr>
      </w:pPr>
      <w:r>
        <w:t xml:space="preserve">Você foi capaz de identificar a pessoa que ajudou?</w:t>
      </w:r>
    </w:p>
    <w:p>
      <w:pPr>
        <w:numPr>
          <w:ilvl w:val="0"/>
          <w:numId w:val="1009"/>
        </w:numPr>
      </w:pPr>
      <w:r>
        <w:t xml:space="preserve">O que você, pessoalmente, viu acontecer?</w:t>
      </w:r>
    </w:p>
    <w:p>
      <w:pPr>
        <w:numPr>
          <w:ilvl w:val="0"/>
          <w:numId w:val="1009"/>
        </w:numPr>
      </w:pPr>
      <w:r>
        <w:t xml:space="preserve">Quais os primeiros socorros que foram administrados?</w:t>
      </w:r>
    </w:p>
    <w:p>
      <w:pPr>
        <w:numPr>
          <w:ilvl w:val="0"/>
          <w:numId w:val="1009"/>
        </w:numPr>
      </w:pPr>
      <w:r>
        <w:t xml:space="preserve">Foi necessário utilizar oxigênio de emergência? A vítima estava consciente ou inconsciente? Ela estava ou não ventilando?</w:t>
      </w:r>
    </w:p>
    <w:p>
      <w:pPr>
        <w:numPr>
          <w:ilvl w:val="0"/>
          <w:numId w:val="1009"/>
        </w:numPr>
      </w:pPr>
      <w:r>
        <w:t xml:space="preserve">O SME foi chamado? Quando? Quando eles responderam? O que você viu o SME fazer?</w:t>
      </w:r>
    </w:p>
    <w:p>
      <w:pPr>
        <w:numPr>
          <w:ilvl w:val="0"/>
          <w:numId w:val="1009"/>
        </w:numPr>
      </w:pPr>
      <w:r>
        <w:t xml:space="preserve">O equipamento da vítima foi recuperado? Se sim, e se você verificou pessoalmente, ele estava funcionando corretamente e qual é a quantidade de ar que havia no cilindro?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tip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rpodetexto"/>
            </w:pPr>
            <w:pPr>
              <w:spacing w:before="16" w:after="16"/>
            </w:pPr>
            <w:r>
              <w:t xml:space="preserve">Preencha o relatório de acidentes o mais breve possível, enquanto os eventos ainda estão frescos em sua memória.</w:t>
            </w:r>
          </w:p>
          <w:p/>
        </w:tc>
      </w:tr>
    </w:tbl>
    <w:p>
      <w:pPr>
        <w:pStyle w:val="Corpodetexto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Corpodetexto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:\Users\Guido\AppData\Local\Programs\Quarto\share\formats\docx\important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rpodetexto"/>
            </w:pPr>
            <w:pPr>
              <w:spacing w:before="16" w:after="16"/>
            </w:pPr>
            <w:r>
              <w:t xml:space="preserve">Lembre-se de anotar as horas e informações dos acontecimentos em sua caderneta de mergulho.</w:t>
            </w:r>
          </w:p>
          <w:p/>
        </w:tc>
      </w:tr>
    </w:tbl>
    <w:p>
      <w:pPr>
        <w:pStyle w:val="Corpodetexto"/>
      </w:pPr>
      <w:r>
        <w:t xml:space="preserve">Rol de Mergulhadores</w:t>
      </w:r>
    </w:p>
    <w:bookmarkEnd w:id="42"/>
    <w:bookmarkEnd w:id="43"/>
    <w:bookmarkStart w:id="45" w:name="anexos"/>
    <w:p>
      <w:pPr>
        <w:pStyle w:val="Ttulo1"/>
      </w:pPr>
      <w:r>
        <w:t xml:space="preserve">ANEXOS</w:t>
      </w:r>
    </w:p>
    <w:bookmarkStart w:id="44" w:name="check-list"/>
    <w:p>
      <w:pPr>
        <w:pStyle w:val="Ttulo2"/>
      </w:pPr>
      <w:r>
        <w:t xml:space="preserve">Check list</w:t>
      </w:r>
    </w:p>
    <w:bookmarkEnd w:id="44"/>
    <w:bookmarkEnd w:id="45"/>
    <w:sectPr w:rsidR="00F31698">
      <w:footerReference r:id="rId9" w:type="default"/>
      <w:footnotePr>
        <w:numRestart w:val="eachSect"/>
      </w:footnotePr>
      <w:pgSz w:h="15840" w:w="12240"/>
      <w:pgMar w:bottom="1417" w:footer="720" w:gutter="0" w:header="720" w:left="1701" w:right="1701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B1016" w14:textId="17BBCE09" w:rsidR="00E73758" w:rsidRPr="00E73758" w:rsidRDefault="00E73758">
    <w:pPr>
      <w:pStyle w:val="Rodap"/>
      <w:rPr>
        <w:lang w:val="pt-BR"/>
      </w:rPr>
    </w:pPr>
    <w:r w:rsidRPr="00E73758">
      <w:rPr>
        <w:lang w:val="pt-BR"/>
      </w:rPr>
      <w:t>Copyright © 2026. Todos os direitos reservados.</w:t>
    </w:r>
  </w:p>
  <w:p w14:paraId="77EA9EE1" w14:textId="77777777" w:rsidR="00E73758" w:rsidRPr="00E73758" w:rsidRDefault="00E73758">
    <w:pPr>
      <w:pStyle w:val="Rodap"/>
      <w:rPr>
        <w:lang w:val="pt-BR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166EF93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611">
    <w:nsid w:val="00A99611"/>
    <w:multiLevelType w:val="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202135635" w:numId="1">
    <w:abstractNumId w:val="0"/>
  </w:num>
  <w:num w:numId="1000">
    <w:abstractNumId w:val="990"/>
  </w:num>
  <w:num w:numId="1001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1698"/>
    <w:rsid w:val="000F3163"/>
    <w:rsid w:val="00D55C5D"/>
    <w:rsid w:val="00E73758"/>
    <w:rsid w:val="00F31698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tulo2" w:type="paragraph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tulo3" w:type="paragraph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tulo4" w:type="paragraph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tulo5" w:type="paragraph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tulo6" w:type="paragraph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tulo7" w:type="paragraph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tulo8" w:type="paragraph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tulo9" w:type="paragraph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Fontepargpadro" w:type="character">
    <w:name w:val="Default Paragraph Font"/>
    <w:uiPriority w:val="1"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styleId="Corpodetexto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Corpodetexto"/>
    <w:next w:val="Corpodetexto"/>
    <w:qFormat/>
  </w:style>
  <w:style w:customStyle="1" w:styleId="Compact" w:type="paragraph">
    <w:name w:val="Compact"/>
    <w:basedOn w:val="Corpodetexto"/>
    <w:qFormat/>
    <w:pPr>
      <w:spacing w:after="36" w:before="36"/>
    </w:pPr>
  </w:style>
  <w:style w:styleId="Ttulo" w:type="paragraph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tuloChar" w:type="character">
    <w:name w:val="Título Char"/>
    <w:basedOn w:val="Fontepargpadro"/>
    <w:link w:val="Ttulo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tulo" w:type="paragraph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tuloChar" w:type="character">
    <w:name w:val="Subtítulo Char"/>
    <w:basedOn w:val="Fontepargpadro"/>
    <w:link w:val="Subttulo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styleId="Data" w:type="paragraph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Corpodetexto"/>
    <w:qFormat/>
    <w:pPr>
      <w:keepNext/>
      <w:keepLines/>
      <w:spacing w:after="300" w:before="100"/>
    </w:pPr>
    <w:rPr>
      <w:sz w:val="20"/>
      <w:szCs w:val="20"/>
    </w:rPr>
  </w:style>
  <w:style w:styleId="Bibliografia" w:type="paragraph">
    <w:name w:val="Bibliography"/>
    <w:basedOn w:val="Normal"/>
    <w:qFormat/>
  </w:style>
  <w:style w:customStyle="1" w:styleId="Ttulo1Char" w:type="character">
    <w:name w:val="Título 1 Char"/>
    <w:basedOn w:val="Fontepargpadro"/>
    <w:link w:val="Ttulo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tulo2Char" w:type="character">
    <w:name w:val="Título 2 Char"/>
    <w:basedOn w:val="Fontepargpadro"/>
    <w:link w:val="Ttulo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tulo3Char" w:type="character">
    <w:name w:val="Título 3 Char"/>
    <w:basedOn w:val="Fontepargpadro"/>
    <w:link w:val="Ttulo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tulo4Char" w:type="character">
    <w:name w:val="Título 4 Char"/>
    <w:basedOn w:val="Fontepargpadro"/>
    <w:link w:val="Ttulo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Ttulo5Char" w:type="character">
    <w:name w:val="Título 5 Char"/>
    <w:basedOn w:val="Fontepargpadro"/>
    <w:link w:val="Ttulo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Ttulo6Char" w:type="character">
    <w:name w:val="Título 6 Char"/>
    <w:basedOn w:val="Fontepargpadro"/>
    <w:link w:val="Ttulo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Ttulo7Char" w:type="character">
    <w:name w:val="Título 7 Char"/>
    <w:basedOn w:val="Fontepargpadro"/>
    <w:link w:val="Ttulo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Ttulo8Char" w:type="character">
    <w:name w:val="Título 8 Char"/>
    <w:basedOn w:val="Fontepargpadro"/>
    <w:link w:val="Ttulo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Ttulo9Char" w:type="character">
    <w:name w:val="Título 9 Char"/>
    <w:basedOn w:val="Fontepargpadro"/>
    <w:link w:val="Ttulo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Textoembloco" w:type="paragraph">
    <w:name w:val="Block Text"/>
    <w:basedOn w:val="Corpodetexto"/>
    <w:next w:val="Corpodetexto"/>
    <w:uiPriority w:val="9"/>
    <w:unhideWhenUsed/>
    <w:qFormat/>
    <w:pPr>
      <w:spacing w:after="100" w:before="100"/>
      <w:ind w:left="480" w:right="480"/>
    </w:pPr>
  </w:style>
  <w:style w:styleId="Textodenotaderodap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Textodenotaderodap"/>
    <w:next w:val="Textodenotaderodap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egenda" w:type="paragraph">
    <w:name w:val="caption"/>
    <w:basedOn w:val="Normal"/>
    <w:link w:val="LegendaChar"/>
    <w:pPr>
      <w:spacing w:after="120"/>
    </w:pPr>
    <w:rPr>
      <w:i/>
    </w:rPr>
  </w:style>
  <w:style w:customStyle="1" w:styleId="TableCaption" w:type="paragraph">
    <w:name w:val="Table Caption"/>
    <w:basedOn w:val="Legenda"/>
    <w:pPr>
      <w:keepNext/>
    </w:pPr>
  </w:style>
  <w:style w:customStyle="1" w:styleId="ImageCaption" w:type="paragraph">
    <w:name w:val="Image Caption"/>
    <w:basedOn w:val="Legenda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egendaChar" w:type="character">
    <w:name w:val="Legenda Char"/>
    <w:basedOn w:val="Fontepargpadro"/>
    <w:link w:val="Legenda"/>
  </w:style>
  <w:style w:customStyle="1" w:styleId="VerbatimChar" w:type="character">
    <w:name w:val="Verbatim Char"/>
    <w:basedOn w:val="LegendaChar"/>
    <w:rPr>
      <w:rFonts w:ascii="Consolas" w:hAnsi="Consolas"/>
      <w:sz w:val="22"/>
    </w:rPr>
  </w:style>
  <w:style w:customStyle="1" w:styleId="SectionNumber" w:type="character">
    <w:name w:val="Section Number"/>
    <w:basedOn w:val="LegendaChar"/>
  </w:style>
  <w:style w:styleId="Refdenotaderodap" w:type="character">
    <w:name w:val="footnote reference"/>
    <w:basedOn w:val="LegendaChar"/>
    <w:rPr>
      <w:vertAlign w:val="superscript"/>
    </w:rPr>
  </w:style>
  <w:style w:styleId="Hyperlink" w:type="character">
    <w:name w:val="Hyperlink"/>
    <w:basedOn w:val="LegendaChar"/>
    <w:rPr>
      <w:color w:themeColor="accent1" w:val="156082"/>
    </w:rPr>
  </w:style>
  <w:style w:styleId="CabealhodoSumrio" w:type="paragraph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styleId="Cabealho" w:type="paragraph">
    <w:name w:val="header"/>
    <w:basedOn w:val="Normal"/>
    <w:link w:val="CabealhoChar"/>
    <w:rsid w:val="00E73758"/>
    <w:pPr>
      <w:tabs>
        <w:tab w:pos="4252" w:val="center"/>
        <w:tab w:pos="8504" w:val="right"/>
      </w:tabs>
      <w:spacing w:after="0"/>
    </w:pPr>
  </w:style>
  <w:style w:customStyle="1" w:styleId="CabealhoChar" w:type="character">
    <w:name w:val="Cabeçalho Char"/>
    <w:basedOn w:val="Fontepargpadro"/>
    <w:link w:val="Cabealho"/>
    <w:rsid w:val="00E73758"/>
  </w:style>
  <w:style w:styleId="Rodap" w:type="paragraph">
    <w:name w:val="footer"/>
    <w:basedOn w:val="Normal"/>
    <w:link w:val="RodapChar"/>
    <w:uiPriority w:val="99"/>
    <w:rsid w:val="00E73758"/>
    <w:pPr>
      <w:tabs>
        <w:tab w:pos="4252" w:val="center"/>
        <w:tab w:pos="8504" w:val="right"/>
      </w:tabs>
      <w:spacing w:after="0"/>
    </w:pPr>
  </w:style>
  <w:style w:customStyle="1" w:styleId="RodapChar" w:type="character">
    <w:name w:val="Rodapé Char"/>
    <w:basedOn w:val="Fontepargpadro"/>
    <w:link w:val="Rodap"/>
    <w:uiPriority w:val="99"/>
    <w:rsid w:val="00E73758"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</Words>
  <Characters>357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Diretrizes para o Mergulho Científico</dc:title>
  <dc:creator>Pesquisa Meros SC</dc:creator>
  <dc:description>Status: Em construção</dc:description>
  <cp:keywords/>
  <dcterms:created xsi:type="dcterms:W3CDTF">2026-09-18T18:09:33Z</dcterms:created>
  <dcterms:modified xsi:type="dcterms:W3CDTF">2026-09-18T18:09:33Z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Diretrizes para a prática e logística de operações de mergulho científico no âmbito PMB-SC</vt:lpwstr>
  </property>
  <property fmtid="{D5CDD505-2E9C-101B-9397-08002B2CF9AE}" pid="3" name="abstract-title">
    <vt:lpwstr>About</vt:lpwstr>
  </property>
  <property fmtid="{D5CDD505-2E9C-101B-9397-08002B2CF9AE}" pid="4" name="affiliations">
    <vt:lpwstr/>
  </property>
  <property fmtid="{D5CDD505-2E9C-101B-9397-08002B2CF9AE}" pid="5" name="authors">
    <vt:lpwstr/>
  </property>
  <property fmtid="{D5CDD505-2E9C-101B-9397-08002B2CF9AE}" pid="6" name="biblio-config">
    <vt:lpwstr>True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opyright">
    <vt:lpwstr/>
  </property>
  <property fmtid="{D5CDD505-2E9C-101B-9397-08002B2CF9AE}" pid="10" name="date">
    <vt:lpwstr>2026-05-01</vt:lpwstr>
  </property>
  <property fmtid="{D5CDD505-2E9C-101B-9397-08002B2CF9AE}" pid="11" name="editor">
    <vt:lpwstr>visual</vt:lpwstr>
  </property>
  <property fmtid="{D5CDD505-2E9C-101B-9397-08002B2CF9AE}" pid="12" name="execute">
    <vt:lpwstr/>
  </property>
  <property fmtid="{D5CDD505-2E9C-101B-9397-08002B2CF9AE}" pid="13" name="fontfamily">
    <vt:lpwstr>baskervald</vt:lpwstr>
  </property>
  <property fmtid="{D5CDD505-2E9C-101B-9397-08002B2CF9AE}" pid="14" name="fontsize">
    <vt:lpwstr>12pt</vt:lpwstr>
  </property>
  <property fmtid="{D5CDD505-2E9C-101B-9397-08002B2CF9AE}" pid="15" name="geometry">
    <vt:lpwstr/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labels">
    <vt:lpwstr/>
  </property>
  <property fmtid="{D5CDD505-2E9C-101B-9397-08002B2CF9AE}" pid="20" name="license">
    <vt:lpwstr/>
  </property>
  <property fmtid="{D5CDD505-2E9C-101B-9397-08002B2CF9AE}" pid="21" name="subtitle">
    <vt:lpwstr>Projeto Meros do Brasil</vt:lpwstr>
  </property>
  <property fmtid="{D5CDD505-2E9C-101B-9397-08002B2CF9AE}" pid="22" name="toc-title">
    <vt:lpwstr>Table of contents</vt:lpwstr>
  </property>
</Properties>
</file>