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EEA9F" w14:textId="12E6936B" w:rsidR="00B43A90" w:rsidRPr="00B43A90" w:rsidRDefault="00B43A90" w:rsidP="00B43A90">
      <w:pPr>
        <w:pStyle w:val="NormalWeb"/>
        <w:rPr>
          <w:rFonts w:ascii="Arial" w:hAnsi="Arial" w:cs="Arial"/>
          <w:b/>
          <w:bCs/>
          <w:u w:val="single"/>
        </w:rPr>
      </w:pPr>
      <w:r w:rsidRPr="00B43A90">
        <w:rPr>
          <w:rFonts w:ascii="Arial" w:hAnsi="Arial" w:cs="Arial"/>
          <w:b/>
          <w:bCs/>
          <w:u w:val="single"/>
        </w:rPr>
        <w:t>Algunas definiciones</w:t>
      </w:r>
    </w:p>
    <w:p w14:paraId="7FE3F4CD" w14:textId="6CBD6C2D" w:rsidR="00B43A90" w:rsidRPr="00B43A90" w:rsidRDefault="00B43A90" w:rsidP="00B43A90">
      <w:pPr>
        <w:pStyle w:val="NormalWeb"/>
        <w:rPr>
          <w:rFonts w:ascii="Arial" w:hAnsi="Arial" w:cs="Arial"/>
        </w:rPr>
      </w:pPr>
      <w:r w:rsidRPr="00B43A90">
        <w:rPr>
          <w:rStyle w:val="Strong"/>
          <w:rFonts w:ascii="Arial" w:hAnsi="Arial" w:cs="Arial"/>
        </w:rPr>
        <w:t>Qué significa GPT</w:t>
      </w:r>
      <w:r w:rsidRPr="00B43A90">
        <w:rPr>
          <w:rStyle w:val="relative"/>
          <w:rFonts w:ascii="Arial" w:hAnsi="Arial" w:cs="Arial"/>
        </w:rPr>
        <w:t xml:space="preserve">: </w:t>
      </w:r>
      <w:r w:rsidRPr="00B43A90">
        <w:rPr>
          <w:rStyle w:val="Emphasis"/>
          <w:rFonts w:ascii="Arial" w:hAnsi="Arial" w:cs="Arial"/>
        </w:rPr>
        <w:t>Generative Pre</w:t>
      </w:r>
      <w:r w:rsidRPr="00B43A90">
        <w:rPr>
          <w:rStyle w:val="Emphasis"/>
          <w:rFonts w:ascii="Arial" w:hAnsi="Arial" w:cs="Arial"/>
        </w:rPr>
        <w:noBreakHyphen/>
        <w:t>trained Transformer</w:t>
      </w:r>
      <w:r w:rsidRPr="00B43A90">
        <w:rPr>
          <w:rStyle w:val="relative"/>
          <w:rFonts w:ascii="Arial" w:hAnsi="Arial" w:cs="Arial"/>
        </w:rPr>
        <w:t xml:space="preserve"> — es decir, un modelo que genera texto, entrenado previamente y basado en la arquitectura Transformers</w:t>
      </w:r>
      <w:r w:rsidRPr="00B43A90">
        <w:rPr>
          <w:rFonts w:ascii="Arial" w:hAnsi="Arial" w:cs="Arial"/>
        </w:rPr>
        <w:t xml:space="preserve"> </w:t>
      </w:r>
    </w:p>
    <w:p w14:paraId="67335062" w14:textId="4DF2B9CC" w:rsidR="00B43A90" w:rsidRPr="00B43A90" w:rsidRDefault="00B43A90" w:rsidP="00B43A90">
      <w:pPr>
        <w:pStyle w:val="NormalWeb"/>
        <w:rPr>
          <w:rFonts w:ascii="Arial" w:hAnsi="Arial" w:cs="Arial"/>
        </w:rPr>
      </w:pPr>
      <w:r w:rsidRPr="00B43A90">
        <w:rPr>
          <w:rStyle w:val="Strong"/>
          <w:rFonts w:ascii="Arial" w:hAnsi="Arial" w:cs="Arial"/>
        </w:rPr>
        <w:t>Embeddings de palabras</w:t>
      </w:r>
      <w:r w:rsidRPr="00B43A90">
        <w:rPr>
          <w:rStyle w:val="relative"/>
          <w:rFonts w:ascii="Arial" w:hAnsi="Arial" w:cs="Arial"/>
        </w:rPr>
        <w:t>: cómo las palabras se transforman en vectores de alta dimensión — una representación elegante y fundamental para entender el sistema</w:t>
      </w:r>
      <w:r w:rsidRPr="00B43A90">
        <w:rPr>
          <w:rFonts w:ascii="Arial" w:hAnsi="Arial" w:cs="Arial"/>
        </w:rPr>
        <w:t xml:space="preserve"> </w:t>
      </w:r>
    </w:p>
    <w:p w14:paraId="369FBFCE" w14:textId="1AAEDE80" w:rsidR="00B43A90" w:rsidRPr="00B43A90" w:rsidRDefault="00B43A90" w:rsidP="00B43A90">
      <w:pPr>
        <w:pStyle w:val="NormalWeb"/>
        <w:rPr>
          <w:rFonts w:ascii="Arial" w:hAnsi="Arial" w:cs="Arial"/>
        </w:rPr>
      </w:pPr>
      <w:r w:rsidRPr="00B43A90">
        <w:rPr>
          <w:rStyle w:val="Strong"/>
          <w:rFonts w:ascii="Arial" w:hAnsi="Arial" w:cs="Arial"/>
        </w:rPr>
        <w:t>Mecanismo de atención</w:t>
      </w:r>
      <w:r w:rsidRPr="00B43A90">
        <w:rPr>
          <w:rStyle w:val="relative"/>
          <w:rFonts w:ascii="Arial" w:hAnsi="Arial" w:cs="Arial"/>
        </w:rPr>
        <w:t xml:space="preserve"> (“attention”) y productos punto: cómo los modelos miden relevancia entre tokens para contextualizarlos correctamente.</w:t>
      </w:r>
    </w:p>
    <w:p w14:paraId="298E1382" w14:textId="08B4FF38" w:rsidR="00B43A90" w:rsidRPr="00B43A90" w:rsidRDefault="00B43A90" w:rsidP="00B43A90">
      <w:pPr>
        <w:pStyle w:val="NormalWeb"/>
        <w:rPr>
          <w:rFonts w:ascii="Arial" w:hAnsi="Arial" w:cs="Arial"/>
        </w:rPr>
      </w:pPr>
      <w:r w:rsidRPr="00B43A90">
        <w:rPr>
          <w:rStyle w:val="Strong"/>
          <w:rFonts w:ascii="Arial" w:hAnsi="Arial" w:cs="Arial"/>
        </w:rPr>
        <w:t>Estructura general del Transformer</w:t>
      </w:r>
      <w:r w:rsidRPr="00B43A90">
        <w:rPr>
          <w:rStyle w:val="relative"/>
          <w:rFonts w:ascii="Arial" w:hAnsi="Arial" w:cs="Arial"/>
        </w:rPr>
        <w:t>: cómo entra el texto, cómo se procesa capa por capa, y cómo finalmente se predice la siguiente palabra (output)</w:t>
      </w:r>
    </w:p>
    <w:p w14:paraId="6E38460B" w14:textId="77777777" w:rsidR="00B43A90" w:rsidRDefault="00B43A90">
      <w:pPr>
        <w:rPr>
          <w:b/>
          <w:bCs/>
          <w:sz w:val="32"/>
          <w:szCs w:val="32"/>
          <w:u w:val="single"/>
        </w:rPr>
      </w:pPr>
    </w:p>
    <w:p w14:paraId="1B40CC5D" w14:textId="49C38E56" w:rsidR="00447E03" w:rsidRPr="00447E03" w:rsidRDefault="00447E03">
      <w:pPr>
        <w:rPr>
          <w:b/>
          <w:bCs/>
          <w:sz w:val="32"/>
          <w:szCs w:val="32"/>
          <w:u w:val="single"/>
        </w:rPr>
      </w:pPr>
      <w:r w:rsidRPr="00447E03">
        <w:rPr>
          <w:b/>
          <w:bCs/>
          <w:sz w:val="32"/>
          <w:szCs w:val="32"/>
          <w:u w:val="single"/>
        </w:rPr>
        <w:t>Tokens:</w:t>
      </w:r>
    </w:p>
    <w:p w14:paraId="75C10796" w14:textId="17CDEE5D" w:rsidR="00447E03" w:rsidRDefault="00447E03">
      <w:r>
        <w:t>Suele ser palabras, silabas, puntos, comas, etc.</w:t>
      </w:r>
    </w:p>
    <w:p w14:paraId="46419E5E" w14:textId="21BF9287" w:rsidR="003A001C" w:rsidRDefault="00447E03">
      <w:r w:rsidRPr="00447E03">
        <w:drawing>
          <wp:inline distT="0" distB="0" distL="0" distR="0" wp14:anchorId="2F1B9827" wp14:editId="120E918D">
            <wp:extent cx="5400040" cy="2096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1631" w14:textId="7A87FFE0" w:rsidR="00447E03" w:rsidRDefault="00447E03">
      <w:r>
        <w:t xml:space="preserve">También se usan en imágenes y sonidos </w:t>
      </w:r>
    </w:p>
    <w:p w14:paraId="4F2F7036" w14:textId="6518360A" w:rsidR="00447E03" w:rsidRPr="00447E03" w:rsidRDefault="00447E03">
      <w:pPr>
        <w:rPr>
          <w:b/>
          <w:bCs/>
          <w:sz w:val="32"/>
          <w:szCs w:val="32"/>
          <w:u w:val="single"/>
        </w:rPr>
      </w:pPr>
      <w:r w:rsidRPr="00447E03">
        <w:rPr>
          <w:b/>
          <w:bCs/>
          <w:sz w:val="32"/>
          <w:szCs w:val="32"/>
          <w:u w:val="single"/>
        </w:rPr>
        <w:t>Imagen original</w:t>
      </w:r>
    </w:p>
    <w:p w14:paraId="53365B84" w14:textId="6CDDFCDD" w:rsidR="00447E03" w:rsidRDefault="00447E03">
      <w:r w:rsidRPr="00447E03">
        <w:drawing>
          <wp:inline distT="0" distB="0" distL="0" distR="0" wp14:anchorId="62F3DB25" wp14:editId="41FD3A13">
            <wp:extent cx="5400040" cy="2006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A552" w14:textId="7BDB28F7" w:rsidR="00447E03" w:rsidRPr="00447E03" w:rsidRDefault="00447E03">
      <w:pPr>
        <w:rPr>
          <w:b/>
          <w:bCs/>
          <w:sz w:val="24"/>
          <w:szCs w:val="24"/>
          <w:u w:val="single"/>
        </w:rPr>
      </w:pPr>
      <w:r w:rsidRPr="00447E03">
        <w:rPr>
          <w:b/>
          <w:bCs/>
          <w:sz w:val="24"/>
          <w:szCs w:val="24"/>
          <w:u w:val="single"/>
        </w:rPr>
        <w:lastRenderedPageBreak/>
        <w:t>Imagen dividida en Tokens</w:t>
      </w:r>
    </w:p>
    <w:p w14:paraId="35DA144D" w14:textId="24B9135E" w:rsidR="00447E03" w:rsidRDefault="00447E03">
      <w:r w:rsidRPr="00447E03">
        <w:drawing>
          <wp:inline distT="0" distB="0" distL="0" distR="0" wp14:anchorId="6D656FAE" wp14:editId="67617BB5">
            <wp:extent cx="5400040" cy="2103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4DFE" w14:textId="5B57FCF8" w:rsidR="00B43A90" w:rsidRPr="00B43A90" w:rsidRDefault="00B43A90">
      <w:pPr>
        <w:rPr>
          <w:b/>
          <w:bCs/>
          <w:sz w:val="28"/>
          <w:szCs w:val="28"/>
          <w:u w:val="single"/>
        </w:rPr>
      </w:pPr>
      <w:r w:rsidRPr="00B43A90">
        <w:rPr>
          <w:b/>
          <w:bCs/>
          <w:sz w:val="28"/>
          <w:szCs w:val="28"/>
          <w:u w:val="single"/>
        </w:rPr>
        <w:t>Como funciona el bloque de atención con los tokens</w:t>
      </w:r>
    </w:p>
    <w:p w14:paraId="6B28BAF6" w14:textId="3D46D8C3" w:rsidR="00447E03" w:rsidRDefault="00447E03">
      <w:r>
        <w:t xml:space="preserve">Cada token es asociado con un </w:t>
      </w:r>
      <w:r w:rsidR="00B43A90">
        <w:t>vector (</w:t>
      </w:r>
      <w:r>
        <w:t xml:space="preserve">Lista de numeros) que </w:t>
      </w:r>
      <w:r w:rsidR="00B43A90">
        <w:t>codifican</w:t>
      </w:r>
      <w:r>
        <w:t xml:space="preserve"> cada pieza, estos vectores pasan por el bloque de atención, lo que permite que los vectores hablen entre </w:t>
      </w:r>
      <w:r w:rsidR="00B43A90">
        <w:t>sí</w:t>
      </w:r>
      <w:r>
        <w:t xml:space="preserve">, para actualizar sus valores. El bloque de atención es el responsable de averiguar cuales palabras del </w:t>
      </w:r>
      <w:r w:rsidR="00B43A90">
        <w:t>contexto</w:t>
      </w:r>
      <w:r>
        <w:t xml:space="preserve"> son relevantes, para actualizar el significado de otras palabras</w:t>
      </w:r>
      <w:r w:rsidR="00B43A90">
        <w:t xml:space="preserve"> y de cómo deberían actualizarse.</w:t>
      </w:r>
    </w:p>
    <w:p w14:paraId="61F687FB" w14:textId="5493B74A" w:rsidR="005441B8" w:rsidRDefault="005441B8">
      <w:pPr>
        <w:rPr>
          <w:b/>
          <w:bCs/>
          <w:sz w:val="28"/>
          <w:szCs w:val="28"/>
          <w:u w:val="single"/>
        </w:rPr>
      </w:pPr>
      <w:r w:rsidRPr="005441B8">
        <w:rPr>
          <w:b/>
          <w:bCs/>
          <w:sz w:val="28"/>
          <w:szCs w:val="28"/>
          <w:u w:val="single"/>
        </w:rPr>
        <w:t>Feed-Fordward</w:t>
      </w:r>
    </w:p>
    <w:p w14:paraId="41EB68CD" w14:textId="00C9A676" w:rsidR="003B76AD" w:rsidRPr="005441B8" w:rsidRDefault="003B76AD">
      <w:pPr>
        <w:rPr>
          <w:b/>
          <w:bCs/>
          <w:sz w:val="28"/>
          <w:szCs w:val="28"/>
          <w:u w:val="single"/>
        </w:rPr>
      </w:pPr>
      <w:r w:rsidRPr="005441B8">
        <w:drawing>
          <wp:inline distT="0" distB="0" distL="0" distR="0" wp14:anchorId="5303A015" wp14:editId="230968BE">
            <wp:extent cx="5400040" cy="43364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2CEB" w14:textId="376FAAA3" w:rsidR="005441B8" w:rsidRDefault="005441B8">
      <w:r>
        <w:lastRenderedPageBreak/>
        <w:t>Luego los vectores pasan por una operación diferente la cual se llama Feed-Forward, los vectores no se hablan entre si, todos pasan por la misma operación en paralelo</w:t>
      </w:r>
      <w:r w:rsidR="003B76AD">
        <w:t>, este paso es como hacer una lista de preguntas a cada vector.</w:t>
      </w:r>
    </w:p>
    <w:p w14:paraId="51F1EEE7" w14:textId="501EFEC9" w:rsidR="003B76AD" w:rsidRDefault="003B76AD">
      <w:r w:rsidRPr="003B76AD">
        <w:drawing>
          <wp:inline distT="0" distB="0" distL="0" distR="0" wp14:anchorId="50214E98" wp14:editId="4533CFF2">
            <wp:extent cx="5400040" cy="2981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2C92" w14:textId="03C91769" w:rsidR="005441B8" w:rsidRDefault="005441B8"/>
    <w:p w14:paraId="41D760ED" w14:textId="77777777" w:rsidR="00447E03" w:rsidRDefault="00447E03"/>
    <w:sectPr w:rsidR="00447E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03"/>
    <w:rsid w:val="003A001C"/>
    <w:rsid w:val="003B76AD"/>
    <w:rsid w:val="00447E03"/>
    <w:rsid w:val="005441B8"/>
    <w:rsid w:val="00B4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7E203"/>
  <w15:chartTrackingRefBased/>
  <w15:docId w15:val="{A06FC7A1-6E1E-4739-861F-DC70F58F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7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relative">
    <w:name w:val="relative"/>
    <w:basedOn w:val="DefaultParagraphFont"/>
    <w:rsid w:val="00447E03"/>
  </w:style>
  <w:style w:type="character" w:styleId="Strong">
    <w:name w:val="Strong"/>
    <w:basedOn w:val="DefaultParagraphFont"/>
    <w:uiPriority w:val="22"/>
    <w:qFormat/>
    <w:rsid w:val="00447E03"/>
    <w:rPr>
      <w:b/>
      <w:bCs/>
    </w:rPr>
  </w:style>
  <w:style w:type="character" w:styleId="Emphasis">
    <w:name w:val="Emphasis"/>
    <w:basedOn w:val="DefaultParagraphFont"/>
    <w:uiPriority w:val="20"/>
    <w:qFormat/>
    <w:rsid w:val="00447E03"/>
    <w:rPr>
      <w:i/>
      <w:iCs/>
    </w:rPr>
  </w:style>
  <w:style w:type="character" w:customStyle="1" w:styleId="ms-1">
    <w:name w:val="ms-1"/>
    <w:basedOn w:val="DefaultParagraphFont"/>
    <w:rsid w:val="00447E03"/>
  </w:style>
  <w:style w:type="character" w:customStyle="1" w:styleId="max-w-full">
    <w:name w:val="max-w-full"/>
    <w:basedOn w:val="DefaultParagraphFont"/>
    <w:rsid w:val="00447E03"/>
  </w:style>
  <w:style w:type="character" w:customStyle="1" w:styleId="-me-1">
    <w:name w:val="-me-1"/>
    <w:basedOn w:val="DefaultParagraphFont"/>
    <w:rsid w:val="00447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3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Marolda</dc:creator>
  <cp:keywords/>
  <dc:description/>
  <cp:lastModifiedBy>Guido Marolda</cp:lastModifiedBy>
  <cp:revision>4</cp:revision>
  <dcterms:created xsi:type="dcterms:W3CDTF">2025-08-12T21:47:00Z</dcterms:created>
  <dcterms:modified xsi:type="dcterms:W3CDTF">2025-08-12T22:05:00Z</dcterms:modified>
</cp:coreProperties>
</file>