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line="36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heading=h.kt51tzc8kv7m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Gestão de Projetos – plano de custo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Nome do Projeto: Kybernus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Calibri" w:cs="Calibri" w:eastAsia="Calibri" w:hAnsi="Calibri"/>
          <w:b w:val="0"/>
          <w:bCs w:val="0"/>
          <w:i w:val="1"/>
          <w:iCs w:val="1"/>
          <w:color w:val="365f9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Integrantes: Guilherme Marafon (GP), Giulia Castelucci (PM), Vinícius Trevisan (Dev #1), Guilherme Reis (Dev #2), Amanda Freire (Dev #3), Valentina Lago (Marketing)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Alocação de custos baseada na EAP e no cronograma do projeto (04/03/2026 a 01/07/2026). Não há custos com aquisições ou treinamentos formais. Os custos de infraestrutura utilizam planos gratuitos dentro dos limites do projeto.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440.0" w:type="dxa"/>
        <w:jc w:val="center"/>
        <w:tblLayout w:type="fixed"/>
        <w:tblLook w:val="0000"/>
      </w:tblPr>
      <w:tblGrid>
        <w:gridCol w:w="3186"/>
        <w:gridCol w:w="2254"/>
        <w:tblGridChange w:id="0">
          <w:tblGrid>
            <w:gridCol w:w="3186"/>
            <w:gridCol w:w="2254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Tipo de Custo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Valor Planejado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0" w:val="nil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Recursos Humanos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R$ 32.450,00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i w:val="1"/>
                <w:iCs w:val="1"/>
                <w:color w:val="365f9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Equipamentos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R$ 0,00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i w:val="1"/>
                <w:iCs w:val="1"/>
                <w:color w:val="365f9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Licenças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R$ 0,00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i w:val="1"/>
                <w:iCs w:val="1"/>
                <w:color w:val="365f9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R$ 0,00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i w:val="1"/>
                <w:iCs w:val="1"/>
                <w:color w:val="365f9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Treinamentos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R$ 0,00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i w:val="1"/>
                <w:iCs w:val="1"/>
                <w:color w:val="365f9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Diversos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R$ 0,00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Reserva de contingência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R$ 3.245,00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Total do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R$ 35.695,00</w:t>
            </w:r>
          </w:p>
        </w:tc>
      </w:tr>
    </w:tbl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Detalhamento dos custos de Recursos Humanos por papel e fase</w:t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96876434"/>
        <w:tag w:val="goog_rdk_0"/>
      </w:sdtPr>
      <w:sdtContent>
        <w:tbl>
          <w:tblPr>
            <w:tblStyle w:val="Table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17.3333333333333"/>
            <w:gridCol w:w="1417.3333333333333"/>
            <w:gridCol w:w="1417.3333333333333"/>
            <w:gridCol w:w="1417.3333333333333"/>
            <w:gridCol w:w="1417.3333333333333"/>
            <w:gridCol w:w="1417.3333333333333"/>
            <w:tblGridChange w:id="0">
              <w:tblGrid>
                <w:gridCol w:w="1417.3333333333333"/>
                <w:gridCol w:w="1417.3333333333333"/>
                <w:gridCol w:w="1417.3333333333333"/>
                <w:gridCol w:w="1417.3333333333333"/>
                <w:gridCol w:w="1417.3333333333333"/>
                <w:gridCol w:w="1417.33333333333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Integrante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Papel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Taxa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H/mês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Meses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Total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Guilherme M.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Gerente de Projetos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R$ 30,00/h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40h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R$ 4.800,00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Giulia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Product Manager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R$ 30,00/h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20h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R$ 2.400,00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Vinícius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Desenvolvedor #1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R$ 25,00/h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110h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R$ 8.250,00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Guilherme R.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Desenvolvedor #2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R$ 25,00/h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110h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R$ 8.250,00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Amanda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Desenvolvedor #3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R$ 25,00/h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110h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R$ 8.250,00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Valentina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Marketing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R$ 25,00/h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20h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R$ 500,00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Total RH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R$ 32.450,00</w:t>
                </w:r>
              </w:p>
            </w:tc>
          </w:tr>
        </w:tbl>
      </w:sdtContent>
    </w:sdt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Distribuição de custos por fase (baseline dos custos)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3483061"/>
        <w:tag w:val="goog_rdk_1"/>
      </w:sdtPr>
      <w:sdtContent>
        <w:tbl>
          <w:tblPr>
            <w:tblStyle w:val="Table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26"/>
            <w:gridCol w:w="2126"/>
            <w:gridCol w:w="2126"/>
            <w:gridCol w:w="2126"/>
            <w:tblGridChange w:id="0">
              <w:tblGrid>
                <w:gridCol w:w="2126"/>
                <w:gridCol w:w="2126"/>
                <w:gridCol w:w="2126"/>
                <w:gridCol w:w="21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Fase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Principais responsáveis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% do esforço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Custo estimado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1 Gerenciamento do Projeto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GP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Transversal (4 meses)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R$ 4.800,00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2 Definição e Design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PM + Devs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~12%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R$ 3.894,00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3 Implementação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Devs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~52%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R$ 16.874,00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4 Testes e Documentação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Devs + GP + PM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~20%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R$ 6.490,00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5 Divulgação e Encerramento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Marketing + Devs + GP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~16%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R$ 5.192,00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100%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R$ 32.450,00*</w:t>
                </w:r>
              </w:p>
            </w:tc>
          </w:tr>
        </w:tbl>
      </w:sdtContent>
    </w:sdt>
    <w:p w:rsidR="00000000" w:rsidDel="00000000" w:rsidP="00000000" w:rsidRDefault="00000000" w:rsidRPr="00000000" w14:paraId="0000006E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*O custo por fase cobre apenas o esforço técnico. Os 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$ 4.800,00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do GP são contabilizados separadamente por ser transversal a todas as fases.</w:t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*A reserva de  contigência é calculado como 10% dos custos estimados, logo 3.245,00 a mais no orçamento total. 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Notas sobre itens sem custo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Notebooks: equipamentos próprios da equipe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Supabase:  plano gratuito dentro dos limites do projeto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PostHog: plano gratuito dentro dos limites do projeto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Publicação npm: gratuita para pacotes open-source</w:t>
      </w:r>
    </w:p>
    <w:p w:rsidR="00000000" w:rsidDel="00000000" w:rsidP="00000000" w:rsidRDefault="00000000" w:rsidRPr="00000000" w14:paraId="0000007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lvNN6wWRM/aDTtLj9r2zQ+ZiMg==">CgMxLjAaHwoBMBIaChgICVIUChJ0YWJsZS51N2lyeXdqY2lleXgaHwoBMRIaChgICVIUChJ0YWJsZS5tOWpyMzJjeW92a3MyDmgua3Q1MXR6YzhrdjdtOAByITFCSTJSUXFJaDdkVERSemlVeW5tQ18tRl9BY2ZZYkd1cQ==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