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8iw2qh5bki7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Requisitos funcionais</w:t>
      </w:r>
    </w:p>
    <w:tbl>
      <w:tblPr>
        <w:tblStyle w:val="Table1"/>
        <w:tblW w:w="965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0"/>
        <w:gridCol w:w="3854"/>
        <w:gridCol w:w="2271"/>
        <w:gridCol w:w="2185"/>
        <w:tblGridChange w:id="0">
          <w:tblGrid>
            <w:gridCol w:w="1340"/>
            <w:gridCol w:w="3854"/>
            <w:gridCol w:w="2271"/>
            <w:gridCol w:w="2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Solicitante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100" w:before="100" w:lineRule="auto"/>
              <w:rPr>
                <w:rFonts w:ascii="Calibri" w:cs="Calibri" w:eastAsia="Calibri" w:hAnsi="Calibri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o usuário crie um novo projeto de software respondendo a uma série de perguntas simples no terminal, sem precisar configurar nada manualmente.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7.421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​​O sistema deve pedir ao usuário que escolha um nome para o projeto antes de começar a criar os arquivos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12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ao usuário escolher a tecnologia principal que será usada no projeto, entre as seguintes opções disponíveis: Node.js + Express, NestJS, Java Spring Boot, Python FastAPI, Next.js e n8n.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ao usuário escolher de que forma o projeto será organizado internamente, entre três modelos de estrutura disponíveis: MVC, Clean Architecture ou Hexagonal Architecture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oferecer ao usuário a opção de incluir, no projeto gerado, arquivos prontos de configuração para execução em ambiente isolado (Docker), integração contínua (GitHub Actions) e provisionamento de infraestrutura na nuvem (Terraform/AWS).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Gerente do Projeto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oferecer ao usuário a opção de gerar automaticamente uma documentação explicativa do projeto utilizando inteligência artificial (Google Gemini), dispensando a escrita manual.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after="12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novas funcionalidades sejam adicionadas a projetos já existentes por meio do comando kybernus add, mesmo que esses projetos não tenham sido criados com o Kybernus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uma página de documentação interativa da API ao projeto via kybernus add swagger, onde os endpoints disponíveis possam ser visualizados e testados diretamente pelo navegador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um serviço de cache via kybernus add redis, incluindo a configuração do container Docker correspondente para uso em ambiente de desenvolvimento e produção.</w:t>
            </w:r>
          </w:p>
          <w:p w:rsidR="00000000" w:rsidDel="00000000" w:rsidP="00000000" w:rsidRDefault="00000000" w:rsidRPr="00000000" w14:paraId="00000029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suporte a comunicação bidirecional em tempo real via kybernus add websocket, gerando a configuração do servidor e os handlers necessários para o stack selecionado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a adição de Git hooks automatizados via kybernus add husky, incluindo lint-staged e regras de commit linting para garantir padronização do código antes de cada commit.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gerar, via kybernus auth, o boilerplate completo de autenticação JWT para o stack selecionado, contemplando controllers, services, middlewares de proteção de rotas e estrutura de tokens de acesso e refresh.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Patrocinadora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o comando “kybernus deploy” gere os arquivos de configuração de deployment para as plataformas Vercel, Railway, Fly.io e Render, respeitando as convenções de cada provedor conforme o stack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permitir que o comando “kybernus doctor” deve inspecionar o ambiente local do usuário, verificando a presença e as versões mínimas exigidas de Node.js, Python, Java e Docker, além de validar a existência das variáveis de ambiente requeridas.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comando “init” deve aceitar flags de linha de comando (--name, --stack, --template e --yes) permitindo execução totalmente não-interativa e integração com scripts de automação e pipelines CI/CD.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suportar a flag --template user/repo no comando “init”, permitindo que o usuário utilize um repositório GitHub próprio como template base, substituindo os templates padrão do Kybernus.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Ao selecionar a stack n8n, o sistema deve oferecer quatro templates de caso de uso: Default (infraestrutura limpa), AI Assistant (arquitetura webhook + OpenAI), CRM Tracker (integração Google Sheets → HubSpot via schedule) e System Monitor (uptime monitoring com alertas via Discord Webhook).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Ao concluir a geração do projeto, o sistema deve exibir um painel de next steps no terminal com os comandos específicos para instalação de dependências (npm install, pip install, mvn install etc.) e inicialização do servidor conforme a stack escolhida.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coletar telemetria anônima de uso para fins de melhoria da ferramenta, sem rastrear dados pessoais identificáveis. O opt-out deve ser possível a qualquer momento via o comando “kybernus analytics --disable”, e o usuário deve ser notificado sobre a coleta na primeira execução.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gerar, independentemente da stack, os arquivos de configuração padronizados do projeto: .env com variáveis de ambiente base, configuração do ESLint para análise estática e Prettier para formatação de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projetos Node.js + Express, o sistema deve gerar configuração com ts-node-dev para hot reloading em desenvolvimento, Prisma ORM como camada de acesso a dados e TypeScript em modo strict.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projetos Python FastAPI, o sistema deve gerar configuração com SQLAlchemy assíncrono como ORM, Alembic para gerenciamento de migrations, Pydantic v2 para validação de schemas e suporte a async/await nativo.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projetos Java Spring Boot, o sistema deve gerar configuração com Maven como build tool, Spring Web MVC para exposição de endpoints REST, Spring Data JPA com Hibernate como ORM e compatibilidade com Java 17+.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100" w:before="1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ser distribuído como pacote npm e executável via comando “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npx kybernus@latest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” sem instalação global prévia, sempre resolvendo a versão mais recente publicada no registry.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disponibilizar uma landing page pública com a descrição da ferramenta, instruções de instalação e uso, links para a documentação e para o repositório no GitHub.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Marketing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RF26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100" w:before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implementar um modelo de controle de acesso baseado em perfis (RBAC), no qual cada usuário é associado a um ou mais perfis que determinam as funcionalidades visíveis, as ações permitidas e os dados acessíveis dentro da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70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ind w:left="72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n4s49pdr07u3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Requisitos não-funcionais</w:t>
      </w:r>
    </w:p>
    <w:tbl>
      <w:tblPr>
        <w:tblStyle w:val="Table2"/>
        <w:tblW w:w="9648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9"/>
        <w:gridCol w:w="3792"/>
        <w:gridCol w:w="2206"/>
        <w:gridCol w:w="2181"/>
        <w:tblGridChange w:id="0">
          <w:tblGrid>
            <w:gridCol w:w="1469"/>
            <w:gridCol w:w="3792"/>
            <w:gridCol w:w="2206"/>
            <w:gridCol w:w="218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Solicitante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rPr>
                <w:rFonts w:ascii="Calibri" w:cs="Calibri" w:eastAsia="Calibri" w:hAnsi="Calibri"/>
                <w:smallCaps w:val="0"/>
                <w:strike w:val="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funcionar nos principais sistemas operacionais (Windows, macOS e Linux)  sem que o usuário precise fazer configurações específicas para cada um deles.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processo de criação do projeto deve ser guiado por menus visuais no terminal, com uso de ícones e separadores que deixem cada etapa clara, sem que o usuário precise consultar nenhuma documentação para concluir a tarefa.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Todas as funcionalidades disponíveis no sistema devem ser gratuitas, sem cobrança por uso, sem necessidade de criar conta e sem limitações escondidas por plano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sistema deve ser desenvolvido de forma organizada e com testes automatizados, garantindo que erros sejam identificados rapidamente e que qualquer desenvolvedor consiga contribuir com melhorias sem dificuldade.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Os dados de uso coletados pelo sistema não devem identificar o usuário de nenhuma forma, e o tratamento dessas informações deve seguir as regras da Lei Geral de Proteção de Dados (LGPD).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RNF06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Os projetos gerados pelo sistema devem ter uma organização interna clara, com cada parte do código com uma responsabilidade bem definida, facilitando o crescimento e a manutenção do sistema ao longo do tempo.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91">
      <w:pPr>
        <w:spacing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576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0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Kybernus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08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1"/>
        <w:iCs w:val="1"/>
        <w:smallCaps w:val="0"/>
        <w:strike w:val="0"/>
        <w:color w:val="0000f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Registro das Funcionalidades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i w:val="1"/>
      <w:i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0x0101004021C691F93EE741BB7A7C27C2620E4A</vt:lpwstr>
  </property>
</Properties>
</file>