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40042114257812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Mapa e Registro de Stakeholders </w:t>
      </w:r>
    </w:p>
    <w:tbl>
      <w:tblPr>
        <w:tblStyle w:val="Table1"/>
        <w:tblW w:w="13609.099578857422" w:type="dxa"/>
        <w:jc w:val="left"/>
        <w:tblInd w:w="95.400009155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.500030517578"/>
        <w:gridCol w:w="3151.0000610351562"/>
        <w:gridCol w:w="2265.999755859375"/>
        <w:gridCol w:w="5671.5997314453125"/>
        <w:tblGridChange w:id="0">
          <w:tblGrid>
            <w:gridCol w:w="2520.500030517578"/>
            <w:gridCol w:w="3151.0000610351562"/>
            <w:gridCol w:w="2265.999755859375"/>
            <w:gridCol w:w="5671.599731445312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Projeto: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Kybernus CLI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9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18/03/2026</w:t>
            </w:r>
          </w:p>
        </w:tc>
      </w:tr>
      <w:tr>
        <w:trPr>
          <w:cantSplit w:val="0"/>
          <w:trHeight w:val="38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da equipe: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do Projeto: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Guilherme Gonçalves Marafon</w:t>
            </w:r>
          </w:p>
        </w:tc>
      </w:tr>
      <w:tr>
        <w:trPr>
          <w:cantSplit w:val="0"/>
          <w:trHeight w:val="14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do Projeto: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774658203125" w:lineRule="auto"/>
              <w:ind w:left="125.79986572265625" w:right="106.4404296875" w:firstLine="9.36004638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 uma ferramenta de automação voltada a desenvolvedores que buscam agilidade e padronização técnica.  Elimina tarefas repetitivas ao gerar automaticamente a estrutura inicial de projetos em diversas linguagens,  utilizando padrões arquiteturais consolidados como Clean Architecture e Hexagonal. Além do código, a solução  entrega infraestrutura DevOps pronta em contêineres, documentação técnica assistida por IA e telemetria  anônima de uso, garantindo consistência e melhoria contínua desde o início do desenvolvimento.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609.099578857422" w:type="dxa"/>
        <w:jc w:val="left"/>
        <w:tblInd w:w="95.400009155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09.099578857422"/>
        <w:tblGridChange w:id="0">
          <w:tblGrid>
            <w:gridCol w:w="13609.099578857422"/>
          </w:tblGrid>
        </w:tblGridChange>
      </w:tblGrid>
      <w:tr>
        <w:trPr>
          <w:cantSplit w:val="0"/>
          <w:trHeight w:val="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DOS STAKEHOLDERS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40042114257812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Mapa e Registro de Stakeholders </w:t>
      </w:r>
    </w:p>
    <w:tbl>
      <w:tblPr>
        <w:tblStyle w:val="Table3"/>
        <w:tblW w:w="13219.099578857422" w:type="dxa"/>
        <w:jc w:val="left"/>
        <w:tblInd w:w="210.400009155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6.1000061035156"/>
        <w:gridCol w:w="3401.0000610351562"/>
        <w:gridCol w:w="3545.799560546875"/>
        <w:gridCol w:w="3546.199951171875"/>
        <w:tblGridChange w:id="0">
          <w:tblGrid>
            <w:gridCol w:w="2726.1000061035156"/>
            <w:gridCol w:w="3401.0000610351562"/>
            <w:gridCol w:w="3545.799560546875"/>
            <w:gridCol w:w="3546.19995117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Papel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Nível de Influência e Impacto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Ação</w:t>
            </w:r>
          </w:p>
        </w:tc>
      </w:tr>
      <w:tr>
        <w:trPr>
          <w:cantSplit w:val="0"/>
          <w:trHeight w:val="89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89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5199851989746" w:lineRule="auto"/>
              <w:ind w:left="130.5999755859375" w:right="581.4794921875" w:firstLine="4.5599365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 a financiadora principal e a  incentivadora do projeto.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satisfeito.</w:t>
            </w:r>
          </w:p>
        </w:tc>
      </w:tr>
      <w:tr>
        <w:trPr>
          <w:cantSplit w:val="0"/>
          <w:trHeight w:val="89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do Projeto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89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.0198059082031" w:lineRule="auto"/>
              <w:ind w:left="125.8001708984375" w:right="212.7197265625" w:firstLine="9.3597412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pelo planejamento,  execução e prestação de contas.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Gerenciar com atenção. </w:t>
            </w:r>
          </w:p>
        </w:tc>
      </w:tr>
      <w:tr>
        <w:trPr>
          <w:cantSplit w:val="0"/>
          <w:trHeight w:val="8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89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5199851989746" w:lineRule="auto"/>
              <w:ind w:left="132.9998779296875" w:right="308.8793945312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prioridades e direção do  produto.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Gerenciar com atenção.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Desenvolvedores da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9200439453125" w:line="240" w:lineRule="auto"/>
              <w:ind w:left="125.8000183105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89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.35499382019043" w:lineRule="auto"/>
              <w:ind w:left="132.9998779296875" w:right="277.91870117187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Executam a implementação dos  módulos da ferramenta.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informados.</w:t>
            </w:r>
          </w:p>
        </w:tc>
      </w:tr>
      <w:tr>
        <w:trPr>
          <w:cantSplit w:val="0"/>
          <w:trHeight w:val="8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80059814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Consultor de Marketing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8530082702637" w:lineRule="auto"/>
              <w:ind w:left="132.9998779296875" w:right="362.03979492187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pela divulgação e  posicionamento da ferramenta.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Monitorar e manter informado. </w:t>
            </w:r>
          </w:p>
        </w:tc>
      </w:tr>
      <w:tr>
        <w:trPr>
          <w:cantSplit w:val="0"/>
          <w:trHeight w:val="133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 Leads e Arquitetos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76989555358887" w:lineRule="auto"/>
              <w:ind w:left="118.8397216796875" w:right="359.278564453125" w:firstLine="16.3201904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Impactados diretamente pela  adoção da ferramenta em seus  times.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informados. </w:t>
            </w:r>
          </w:p>
        </w:tc>
      </w:tr>
      <w:tr>
        <w:trPr>
          <w:cantSplit w:val="0"/>
          <w:trHeight w:val="89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Desenvolvedores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.32012939453125" w:line="240" w:lineRule="auto"/>
              <w:ind w:left="130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individuais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8532657623291" w:lineRule="auto"/>
              <w:ind w:left="130.5999755859375" w:right="624.478759765625" w:firstLine="4.3200683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Usuários finais, diretamente  impactados pela ferramenta.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informados. </w:t>
            </w:r>
          </w:p>
        </w:tc>
      </w:tr>
      <w:tr>
        <w:trPr>
          <w:cantSplit w:val="0"/>
          <w:trHeight w:val="88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Empresas de Tecnologia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.52150535583496" w:lineRule="auto"/>
              <w:ind w:left="125.560302734375" w:right="328.079833984375" w:firstLine="9.5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Potenciais adotantes em escala  corporativa.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Monitorar. 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80059814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Comunidade Open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.9200439453125" w:line="240" w:lineRule="auto"/>
              <w:ind w:left="123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5199851989746" w:lineRule="auto"/>
              <w:ind w:left="126.2799072265625" w:right="723.839111328125" w:firstLine="8.8800048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Potenciais contribuidores e  divulgadores.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Monitorar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40042114257812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Mapa e Registro de Stakeholders </w:t>
      </w:r>
    </w:p>
    <w:tbl>
      <w:tblPr>
        <w:tblStyle w:val="Table4"/>
        <w:tblW w:w="13609.099578857422" w:type="dxa"/>
        <w:jc w:val="left"/>
        <w:tblInd w:w="95.400009155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09.099578857422"/>
        <w:tblGridChange w:id="0">
          <w:tblGrid>
            <w:gridCol w:w="13609.099578857422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 DOS STAKEHOLDERS</w:t>
            </w:r>
          </w:p>
        </w:tc>
      </w:tr>
      <w:tr>
        <w:trPr>
          <w:cantSplit w:val="0"/>
          <w:trHeight w:val="514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0003051757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315325" cy="26955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5325" cy="2695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630.4999923706055" w:top="575.6005859375" w:left="1095.1000213623047" w:right="1040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