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941382" w14:textId="77777777" w:rsidR="00A51E56" w:rsidRPr="00A51E56" w:rsidRDefault="00A51E56" w:rsidP="00A51E5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51E56">
        <w:rPr>
          <w:rFonts w:ascii="Times New Roman" w:eastAsia="Times New Roman" w:hAnsi="Times New Roman" w:cs="Times New Roman"/>
          <w:b/>
          <w:bCs/>
          <w:color w:val="000000"/>
          <w:kern w:val="36"/>
          <w:sz w:val="48"/>
          <w:szCs w:val="48"/>
          <w14:ligatures w14:val="none"/>
        </w:rPr>
        <w:t>Capítulo 05 — Anatomia Cirúrgica e Vias de Acesso da Coluna Torácica</w:t>
      </w:r>
    </w:p>
    <w:p w14:paraId="36BD4702"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Identificação</w:t>
      </w:r>
    </w:p>
    <w:p w14:paraId="1659D6F8" w14:textId="1B721084"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Número do capítulo:</w:t>
      </w:r>
      <w:r w:rsidRPr="00A51E56">
        <w:rPr>
          <w:rFonts w:ascii="Times New Roman" w:eastAsia="Times New Roman" w:hAnsi="Times New Roman" w:cs="Times New Roman"/>
          <w:color w:val="000000"/>
          <w:kern w:val="0"/>
          <w14:ligatures w14:val="none"/>
        </w:rPr>
        <w:t> 05</w:t>
      </w:r>
      <w:r w:rsidRPr="00A51E56">
        <w:rPr>
          <w:rFonts w:ascii="Times New Roman" w:eastAsia="Times New Roman" w:hAnsi="Times New Roman" w:cs="Times New Roman"/>
          <w:color w:val="000000"/>
          <w:kern w:val="0"/>
          <w14:ligatures w14:val="none"/>
        </w:rPr>
        <w:br/>
      </w:r>
      <w:r w:rsidRPr="00A51E56">
        <w:rPr>
          <w:rFonts w:ascii="Times New Roman" w:eastAsia="Times New Roman" w:hAnsi="Times New Roman" w:cs="Times New Roman"/>
          <w:b/>
          <w:bCs/>
          <w:color w:val="000000"/>
          <w:kern w:val="0"/>
          <w14:ligatures w14:val="none"/>
        </w:rPr>
        <w:t>Título completo:</w:t>
      </w:r>
      <w:r w:rsidRPr="00A51E56">
        <w:rPr>
          <w:rFonts w:ascii="Times New Roman" w:eastAsia="Times New Roman" w:hAnsi="Times New Roman" w:cs="Times New Roman"/>
          <w:color w:val="000000"/>
          <w:kern w:val="0"/>
          <w14:ligatures w14:val="none"/>
        </w:rPr>
        <w:t> Anatomia Cirúrgica e Vias de Acesso da Coluna Torácica</w:t>
      </w:r>
      <w:r w:rsidRPr="00A51E56">
        <w:rPr>
          <w:rFonts w:ascii="Times New Roman" w:eastAsia="Times New Roman" w:hAnsi="Times New Roman" w:cs="Times New Roman"/>
          <w:color w:val="000000"/>
          <w:kern w:val="0"/>
          <w14:ligatures w14:val="none"/>
        </w:rPr>
        <w:br/>
      </w:r>
      <w:r w:rsidRPr="00A51E56">
        <w:rPr>
          <w:rFonts w:ascii="Times New Roman" w:eastAsia="Times New Roman" w:hAnsi="Times New Roman" w:cs="Times New Roman"/>
          <w:b/>
          <w:bCs/>
          <w:color w:val="000000"/>
          <w:kern w:val="0"/>
          <w14:ligatures w14:val="none"/>
        </w:rPr>
        <w:t>Seção do Tratado:</w:t>
      </w:r>
      <w:r w:rsidRPr="00A51E56">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1</w:t>
      </w:r>
      <w:r w:rsidRPr="00A51E56">
        <w:rPr>
          <w:rFonts w:ascii="Times New Roman" w:eastAsia="Times New Roman" w:hAnsi="Times New Roman" w:cs="Times New Roman"/>
          <w:color w:val="000000"/>
          <w:kern w:val="0"/>
          <w14:ligatures w14:val="none"/>
        </w:rPr>
        <w:t>.</w:t>
      </w:r>
    </w:p>
    <w:p w14:paraId="0F98A743"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Autores</w:t>
      </w:r>
    </w:p>
    <w:p w14:paraId="6E556D89" w14:textId="77777777" w:rsidR="00A51E56" w:rsidRPr="00A51E56" w:rsidRDefault="00A51E56" w:rsidP="00A51E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Thiago Coutinho</w:t>
      </w:r>
    </w:p>
    <w:p w14:paraId="5E580373" w14:textId="77777777" w:rsidR="00A51E56" w:rsidRPr="00A51E56" w:rsidRDefault="00A51E56" w:rsidP="00A51E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Morgana Vieira</w:t>
      </w:r>
    </w:p>
    <w:p w14:paraId="71893528"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7FA21C8D">
          <v:rect id="_x0000_i1034" alt="" style="width:468pt;height:.05pt;mso-width-percent:0;mso-height-percent:0;mso-width-percent:0;mso-height-percent:0" o:hralign="center" o:hrstd="t" o:hr="t" fillcolor="#a0a0a0" stroked="f"/>
        </w:pict>
      </w:r>
    </w:p>
    <w:p w14:paraId="37C92C54"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Contexto</w:t>
      </w:r>
    </w:p>
    <w:p w14:paraId="3BB66277"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A coluna torácica ocupa uma posição singular na cirurgia da coluna por reunir, em um segmento relativamente rígido, relações estreitas com a medula espinhal, grandes vasos, pleura, pulmões, coração, traqueia, esôfago, ducto torácico e estruturas autonômicas. Suas 12 vértebras apresentam variações progressivas na morfologia dos pedículos, processos transversos, lâminas e facetas, o que modifica os corredores e riscos ao longo de T1–T12. Além disso, a caixa torácica limita a mobilidade, contribui para a proteção visceral e influencia a exposição cirúrgica. As doenças tratadas incluem deformidades, fraturas, neoplasias, metástases, infecções e compressões neurais. A escolha entre vias posterior, posterolateral, anterolateral, transtorácica, retropleural ou toracoabdominal depende do nível, da posição da lesão, das estruturas adjacentes e de operações prévias. Por isso, planejamento por imagem, localização correta do nível e conhecimento vascular são apresentados como elementos centrais para reduzir complicações neurológicas, vasculares e pleuropulmonares.</w:t>
      </w:r>
    </w:p>
    <w:p w14:paraId="5EEC41CD"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Objetivo do capítulo</w:t>
      </w:r>
    </w:p>
    <w:p w14:paraId="28A535C2"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Apresentar a anatomia vertebral, muscular, vascular, neural, pleuropulmonar e diafragmática relevante às principais vias de acesso da coluna torácica. Ao final, o leitor deverá reconhecer as variações de T1 a T12, relacionar o nível e a localização da doença ao corredor cirúrgico, compreender os fundamentos das abordagens posterior, posterolateral, anterolateral e toracoabdominal e identificar riscos anatômicos e estratégias descritas para mitigá-los.</w:t>
      </w:r>
    </w:p>
    <w:p w14:paraId="650C169C"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7E30D140">
          <v:rect id="_x0000_i1033" style="width:0;height:1.5pt" o:hralign="center" o:hrstd="t" o:hr="t" fillcolor="#a0a0a0" stroked="f"/>
        </w:pict>
      </w:r>
    </w:p>
    <w:p w14:paraId="1BCC5549" w14:textId="77777777" w:rsidR="00A51E56" w:rsidRPr="00A51E56" w:rsidRDefault="00A51E56" w:rsidP="00A51E5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51E56">
        <w:rPr>
          <w:rFonts w:ascii="Times New Roman" w:eastAsia="Times New Roman" w:hAnsi="Times New Roman" w:cs="Times New Roman"/>
          <w:b/>
          <w:bCs/>
          <w:color w:val="000000"/>
          <w:kern w:val="36"/>
          <w:sz w:val="48"/>
          <w:szCs w:val="48"/>
          <w14:ligatures w14:val="none"/>
        </w:rPr>
        <w:lastRenderedPageBreak/>
        <w:t>Conteúdo principal</w:t>
      </w:r>
    </w:p>
    <w:p w14:paraId="08F0999B"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Anatomia vertebral e biomecânica regional</w:t>
      </w:r>
    </w:p>
    <w:p w14:paraId="114178BF"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As vértebras torácicas articulam-se com as costelas pelas articulações costovertebrais e costotransversais. De T1 a T12, os processos transversos tornam-se mais curtos, os pedículos aumentam em altura e raio e sua orientação se modifica: em T1, o ângulo em relação ao plano sagital mediano é amplo; em T12, os pedículos tornam-se aproximadamente paralelos a esse plano. Como são mais curtos e finos que os lombares e apresentam cortical medial mais espessa, o capítulo destaca maior propensão à perfuração lateral durante a instrumentação. As facetas são predominantemente coronais de T1 a T10 e tornam-se oblíquas entre T10 e T12.</w:t>
      </w:r>
      <w:r w:rsidRPr="00A51E56">
        <w:rPr>
          <w:rFonts w:ascii="Times New Roman" w:eastAsia="Times New Roman" w:hAnsi="Times New Roman" w:cs="Times New Roman"/>
          <w:color w:val="000000"/>
          <w:kern w:val="0"/>
          <w14:ligatures w14:val="none"/>
        </w:rPr>
        <w:br/>
        <w:t>A caixa torácica torna esse o segmento mais rígido da coluna. A flexoextensão e a inclinação lateral aumentam em direção caudal, enquanto a rotação axial diminui. A cifose torácica fisiológica é apresentada entre 20° e 50° pelo método de Cobb. Para avaliar o alinhamento global, o capítulo descreve o eixo vertical sagital (SVA), com valor médio considerado normal de até 5 cm; o ângulo pélvico T1 (TPA), com alvos de 10° a 15° entre 40 e 65 anos e de 15° a 25° acima dos 65 anos; e a inclinação pélvica espinhal de T1 ou T9. Na correção das hipercifoses, prioriza-se evitar lesão neurológica e morbidade, distribuindo grandes correções por vários níveis quando necessário.</w:t>
      </w:r>
    </w:p>
    <w:p w14:paraId="17C1FC06"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Estruturas adjacentes e planejamento vascular</w:t>
      </w:r>
    </w:p>
    <w:p w14:paraId="07EE3458"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Nas abordagens dorsolaterais, laterais e anteriores, devem ser reconhecidos pleura, pulmões, coração, traqueia, esôfago, ducto torácico, tronco simpático e nervos esplâncnicos. Aorta, veia cava, vasos segmentares e artéria de Adamkiewicz — destacada pelo capítulo nas abordagens próximas aos corpos de T9 a T11 — influenciam a escolha do lado e o planejamento. O arco aórtico limita a exposição esquerda de T3–T4, enquanto o ducto torácico geralmente ascende à direita e cruza para a esquerda em T5.</w:t>
      </w:r>
    </w:p>
    <w:p w14:paraId="585AD65B"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Abordagens posterior e posterolateral</w:t>
      </w:r>
    </w:p>
    <w:p w14:paraId="2FDE385A"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via posterior permite acesso a toda a coluna torácica e é empregada em estenose, hérnia discal, deformidade, fraturas, tumores e infecções. O paciente é posicionado em decúbito ventral, com o abdome livre, e o nível deve ser confirmado por radioscopia, radiografia ou navegação. A dissecção subperiosteal reduz o sangramento, e a cápsula facetária deve ser preservada quando possível.</w:t>
      </w:r>
    </w:p>
    <w:p w14:paraId="7B249F9F"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costotransversectomia e a via extracavitária lateral alcançam componentes dorsais e ventrais por uma única incisão, sem abertura planejada da cavidade pleural. A dissecção periosteal da costela, a proteção do feixe neurovascular intercostal, o uso da fáscia pré-vertebral como barreira e a colocação de haste temporária em ressecções circunferenciais são medidas de segurança descritas.</w:t>
      </w:r>
    </w:p>
    <w:p w14:paraId="470C892D"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lastRenderedPageBreak/>
        <w:t>Abordagens anterolaterais e transtorácicas</w:t>
      </w:r>
    </w:p>
    <w:p w14:paraId="46F76B46"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Os níveis T1–T3 podem ser expostos por abordagem cervical anterior, ocasionalmente ampliada por esternotomia; T3–T4, por acesso transaxilar; e T2–T11, por toracotomia anterolateral. Em geral, o lado esquerdo é preferido para evitar fígado e veia cava, mas o lado direito pode favorecer a abordagem de T3–T4 devido ao arco aórtico. Na correção de deformidades, utiliza-se o lado do ápice ou da convexidade. Intubação com duplo lúmen e colapso pulmonar controlado são empregados quando há abertura pleural.</w:t>
      </w:r>
    </w:p>
    <w:p w14:paraId="1CDB33CC"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Transição toracolombar</w:t>
      </w:r>
    </w:p>
    <w:p w14:paraId="205EEB02"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A abordagem toracoabdominal é descrita para T9–L5, preferencialmente à esquerda. Na transição T11–L2, a tabela do capítulo diferencia corredores retropleural, retroperitoneal e retrodiafragmático. A liberação das inserções costais e dos ligamentos arqueados permite mobilizar anteriormente o diafragma e conectar os espaços retropleural e retroperitoneal. A preservação de um manguito diafragmático facilita o reparo. A Tabela 1 especifica acesso retropleural para T11–T12, retroperitoneal para T12–L2 e retrodiafragmático para T12–L1.</w:t>
      </w:r>
    </w:p>
    <w:p w14:paraId="746A73A8"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Aplicação clínica</w:t>
      </w:r>
    </w:p>
    <w:p w14:paraId="32E3DC42"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escolha do acesso deve começar pela relação entre a doença e a coluna: lesões dorsais podem ser alcançadas por laminectomia, laminoplastia ou via transpedicular; lesões anteriores podem exigir corredores posterolaterais, laterais ou anterolaterais; e doenças circunferenciais podem ser tratadas por costotransversectomia ou abordagem extracavitária lateral. O capítulo alerta que a laminectomia, embora útil para doenças dorsais, pode aumentar a manipulação da medula quando utilizada para lesões anteriores.</w:t>
      </w:r>
    </w:p>
    <w:p w14:paraId="6A859CED"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tomografia computadorizada (TC) e a ressonância magnética (RM) devem definir o nível, a extensão da lesão e sua relação com aorta, veia cava, ducto torácico, vasos segmentares e artéria de Adamkiewicz. O lado da abordagem deve considerar o arco aórtico, o fígado, a veia cava e a convexidade da deformidade. No intraoperatório, a confirmação do nível reduz o risco de cirurgia em nível errado; o abdome livre diminui a congestão venosa na via posterior; e a dissecção periosteal protege pleura e feixe intercostal na costotransversectomia.</w:t>
      </w:r>
    </w:p>
    <w:p w14:paraId="22E21ED8"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Entre os riscos descritos estão sangramento, isquemia ou lesão medular, pneumotórax, pneumonia, derrame pleural, insuficiência respiratória, lesão de grandes vasos, quilotórax, fístula liquórica e hérnia diafragmática. O reparo cuidadoso da pleura e do diafragma, a reinsuflação pulmonar, o manejo apropriado dos drenos e a proteção da fáscia pré-vertebral integram a prevenção de complicações.</w:t>
      </w:r>
    </w:p>
    <w:p w14:paraId="57C609C7"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Mensagem central</w:t>
      </w:r>
    </w:p>
    <w:p w14:paraId="6371F1CE"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 xml:space="preserve">Não existe uma via universal para a coluna torácica. O acesso deve ser definido pelo nível, pelo plano da lesão, pela anatomia vascular e visceral e pelas operações anteriores. A segurança </w:t>
      </w:r>
      <w:r w:rsidRPr="00A51E56">
        <w:rPr>
          <w:rFonts w:ascii="Times New Roman" w:eastAsia="Times New Roman" w:hAnsi="Times New Roman" w:cs="Times New Roman"/>
          <w:color w:val="000000"/>
          <w:kern w:val="0"/>
          <w14:ligatures w14:val="none"/>
        </w:rPr>
        <w:lastRenderedPageBreak/>
        <w:t>depende de localização precisa, planejamento por imagem, seleção correta do lado, dissecção por planos e proteção da medula, pleura, vasos segmentares, artéria de Adamkiewicz, ducto torácico e diafragma.</w:t>
      </w:r>
    </w:p>
    <w:p w14:paraId="255655DD"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2BCB3553">
          <v:rect id="_x0000_i1032" style="width:0;height:1.5pt" o:hralign="center" o:hrstd="t" o:hr="t" fillcolor="#a0a0a0" stroked="f"/>
        </w:pict>
      </w:r>
    </w:p>
    <w:p w14:paraId="7C28B395"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Por que este capítulo importa</w:t>
      </w:r>
    </w:p>
    <w:p w14:paraId="407E5317"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coluna torácica combina um canal ocupado pela medula com a proximidade de grandes vasos e órgãos pleuropulmonares. Um erro de nível, de lado ou de plano de acesso pode transformar uma exposição tecnicamente adequada em lesão neurológica, hemorragia, pneumotórax ou fístula. O capítulo mostra como as variações entre T1 e T12, o arco aórtico, o ducto torácico, os vasos segmentares e o diafragma alteram a estratégia. Ao organizar os corredores posterior, posterolateral, anterolateral e toracoabdominal, oferece uma base anatômica para selecionar a via com menor manipulação das estruturas críticas.</w:t>
      </w:r>
    </w:p>
    <w:p w14:paraId="49466BDA"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493D5D29">
          <v:rect id="_x0000_i1031" style="width:0;height:1.5pt" o:hralign="center" o:hrstd="t" o:hr="t" fillcolor="#a0a0a0" stroked="f"/>
        </w:pict>
      </w:r>
    </w:p>
    <w:p w14:paraId="2DA46383"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Palavras-chave e descritores</w:t>
      </w:r>
    </w:p>
    <w:p w14:paraId="168A5FD9" w14:textId="77777777" w:rsidR="00A51E56" w:rsidRPr="00A51E56" w:rsidRDefault="00A51E56" w:rsidP="00A51E5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51E56">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3348"/>
      </w:tblGrid>
      <w:tr w:rsidR="00A51E56" w:rsidRPr="00A51E56" w14:paraId="3703B577" w14:textId="77777777">
        <w:trPr>
          <w:tblHeader/>
          <w:tblCellSpacing w:w="15" w:type="dxa"/>
        </w:trPr>
        <w:tc>
          <w:tcPr>
            <w:tcW w:w="0" w:type="auto"/>
            <w:vAlign w:val="center"/>
            <w:hideMark/>
          </w:tcPr>
          <w:p w14:paraId="558BD7B4" w14:textId="77777777" w:rsidR="00A51E56" w:rsidRPr="00A51E56" w:rsidRDefault="00A51E56" w:rsidP="00A51E56">
            <w:pPr>
              <w:spacing w:after="0" w:line="240" w:lineRule="auto"/>
              <w:jc w:val="center"/>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DeCS — português</w:t>
            </w:r>
          </w:p>
        </w:tc>
        <w:tc>
          <w:tcPr>
            <w:tcW w:w="0" w:type="auto"/>
            <w:vAlign w:val="center"/>
            <w:hideMark/>
          </w:tcPr>
          <w:p w14:paraId="70DF065B" w14:textId="77777777" w:rsidR="00A51E56" w:rsidRPr="00A51E56" w:rsidRDefault="00A51E56" w:rsidP="00A51E56">
            <w:pPr>
              <w:spacing w:after="0" w:line="240" w:lineRule="auto"/>
              <w:jc w:val="center"/>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MeSH — inglês</w:t>
            </w:r>
          </w:p>
        </w:tc>
      </w:tr>
      <w:tr w:rsidR="00A51E56" w:rsidRPr="00A51E56" w14:paraId="3B5D6EAF" w14:textId="77777777">
        <w:trPr>
          <w:tblCellSpacing w:w="15" w:type="dxa"/>
        </w:trPr>
        <w:tc>
          <w:tcPr>
            <w:tcW w:w="0" w:type="auto"/>
            <w:vAlign w:val="center"/>
            <w:hideMark/>
          </w:tcPr>
          <w:p w14:paraId="245558FE"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Vértebras Torácicas</w:t>
            </w:r>
          </w:p>
        </w:tc>
        <w:tc>
          <w:tcPr>
            <w:tcW w:w="0" w:type="auto"/>
            <w:vAlign w:val="center"/>
            <w:hideMark/>
          </w:tcPr>
          <w:p w14:paraId="7943DC0A"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Thoracic Vertebrae</w:t>
            </w:r>
          </w:p>
        </w:tc>
      </w:tr>
      <w:tr w:rsidR="00A51E56" w:rsidRPr="00A51E56" w14:paraId="503BD860" w14:textId="77777777">
        <w:trPr>
          <w:tblCellSpacing w:w="15" w:type="dxa"/>
        </w:trPr>
        <w:tc>
          <w:tcPr>
            <w:tcW w:w="0" w:type="auto"/>
            <w:vAlign w:val="center"/>
            <w:hideMark/>
          </w:tcPr>
          <w:p w14:paraId="0A6BFD94"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Medula Espinal</w:t>
            </w:r>
          </w:p>
        </w:tc>
        <w:tc>
          <w:tcPr>
            <w:tcW w:w="0" w:type="auto"/>
            <w:vAlign w:val="center"/>
            <w:hideMark/>
          </w:tcPr>
          <w:p w14:paraId="6BEBCD9C"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Spinal Cord</w:t>
            </w:r>
          </w:p>
        </w:tc>
      </w:tr>
      <w:tr w:rsidR="00A51E56" w:rsidRPr="00A51E56" w14:paraId="697FA2CF" w14:textId="77777777">
        <w:trPr>
          <w:tblCellSpacing w:w="15" w:type="dxa"/>
        </w:trPr>
        <w:tc>
          <w:tcPr>
            <w:tcW w:w="0" w:type="auto"/>
            <w:vAlign w:val="center"/>
            <w:hideMark/>
          </w:tcPr>
          <w:p w14:paraId="22E8BAB6"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Aorta Torácica</w:t>
            </w:r>
          </w:p>
        </w:tc>
        <w:tc>
          <w:tcPr>
            <w:tcW w:w="0" w:type="auto"/>
            <w:vAlign w:val="center"/>
            <w:hideMark/>
          </w:tcPr>
          <w:p w14:paraId="554F97CE"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Aorta, Thoracic</w:t>
            </w:r>
          </w:p>
        </w:tc>
      </w:tr>
      <w:tr w:rsidR="00A51E56" w:rsidRPr="00A51E56" w14:paraId="7ED88EEF" w14:textId="77777777">
        <w:trPr>
          <w:tblCellSpacing w:w="15" w:type="dxa"/>
        </w:trPr>
        <w:tc>
          <w:tcPr>
            <w:tcW w:w="0" w:type="auto"/>
            <w:vAlign w:val="center"/>
            <w:hideMark/>
          </w:tcPr>
          <w:p w14:paraId="6095CB65"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Diafragma</w:t>
            </w:r>
          </w:p>
        </w:tc>
        <w:tc>
          <w:tcPr>
            <w:tcW w:w="0" w:type="auto"/>
            <w:vAlign w:val="center"/>
            <w:hideMark/>
          </w:tcPr>
          <w:p w14:paraId="6DA8C69E"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Diaphragm</w:t>
            </w:r>
          </w:p>
        </w:tc>
      </w:tr>
      <w:tr w:rsidR="00A51E56" w:rsidRPr="00A51E56" w14:paraId="54888336" w14:textId="77777777">
        <w:trPr>
          <w:tblCellSpacing w:w="15" w:type="dxa"/>
        </w:trPr>
        <w:tc>
          <w:tcPr>
            <w:tcW w:w="0" w:type="auto"/>
            <w:vAlign w:val="center"/>
            <w:hideMark/>
          </w:tcPr>
          <w:p w14:paraId="54F06A79"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Toracotomia</w:t>
            </w:r>
          </w:p>
        </w:tc>
        <w:tc>
          <w:tcPr>
            <w:tcW w:w="0" w:type="auto"/>
            <w:vAlign w:val="center"/>
            <w:hideMark/>
          </w:tcPr>
          <w:p w14:paraId="26318358"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Thoracotomy</w:t>
            </w:r>
          </w:p>
        </w:tc>
      </w:tr>
      <w:tr w:rsidR="00A51E56" w:rsidRPr="00A51E56" w14:paraId="6257578C" w14:textId="77777777">
        <w:trPr>
          <w:tblCellSpacing w:w="15" w:type="dxa"/>
        </w:trPr>
        <w:tc>
          <w:tcPr>
            <w:tcW w:w="0" w:type="auto"/>
            <w:vAlign w:val="center"/>
            <w:hideMark/>
          </w:tcPr>
          <w:p w14:paraId="141E89F5"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Cirurgia Torácica Vídeoassistida</w:t>
            </w:r>
          </w:p>
        </w:tc>
        <w:tc>
          <w:tcPr>
            <w:tcW w:w="0" w:type="auto"/>
            <w:vAlign w:val="center"/>
            <w:hideMark/>
          </w:tcPr>
          <w:p w14:paraId="729F3F96"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Thoracic Surgery, Video-Assisted</w:t>
            </w:r>
          </w:p>
        </w:tc>
      </w:tr>
      <w:tr w:rsidR="00A51E56" w:rsidRPr="00A51E56" w14:paraId="749FD956" w14:textId="77777777">
        <w:trPr>
          <w:tblCellSpacing w:w="15" w:type="dxa"/>
        </w:trPr>
        <w:tc>
          <w:tcPr>
            <w:tcW w:w="0" w:type="auto"/>
            <w:vAlign w:val="center"/>
            <w:hideMark/>
          </w:tcPr>
          <w:p w14:paraId="4BC69204"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Procedimentos Cirúrgicos Operatórios</w:t>
            </w:r>
          </w:p>
        </w:tc>
        <w:tc>
          <w:tcPr>
            <w:tcW w:w="0" w:type="auto"/>
            <w:vAlign w:val="center"/>
            <w:hideMark/>
          </w:tcPr>
          <w:p w14:paraId="1BDC7C78"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Surgical Procedures, Operative</w:t>
            </w:r>
          </w:p>
        </w:tc>
      </w:tr>
      <w:tr w:rsidR="00A51E56" w:rsidRPr="00A51E56" w14:paraId="23B684DF" w14:textId="77777777">
        <w:trPr>
          <w:tblCellSpacing w:w="15" w:type="dxa"/>
        </w:trPr>
        <w:tc>
          <w:tcPr>
            <w:tcW w:w="0" w:type="auto"/>
            <w:vAlign w:val="center"/>
            <w:hideMark/>
          </w:tcPr>
          <w:p w14:paraId="3361BEF7"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Complicações Intraoperatórias</w:t>
            </w:r>
          </w:p>
        </w:tc>
        <w:tc>
          <w:tcPr>
            <w:tcW w:w="0" w:type="auto"/>
            <w:vAlign w:val="center"/>
            <w:hideMark/>
          </w:tcPr>
          <w:p w14:paraId="47E7D3D6" w14:textId="77777777" w:rsidR="00A51E56" w:rsidRPr="00A51E56" w:rsidRDefault="00A51E56" w:rsidP="00A51E56">
            <w:pPr>
              <w:spacing w:after="0"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Intraoperative Complications</w:t>
            </w:r>
          </w:p>
        </w:tc>
      </w:tr>
    </w:tbl>
    <w:p w14:paraId="2C142778"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As correspondências de </w:t>
      </w:r>
      <w:r w:rsidRPr="00A51E56">
        <w:rPr>
          <w:rFonts w:ascii="Times New Roman" w:eastAsia="Times New Roman" w:hAnsi="Times New Roman" w:cs="Times New Roman"/>
          <w:b/>
          <w:bCs/>
          <w:color w:val="000000"/>
          <w:kern w:val="0"/>
          <w14:ligatures w14:val="none"/>
        </w:rPr>
        <w:t>Vértebras Torácicas</w:t>
      </w:r>
      <w:r w:rsidRPr="00A51E56">
        <w:rPr>
          <w:rFonts w:ascii="Times New Roman" w:eastAsia="Times New Roman" w:hAnsi="Times New Roman" w:cs="Times New Roman"/>
          <w:color w:val="000000"/>
          <w:kern w:val="0"/>
          <w14:ligatures w14:val="none"/>
        </w:rPr>
        <w:t>, </w:t>
      </w:r>
      <w:r w:rsidRPr="00A51E56">
        <w:rPr>
          <w:rFonts w:ascii="Times New Roman" w:eastAsia="Times New Roman" w:hAnsi="Times New Roman" w:cs="Times New Roman"/>
          <w:b/>
          <w:bCs/>
          <w:color w:val="000000"/>
          <w:kern w:val="0"/>
          <w14:ligatures w14:val="none"/>
        </w:rPr>
        <w:t>Medula Espinal</w:t>
      </w:r>
      <w:r w:rsidRPr="00A51E56">
        <w:rPr>
          <w:rFonts w:ascii="Times New Roman" w:eastAsia="Times New Roman" w:hAnsi="Times New Roman" w:cs="Times New Roman"/>
          <w:color w:val="000000"/>
          <w:kern w:val="0"/>
          <w14:ligatures w14:val="none"/>
        </w:rPr>
        <w:t>, </w:t>
      </w:r>
      <w:r w:rsidRPr="00A51E56">
        <w:rPr>
          <w:rFonts w:ascii="Times New Roman" w:eastAsia="Times New Roman" w:hAnsi="Times New Roman" w:cs="Times New Roman"/>
          <w:b/>
          <w:bCs/>
          <w:color w:val="000000"/>
          <w:kern w:val="0"/>
          <w14:ligatures w14:val="none"/>
        </w:rPr>
        <w:t>Aorta Torácica</w:t>
      </w:r>
      <w:r w:rsidRPr="00A51E56">
        <w:rPr>
          <w:rFonts w:ascii="Times New Roman" w:eastAsia="Times New Roman" w:hAnsi="Times New Roman" w:cs="Times New Roman"/>
          <w:color w:val="000000"/>
          <w:kern w:val="0"/>
          <w14:ligatures w14:val="none"/>
        </w:rPr>
        <w:t> e </w:t>
      </w:r>
      <w:r w:rsidRPr="00A51E56">
        <w:rPr>
          <w:rFonts w:ascii="Times New Roman" w:eastAsia="Times New Roman" w:hAnsi="Times New Roman" w:cs="Times New Roman"/>
          <w:b/>
          <w:bCs/>
          <w:color w:val="000000"/>
          <w:kern w:val="0"/>
          <w14:ligatures w14:val="none"/>
        </w:rPr>
        <w:t>Diafragma</w:t>
      </w:r>
      <w:r w:rsidRPr="00A51E56">
        <w:rPr>
          <w:rFonts w:ascii="Times New Roman" w:eastAsia="Times New Roman" w:hAnsi="Times New Roman" w:cs="Times New Roman"/>
          <w:color w:val="000000"/>
          <w:kern w:val="0"/>
          <w14:ligatures w14:val="none"/>
        </w:rPr>
        <w:t> foram confirmadas nas bases oficiais DeCS/MeSH.</w:t>
      </w:r>
    </w:p>
    <w:p w14:paraId="1C3AF2E0"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Também foram confirmados os termos </w:t>
      </w:r>
      <w:r w:rsidRPr="00A51E56">
        <w:rPr>
          <w:rFonts w:ascii="Times New Roman" w:eastAsia="Times New Roman" w:hAnsi="Times New Roman" w:cs="Times New Roman"/>
          <w:b/>
          <w:bCs/>
          <w:color w:val="000000"/>
          <w:kern w:val="0"/>
          <w14:ligatures w14:val="none"/>
        </w:rPr>
        <w:t>Toracotomia</w:t>
      </w:r>
      <w:r w:rsidRPr="00A51E56">
        <w:rPr>
          <w:rFonts w:ascii="Times New Roman" w:eastAsia="Times New Roman" w:hAnsi="Times New Roman" w:cs="Times New Roman"/>
          <w:color w:val="000000"/>
          <w:kern w:val="0"/>
          <w14:ligatures w14:val="none"/>
        </w:rPr>
        <w:t>, </w:t>
      </w:r>
      <w:r w:rsidRPr="00A51E56">
        <w:rPr>
          <w:rFonts w:ascii="Times New Roman" w:eastAsia="Times New Roman" w:hAnsi="Times New Roman" w:cs="Times New Roman"/>
          <w:b/>
          <w:bCs/>
          <w:color w:val="000000"/>
          <w:kern w:val="0"/>
          <w14:ligatures w14:val="none"/>
        </w:rPr>
        <w:t>Cirurgia Torácica Vídeoassistida</w:t>
      </w:r>
      <w:r w:rsidRPr="00A51E56">
        <w:rPr>
          <w:rFonts w:ascii="Times New Roman" w:eastAsia="Times New Roman" w:hAnsi="Times New Roman" w:cs="Times New Roman"/>
          <w:color w:val="000000"/>
          <w:kern w:val="0"/>
          <w14:ligatures w14:val="none"/>
        </w:rPr>
        <w:t>, </w:t>
      </w:r>
      <w:r w:rsidRPr="00A51E56">
        <w:rPr>
          <w:rFonts w:ascii="Times New Roman" w:eastAsia="Times New Roman" w:hAnsi="Times New Roman" w:cs="Times New Roman"/>
          <w:b/>
          <w:bCs/>
          <w:color w:val="000000"/>
          <w:kern w:val="0"/>
          <w14:ligatures w14:val="none"/>
        </w:rPr>
        <w:t>Procedimentos Cirúrgicos Operatórios</w:t>
      </w:r>
      <w:r w:rsidRPr="00A51E56">
        <w:rPr>
          <w:rFonts w:ascii="Times New Roman" w:eastAsia="Times New Roman" w:hAnsi="Times New Roman" w:cs="Times New Roman"/>
          <w:color w:val="000000"/>
          <w:kern w:val="0"/>
          <w14:ligatures w14:val="none"/>
        </w:rPr>
        <w:t> e </w:t>
      </w:r>
      <w:r w:rsidRPr="00A51E56">
        <w:rPr>
          <w:rFonts w:ascii="Times New Roman" w:eastAsia="Times New Roman" w:hAnsi="Times New Roman" w:cs="Times New Roman"/>
          <w:b/>
          <w:bCs/>
          <w:color w:val="000000"/>
          <w:kern w:val="0"/>
          <w14:ligatures w14:val="none"/>
        </w:rPr>
        <w:t>Complicações Intraoperatórias</w:t>
      </w:r>
      <w:r w:rsidRPr="00A51E56">
        <w:rPr>
          <w:rFonts w:ascii="Times New Roman" w:eastAsia="Times New Roman" w:hAnsi="Times New Roman" w:cs="Times New Roman"/>
          <w:color w:val="000000"/>
          <w:kern w:val="0"/>
          <w14:ligatures w14:val="none"/>
        </w:rPr>
        <w:t>.</w:t>
      </w:r>
    </w:p>
    <w:p w14:paraId="1C842B68" w14:textId="77777777" w:rsidR="00A51E56" w:rsidRPr="00A51E56" w:rsidRDefault="00A51E56" w:rsidP="00A51E5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51E56">
        <w:rPr>
          <w:rFonts w:ascii="Times New Roman" w:eastAsia="Times New Roman" w:hAnsi="Times New Roman" w:cs="Times New Roman"/>
          <w:b/>
          <w:bCs/>
          <w:color w:val="000000"/>
          <w:kern w:val="0"/>
          <w14:ligatures w14:val="none"/>
        </w:rPr>
        <w:t>Palavras-chave livres adicionais</w:t>
      </w:r>
    </w:p>
    <w:p w14:paraId="1581F8D2"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Anatomia cirúrgica torácica; vias de acesso da coluna torácica; artéria de Adamkiewicz; costotransversectomia; abordagem extracavitária lateral; acesso retropleural; acesso retrodiafragmático; transição toracolombar.</w:t>
      </w:r>
    </w:p>
    <w:p w14:paraId="36334111"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lastRenderedPageBreak/>
        <w:t>Essas expressões são apresentadas como palavras-chave livres, e não como descritores controlados.</w:t>
      </w:r>
    </w:p>
    <w:p w14:paraId="67540C87"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01C4AEBC">
          <v:rect id="_x0000_i1030" style="width:0;height:1.5pt" o:hralign="center" o:hrstd="t" o:hr="t" fillcolor="#a0a0a0" stroked="f"/>
        </w:pict>
      </w:r>
    </w:p>
    <w:p w14:paraId="1E7191B4" w14:textId="77777777" w:rsidR="00A51E56" w:rsidRPr="00A51E56" w:rsidRDefault="00A51E56" w:rsidP="00A51E5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51E56">
        <w:rPr>
          <w:rFonts w:ascii="Times New Roman" w:eastAsia="Times New Roman" w:hAnsi="Times New Roman" w:cs="Times New Roman"/>
          <w:b/>
          <w:bCs/>
          <w:color w:val="000000"/>
          <w:kern w:val="36"/>
          <w:sz w:val="48"/>
          <w:szCs w:val="48"/>
          <w14:ligatures w14:val="none"/>
        </w:rPr>
        <w:t>Três cards de destaque</w:t>
      </w:r>
    </w:p>
    <w:p w14:paraId="05EF6722"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Card 1 — Conceito essencial</w:t>
      </w:r>
    </w:p>
    <w:p w14:paraId="4C54346E" w14:textId="77777777" w:rsidR="00A51E56" w:rsidRPr="00A51E56" w:rsidRDefault="00A51E56" w:rsidP="00A51E5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51E56">
        <w:rPr>
          <w:rFonts w:ascii="Times New Roman" w:eastAsia="Times New Roman" w:hAnsi="Times New Roman" w:cs="Times New Roman"/>
          <w:b/>
          <w:bCs/>
          <w:color w:val="000000"/>
          <w:kern w:val="0"/>
          <w:sz w:val="27"/>
          <w:szCs w:val="27"/>
          <w14:ligatures w14:val="none"/>
        </w:rPr>
        <w:t>A anatomia muda por nível</w:t>
      </w:r>
    </w:p>
    <w:p w14:paraId="556C38D3"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Os pedículos torácicos mudam de direção e dimensões ao longo de T1–T12. Sua menor espessura, a cortical medial mais robusta e a relação variável com os processos transversos tornam a instrumentação dependente do nível. A mesma exposição não pode ser reproduzida de forma idêntica em toda a coluna torácica.</w:t>
      </w:r>
    </w:p>
    <w:p w14:paraId="33CCE0D4"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63D73A0F">
          <v:rect id="_x0000_i1029" style="width:0;height:1.5pt" o:hralign="center" o:hrstd="t" o:hr="t" fillcolor="#a0a0a0" stroked="f"/>
        </w:pict>
      </w:r>
    </w:p>
    <w:p w14:paraId="55D9E740"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Card 2 — Decisão clínica</w:t>
      </w:r>
    </w:p>
    <w:p w14:paraId="238971F8" w14:textId="77777777" w:rsidR="00A51E56" w:rsidRPr="00A51E56" w:rsidRDefault="00A51E56" w:rsidP="00A51E5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51E56">
        <w:rPr>
          <w:rFonts w:ascii="Times New Roman" w:eastAsia="Times New Roman" w:hAnsi="Times New Roman" w:cs="Times New Roman"/>
          <w:b/>
          <w:bCs/>
          <w:color w:val="000000"/>
          <w:kern w:val="0"/>
          <w:sz w:val="27"/>
          <w:szCs w:val="27"/>
          <w14:ligatures w14:val="none"/>
        </w:rPr>
        <w:t>A via segue a lesão</w:t>
      </w:r>
    </w:p>
    <w:p w14:paraId="6AE60A43"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 localização da doença determina o corredor. Lesões dorsais favorecem vias posteriores; lesões ventrais podem exigir acesso posterolateral, lateral ou anterolateral; e doenças circunferenciais podem ser tratadas por costotransversectomia ou via extracavitária lateral. Usar uma abordagem de rotina sem considerar o plano da lesão pode aumentar a manipulação medular.</w:t>
      </w:r>
    </w:p>
    <w:p w14:paraId="16249E02"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35D8A80A">
          <v:rect id="_x0000_i1028" style="width:0;height:1.5pt" o:hralign="center" o:hrstd="t" o:hr="t" fillcolor="#a0a0a0" stroked="f"/>
        </w:pict>
      </w:r>
    </w:p>
    <w:p w14:paraId="15CE7B56" w14:textId="77777777" w:rsidR="00A51E56" w:rsidRPr="00A51E56" w:rsidRDefault="00A51E56" w:rsidP="00A51E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1E56">
        <w:rPr>
          <w:rFonts w:ascii="Times New Roman" w:eastAsia="Times New Roman" w:hAnsi="Times New Roman" w:cs="Times New Roman"/>
          <w:b/>
          <w:bCs/>
          <w:color w:val="000000"/>
          <w:kern w:val="0"/>
          <w:sz w:val="36"/>
          <w:szCs w:val="36"/>
          <w14:ligatures w14:val="none"/>
        </w:rPr>
        <w:t>Card 3 — Pérola ou alerta</w:t>
      </w:r>
    </w:p>
    <w:p w14:paraId="2D5E4618" w14:textId="77777777" w:rsidR="00A51E56" w:rsidRPr="00A51E56" w:rsidRDefault="00A51E56" w:rsidP="00A51E5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51E56">
        <w:rPr>
          <w:rFonts w:ascii="Times New Roman" w:eastAsia="Times New Roman" w:hAnsi="Times New Roman" w:cs="Times New Roman"/>
          <w:b/>
          <w:bCs/>
          <w:color w:val="000000"/>
          <w:kern w:val="0"/>
          <w:sz w:val="27"/>
          <w:szCs w:val="27"/>
          <w14:ligatures w14:val="none"/>
        </w:rPr>
        <w:t>Mapeie vasos, nível e lado</w:t>
      </w:r>
    </w:p>
    <w:p w14:paraId="14B3D4DF"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Antes de abordar corpos vertebrais, o capítulo recomenda mapear aorta, veia cava, ducto torácico, artérias segmentares e artéria de Adamkiewicz. Durante a operação, confirme nível e lado. A ligadura ou lesão inadvertida de vasos, a abertura pleural não reconhecida e o reparo inadequado do diafragma podem produzir complicações graves.</w:t>
      </w:r>
    </w:p>
    <w:p w14:paraId="51FA33CC"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61FAC722">
          <v:rect id="_x0000_i1027" style="width:0;height:1.5pt" o:hralign="center" o:hrstd="t" o:hr="t" fillcolor="#a0a0a0" stroked="f"/>
        </w:pict>
      </w:r>
    </w:p>
    <w:p w14:paraId="06A1E936" w14:textId="77777777" w:rsidR="00A51E56" w:rsidRPr="00A51E56" w:rsidRDefault="00A51E56" w:rsidP="00A51E5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51E56">
        <w:rPr>
          <w:rFonts w:ascii="Times New Roman" w:eastAsia="Times New Roman" w:hAnsi="Times New Roman" w:cs="Times New Roman"/>
          <w:b/>
          <w:bCs/>
          <w:color w:val="000000"/>
          <w:kern w:val="36"/>
          <w:sz w:val="48"/>
          <w:szCs w:val="48"/>
          <w14:ligatures w14:val="none"/>
        </w:rPr>
        <w:t>Referências bibliográficas</w:t>
      </w:r>
    </w:p>
    <w:p w14:paraId="1DE4EEE2"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lastRenderedPageBreak/>
        <w:t>Xu R BA Ebraheim NA. The quantitative anatomy of the laminas of the spine. Spine. 1999;24:107-113.</w:t>
      </w:r>
    </w:p>
    <w:p w14:paraId="72AD17FC"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Maiman DJ, Pintar FA. Anatomy and clinical biomechanics of the thoracic spine. Clin Neurosurg. 1992;38:296-324.</w:t>
      </w:r>
    </w:p>
    <w:p w14:paraId="757E0E1D"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Chaynes P, Sol JC, Vaysse P, Bécue J, Lagarrigue J. Vertebral pedicle anatomy in relation to pedicle screw fixation: a cadaver study. Surg Radiol Anat. 2001;23(2):85-90.</w:t>
      </w:r>
    </w:p>
    <w:p w14:paraId="7FF05A34"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Attar A, Ugur HC, Uz A, Tekdemir I, Egemen N, Genc Y. Lumbar pedicle: surgical anatomic evaluation and relationships. Eur Spine J. 2001 Feb;10(1):10-5.</w:t>
      </w:r>
    </w:p>
    <w:p w14:paraId="42C17DD8"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Ebraheim NA, Xu R, Ahmad M, Yeasting RA. The quantitative anatomy of the thoracic facet and the posterior projection of its inferior facet. Spine. 1997 Aug 15;22(16):1811-7; discussion 1818.</w:t>
      </w:r>
    </w:p>
    <w:p w14:paraId="1405922D"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Schuster J. Posterior thoracic instrumentation. In: Youmans neurological surgery. 6th ed. New York: Elsevier; 2011. p. 3061.</w:t>
      </w:r>
    </w:p>
    <w:p w14:paraId="34C57F7F"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White AA, Panjabi M. Clinical biomechanics of the spine. Philadelphia: Lippincott Williams &amp; Wilkins; 1990. 752 p.</w:t>
      </w:r>
    </w:p>
    <w:p w14:paraId="17B8F8FD"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Ryan DJ, Protopsaltis TS, Ames CP, Hostin R, Klineberg E, Mundis GM, et al. T1 pelvic angle (TPA) effectively evaluates sagittal deformity and assesses radiographical surgical outcomes longitudinally. Spine. 2014 Jul 1;39(15):1203-10.</w:t>
      </w:r>
    </w:p>
    <w:p w14:paraId="2E34D130"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Smith TK, Stallone RJ, Yee JM. The thoracic surgeon and anterior spinal surgery. J Thorac Cardiovasc Surg. 1979 Jun;77(6):925-8.</w:t>
      </w:r>
    </w:p>
    <w:p w14:paraId="3B49D8A8"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Lubelski D, Abdullah KG, Steinmetz MP, Masters F, Benzel EC, Mroz TE, et al. Lateral extracavitary, costotransversectomy, and transthoracic thoracotomy approaches to the thoracic spine: review of techniques and complications. J Spinal Disord Tech. 2013 Jun;26(4):222-32.</w:t>
      </w:r>
    </w:p>
    <w:p w14:paraId="1B09840B"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Banczerowski P, Bognár L, Rappaport ZH, Veres R, Vajda J. Novel surgical approach in the management of longitudinal pathologies within the spinal canal: the split laminotomy and “archbone” technique: alternative to multilevel laminectomy or laminotomy. Adv Tech Stand Neurosurg. 2014;41:47-70.</w:t>
      </w:r>
    </w:p>
    <w:p w14:paraId="571B59C2"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Xiao X, Wu Z, Zhang L, Jia G, Zhang J, Tang J, et al. Using the C7-T3 spinous processes as landmarks for the localization of thoracic spinal lesions: technique notes. Neurosurg Rev. 2014 Jan;37(1):147-52.</w:t>
      </w:r>
    </w:p>
    <w:p w14:paraId="4F4F576B"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Burrington JD, Brown C, Wayne ER, Odom J. Anterior approach to the thoracolumbar spine: technical considerations. Arch Surg Chic Ill 1960. 1976 Apr;111(4):456-63.</w:t>
      </w:r>
    </w:p>
    <w:p w14:paraId="31D98BF3"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Heitmiller RF. The left thoracoabdominal incision. Ann Thorac Surg. 1988 Aug;46(2):250-3.</w:t>
      </w:r>
    </w:p>
    <w:p w14:paraId="01DAA839"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Baaj AA, Papadimitriou K, Amin AG, Kretzer RM, Wolinsky JP, Gokaslan ZL. Surgical anatomy of the diaphragm in the anterolateral approach to the spine: a cadaveric study. J Spinal Disord Tech. 2014 Jun;27(4):220-3.</w:t>
      </w:r>
    </w:p>
    <w:p w14:paraId="3C743600"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Micheli LJ, Hood RW. Anterior exposure of the cervicothoracic spine using a combined cervical and thoracic approach. J Bone Joint Surg Am. 1983 Sep;65(7):992-7.</w:t>
      </w:r>
    </w:p>
    <w:p w14:paraId="514866AF"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Anderson TM, Mansour KA, Miller JI. Thoracic approaches to anterior spinal operations: anterior thoracic approaches. Ann Thorac Surg. 1993 Jun;55(6):1447-51; discussion 1451-2.</w:t>
      </w:r>
    </w:p>
    <w:p w14:paraId="61981965" w14:textId="77777777" w:rsidR="00A51E56" w:rsidRPr="00A51E56" w:rsidRDefault="00A51E56" w:rsidP="00A51E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color w:val="000000"/>
          <w:kern w:val="0"/>
          <w14:ligatures w14:val="none"/>
        </w:rPr>
        <w:t>McElvein RB, Nasca RJ, Dunham WK, Zorn GL. Transthoracic exposure for anterior spinal surgery. Ann Thorac Surg. 1988 Mar;45(3):278-83.</w:t>
      </w:r>
    </w:p>
    <w:p w14:paraId="456D1E91"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lastRenderedPageBreak/>
        <w:pict w14:anchorId="070B039B">
          <v:rect id="_x0000_i1026" alt="" style="width:468pt;height:.05pt;mso-width-percent:0;mso-height-percent:0;mso-width-percent:0;mso-height-percent:0" o:hralign="center" o:hrstd="t" o:hr="t" fillcolor="#a0a0a0" stroked="f"/>
        </w:pict>
      </w:r>
    </w:p>
    <w:p w14:paraId="063A69BC" w14:textId="77777777" w:rsidR="00A51E56" w:rsidRPr="00A51E56" w:rsidRDefault="00A51E56" w:rsidP="00A51E5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51E56">
        <w:rPr>
          <w:rFonts w:ascii="Times New Roman" w:eastAsia="Times New Roman" w:hAnsi="Times New Roman" w:cs="Times New Roman"/>
          <w:b/>
          <w:bCs/>
          <w:color w:val="000000"/>
          <w:kern w:val="36"/>
          <w:sz w:val="48"/>
          <w:szCs w:val="48"/>
          <w14:ligatures w14:val="none"/>
        </w:rPr>
        <w:t>Metadados para publicação</w:t>
      </w:r>
    </w:p>
    <w:p w14:paraId="09F70899"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Título SEO:</w:t>
      </w:r>
      <w:r w:rsidRPr="00A51E56">
        <w:rPr>
          <w:rFonts w:ascii="Times New Roman" w:eastAsia="Times New Roman" w:hAnsi="Times New Roman" w:cs="Times New Roman"/>
          <w:color w:val="000000"/>
          <w:kern w:val="0"/>
          <w14:ligatures w14:val="none"/>
        </w:rPr>
        <w:t> Anatomia e vias de acesso da coluna torácica</w:t>
      </w:r>
    </w:p>
    <w:p w14:paraId="65118B01"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Meta descrição:</w:t>
      </w:r>
      <w:r w:rsidRPr="00A51E56">
        <w:rPr>
          <w:rFonts w:ascii="Times New Roman" w:eastAsia="Times New Roman" w:hAnsi="Times New Roman" w:cs="Times New Roman"/>
          <w:color w:val="000000"/>
          <w:kern w:val="0"/>
          <w14:ligatures w14:val="none"/>
        </w:rPr>
        <w:t> Conheça a anatomia cirúrgica torácica, as vias posterior, posterolateral e anterior, seus limites, riscos e princípios de planejamento seguro.</w:t>
      </w:r>
    </w:p>
    <w:p w14:paraId="6D0E92C2"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Resumo de chamada:</w:t>
      </w:r>
      <w:r w:rsidRPr="00A51E56">
        <w:rPr>
          <w:rFonts w:ascii="Times New Roman" w:eastAsia="Times New Roman" w:hAnsi="Times New Roman" w:cs="Times New Roman"/>
          <w:color w:val="000000"/>
          <w:kern w:val="0"/>
          <w14:ligatures w14:val="none"/>
        </w:rPr>
        <w:t> Síntese da anatomia vertebral e visceral torácica, das principais vias de acesso e dos cuidados necessários para reduzir complicações vasculares, neurais e pleuropulmonares.</w:t>
      </w:r>
    </w:p>
    <w:p w14:paraId="6320FDCE" w14:textId="77777777" w:rsidR="00A51E56" w:rsidRPr="00A51E56" w:rsidRDefault="00A51E56" w:rsidP="00A51E56">
      <w:pPr>
        <w:spacing w:before="100" w:beforeAutospacing="1" w:after="100" w:afterAutospacing="1" w:line="240" w:lineRule="auto"/>
        <w:rPr>
          <w:rFonts w:ascii="Times New Roman" w:eastAsia="Times New Roman" w:hAnsi="Times New Roman" w:cs="Times New Roman"/>
          <w:color w:val="000000"/>
          <w:kern w:val="0"/>
          <w14:ligatures w14:val="none"/>
        </w:rPr>
      </w:pPr>
      <w:r w:rsidRPr="00A51E56">
        <w:rPr>
          <w:rFonts w:ascii="Times New Roman" w:eastAsia="Times New Roman" w:hAnsi="Times New Roman" w:cs="Times New Roman"/>
          <w:b/>
          <w:bCs/>
          <w:color w:val="000000"/>
          <w:kern w:val="0"/>
          <w14:ligatures w14:val="none"/>
        </w:rPr>
        <w:t>Sugestão de slug:</w:t>
      </w:r>
      <w:r w:rsidRPr="00A51E56">
        <w:rPr>
          <w:rFonts w:ascii="Times New Roman" w:eastAsia="Times New Roman" w:hAnsi="Times New Roman" w:cs="Times New Roman"/>
          <w:color w:val="000000"/>
          <w:kern w:val="0"/>
          <w14:ligatures w14:val="none"/>
        </w:rPr>
        <w:t> </w:t>
      </w:r>
      <w:r w:rsidRPr="00A51E56">
        <w:rPr>
          <w:rFonts w:ascii="Courier New" w:eastAsia="Times New Roman" w:hAnsi="Courier New" w:cs="Courier New"/>
          <w:color w:val="000000"/>
          <w:kern w:val="0"/>
          <w:sz w:val="20"/>
          <w:szCs w:val="20"/>
          <w14:ligatures w14:val="none"/>
        </w:rPr>
        <w:t>anatomia-cirurgica-vias-acesso-coluna-toracica</w:t>
      </w:r>
    </w:p>
    <w:p w14:paraId="03B5C63E" w14:textId="77777777" w:rsidR="00A51E56" w:rsidRPr="00A51E56" w:rsidRDefault="0029029F" w:rsidP="00A51E56">
      <w:pPr>
        <w:spacing w:after="0" w:line="240" w:lineRule="auto"/>
        <w:rPr>
          <w:rFonts w:ascii="Times New Roman" w:eastAsia="Times New Roman" w:hAnsi="Times New Roman" w:cs="Times New Roman"/>
          <w:kern w:val="0"/>
          <w14:ligatures w14:val="none"/>
        </w:rPr>
      </w:pPr>
      <w:r w:rsidRPr="0029029F">
        <w:rPr>
          <w:rFonts w:ascii="Times New Roman" w:eastAsia="Times New Roman" w:hAnsi="Times New Roman" w:cs="Times New Roman"/>
          <w:noProof/>
          <w:kern w:val="0"/>
        </w:rPr>
        <w:pict w14:anchorId="3A824851">
          <v:rect id="_x0000_i1025" style="width:0;height:1.5pt" o:hralign="center" o:hrstd="t" o:hr="t" fillcolor="#a0a0a0" stroked="f"/>
        </w:pict>
      </w:r>
    </w:p>
    <w:p w14:paraId="4E22FEF6" w14:textId="77777777" w:rsidR="00A51E56" w:rsidRDefault="00A51E56"/>
    <w:sectPr w:rsidR="00A51E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0252B"/>
    <w:multiLevelType w:val="multilevel"/>
    <w:tmpl w:val="3A4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D38B8"/>
    <w:multiLevelType w:val="multilevel"/>
    <w:tmpl w:val="462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D57B2"/>
    <w:multiLevelType w:val="multilevel"/>
    <w:tmpl w:val="2B3A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97EA0"/>
    <w:multiLevelType w:val="multilevel"/>
    <w:tmpl w:val="4CD4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970217">
    <w:abstractNumId w:val="1"/>
  </w:num>
  <w:num w:numId="2" w16cid:durableId="685324755">
    <w:abstractNumId w:val="3"/>
  </w:num>
  <w:num w:numId="3" w16cid:durableId="1382752580">
    <w:abstractNumId w:val="0"/>
  </w:num>
  <w:num w:numId="4" w16cid:durableId="144561599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56"/>
    <w:rsid w:val="0029029F"/>
    <w:rsid w:val="006F6E99"/>
    <w:rsid w:val="00A51E5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5412"/>
  <w15:chartTrackingRefBased/>
  <w15:docId w15:val="{6B710B59-00A5-D741-BD70-901F671B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E56"/>
    <w:rPr>
      <w:rFonts w:eastAsiaTheme="majorEastAsia" w:cstheme="majorBidi"/>
      <w:color w:val="272727" w:themeColor="text1" w:themeTint="D8"/>
    </w:rPr>
  </w:style>
  <w:style w:type="paragraph" w:styleId="Title">
    <w:name w:val="Title"/>
    <w:basedOn w:val="Normal"/>
    <w:next w:val="Normal"/>
    <w:link w:val="TitleChar"/>
    <w:uiPriority w:val="10"/>
    <w:qFormat/>
    <w:rsid w:val="00A51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E56"/>
    <w:pPr>
      <w:spacing w:before="160"/>
      <w:jc w:val="center"/>
    </w:pPr>
    <w:rPr>
      <w:i/>
      <w:iCs/>
      <w:color w:val="404040" w:themeColor="text1" w:themeTint="BF"/>
    </w:rPr>
  </w:style>
  <w:style w:type="character" w:customStyle="1" w:styleId="QuoteChar">
    <w:name w:val="Quote Char"/>
    <w:basedOn w:val="DefaultParagraphFont"/>
    <w:link w:val="Quote"/>
    <w:uiPriority w:val="29"/>
    <w:rsid w:val="00A51E56"/>
    <w:rPr>
      <w:i/>
      <w:iCs/>
      <w:color w:val="404040" w:themeColor="text1" w:themeTint="BF"/>
    </w:rPr>
  </w:style>
  <w:style w:type="paragraph" w:styleId="ListParagraph">
    <w:name w:val="List Paragraph"/>
    <w:basedOn w:val="Normal"/>
    <w:uiPriority w:val="34"/>
    <w:qFormat/>
    <w:rsid w:val="00A51E56"/>
    <w:pPr>
      <w:ind w:left="720"/>
      <w:contextualSpacing/>
    </w:pPr>
  </w:style>
  <w:style w:type="character" w:styleId="IntenseEmphasis">
    <w:name w:val="Intense Emphasis"/>
    <w:basedOn w:val="DefaultParagraphFont"/>
    <w:uiPriority w:val="21"/>
    <w:qFormat/>
    <w:rsid w:val="00A51E56"/>
    <w:rPr>
      <w:i/>
      <w:iCs/>
      <w:color w:val="0F4761" w:themeColor="accent1" w:themeShade="BF"/>
    </w:rPr>
  </w:style>
  <w:style w:type="paragraph" w:styleId="IntenseQuote">
    <w:name w:val="Intense Quote"/>
    <w:basedOn w:val="Normal"/>
    <w:next w:val="Normal"/>
    <w:link w:val="IntenseQuoteChar"/>
    <w:uiPriority w:val="30"/>
    <w:qFormat/>
    <w:rsid w:val="00A51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E56"/>
    <w:rPr>
      <w:i/>
      <w:iCs/>
      <w:color w:val="0F4761" w:themeColor="accent1" w:themeShade="BF"/>
    </w:rPr>
  </w:style>
  <w:style w:type="character" w:styleId="IntenseReference">
    <w:name w:val="Intense Reference"/>
    <w:basedOn w:val="DefaultParagraphFont"/>
    <w:uiPriority w:val="32"/>
    <w:qFormat/>
    <w:rsid w:val="00A51E56"/>
    <w:rPr>
      <w:b/>
      <w:bCs/>
      <w:smallCaps/>
      <w:color w:val="0F4761" w:themeColor="accent1" w:themeShade="BF"/>
      <w:spacing w:val="5"/>
    </w:rPr>
  </w:style>
  <w:style w:type="paragraph" w:styleId="NormalWeb">
    <w:name w:val="Normal (Web)"/>
    <w:basedOn w:val="Normal"/>
    <w:uiPriority w:val="99"/>
    <w:semiHidden/>
    <w:unhideWhenUsed/>
    <w:rsid w:val="00A51E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1E56"/>
    <w:rPr>
      <w:b/>
      <w:bCs/>
    </w:rPr>
  </w:style>
  <w:style w:type="character" w:customStyle="1" w:styleId="apple-converted-space">
    <w:name w:val="apple-converted-space"/>
    <w:basedOn w:val="DefaultParagraphFont"/>
    <w:rsid w:val="00A51E56"/>
  </w:style>
  <w:style w:type="character" w:styleId="HTMLCode">
    <w:name w:val="HTML Code"/>
    <w:basedOn w:val="DefaultParagraphFont"/>
    <w:uiPriority w:val="99"/>
    <w:semiHidden/>
    <w:unhideWhenUsed/>
    <w:rsid w:val="00A51E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1984</Words>
  <Characters>11985</Characters>
  <Application>Microsoft Office Word</Application>
  <DocSecurity>0</DocSecurity>
  <Lines>230</Lines>
  <Paragraphs>102</Paragraphs>
  <ScaleCrop>false</ScaleCrop>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2026-08-18T17:53:00Z</dcterms:created>
  <dcterms:modified xsi:type="dcterms:W3CDTF">2026-08-18T17:56:00Z</dcterms:modified>
</cp:coreProperties>
</file>