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F8198" w14:textId="77777777" w:rsidR="00A76C88" w:rsidRPr="00A76C88" w:rsidRDefault="00A76C88" w:rsidP="00A76C88">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76C88">
        <w:rPr>
          <w:rFonts w:ascii="Times New Roman" w:eastAsia="Times New Roman" w:hAnsi="Times New Roman" w:cs="Times New Roman"/>
          <w:b/>
          <w:bCs/>
          <w:color w:val="000000"/>
          <w:kern w:val="36"/>
          <w:sz w:val="48"/>
          <w:szCs w:val="48"/>
          <w:lang w:eastAsia="pt-BR"/>
        </w:rPr>
        <w:t>Capítulo 10 — Biomecânica dos Implantes nas Fixações Vertebrais</w:t>
      </w:r>
    </w:p>
    <w:p w14:paraId="53EB5A04"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Identificação</w:t>
      </w:r>
    </w:p>
    <w:p w14:paraId="06E93555"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Número do capítulo:</w:t>
      </w:r>
      <w:r w:rsidRPr="00A76C88">
        <w:rPr>
          <w:rFonts w:ascii="Times New Roman" w:eastAsia="Times New Roman" w:hAnsi="Times New Roman" w:cs="Times New Roman"/>
          <w:color w:val="000000"/>
          <w:lang w:eastAsia="pt-BR"/>
        </w:rPr>
        <w:t> 10</w:t>
      </w:r>
      <w:r w:rsidRPr="00A76C88">
        <w:rPr>
          <w:rFonts w:ascii="Times New Roman" w:eastAsia="Times New Roman" w:hAnsi="Times New Roman" w:cs="Times New Roman"/>
          <w:color w:val="000000"/>
          <w:lang w:eastAsia="pt-BR"/>
        </w:rPr>
        <w:br/>
      </w:r>
      <w:r w:rsidRPr="00A76C88">
        <w:rPr>
          <w:rFonts w:ascii="Times New Roman" w:eastAsia="Times New Roman" w:hAnsi="Times New Roman" w:cs="Times New Roman"/>
          <w:b/>
          <w:bCs/>
          <w:color w:val="000000"/>
          <w:lang w:eastAsia="pt-BR"/>
        </w:rPr>
        <w:t>Título completo:</w:t>
      </w:r>
      <w:r w:rsidRPr="00A76C88">
        <w:rPr>
          <w:rFonts w:ascii="Times New Roman" w:eastAsia="Times New Roman" w:hAnsi="Times New Roman" w:cs="Times New Roman"/>
          <w:color w:val="000000"/>
          <w:lang w:eastAsia="pt-BR"/>
        </w:rPr>
        <w:t> Biomecânica dos Implantes nas Fixações Vertebrais</w:t>
      </w:r>
      <w:r w:rsidRPr="00A76C88">
        <w:rPr>
          <w:rFonts w:ascii="Times New Roman" w:eastAsia="Times New Roman" w:hAnsi="Times New Roman" w:cs="Times New Roman"/>
          <w:color w:val="000000"/>
          <w:lang w:eastAsia="pt-BR"/>
        </w:rPr>
        <w:br/>
      </w:r>
      <w:r w:rsidRPr="00A76C88">
        <w:rPr>
          <w:rFonts w:ascii="Times New Roman" w:eastAsia="Times New Roman" w:hAnsi="Times New Roman" w:cs="Times New Roman"/>
          <w:b/>
          <w:bCs/>
          <w:color w:val="000000"/>
          <w:lang w:eastAsia="pt-BR"/>
        </w:rPr>
        <w:t>Seção do Tratado:</w:t>
      </w:r>
      <w:r w:rsidRPr="00A76C88">
        <w:rPr>
          <w:rFonts w:ascii="Times New Roman" w:eastAsia="Times New Roman" w:hAnsi="Times New Roman" w:cs="Times New Roman"/>
          <w:color w:val="000000"/>
          <w:lang w:eastAsia="pt-BR"/>
        </w:rPr>
        <w:t> Seção 1 — Conceitos Básicos</w:t>
      </w:r>
    </w:p>
    <w:p w14:paraId="3BAFA43E"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Autores</w:t>
      </w:r>
    </w:p>
    <w:p w14:paraId="5C3CB85C" w14:textId="77777777" w:rsidR="00A76C88" w:rsidRPr="00A76C88" w:rsidRDefault="00A76C88" w:rsidP="00A76C88">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b/>
          <w:bCs/>
          <w:color w:val="000000"/>
          <w:lang w:eastAsia="pt-BR"/>
        </w:rPr>
        <w:t>Delio</w:t>
      </w:r>
      <w:proofErr w:type="spellEnd"/>
      <w:r w:rsidRPr="00A76C88">
        <w:rPr>
          <w:rFonts w:ascii="Times New Roman" w:eastAsia="Times New Roman" w:hAnsi="Times New Roman" w:cs="Times New Roman"/>
          <w:b/>
          <w:bCs/>
          <w:color w:val="000000"/>
          <w:lang w:eastAsia="pt-BR"/>
        </w:rPr>
        <w:t xml:space="preserve"> Eulálio Martins</w:t>
      </w:r>
      <w:r w:rsidRPr="00A76C88">
        <w:rPr>
          <w:rFonts w:ascii="Times New Roman" w:eastAsia="Times New Roman" w:hAnsi="Times New Roman" w:cs="Times New Roman"/>
          <w:color w:val="000000"/>
          <w:lang w:eastAsia="pt-BR"/>
        </w:rPr>
        <w:br/>
        <w:t>ORCID: 0000-0001-5510-3507</w:t>
      </w:r>
    </w:p>
    <w:p w14:paraId="20799976" w14:textId="77777777" w:rsidR="00A76C88" w:rsidRPr="00A76C88" w:rsidRDefault="00A76C88" w:rsidP="00A76C88">
      <w:pPr>
        <w:numPr>
          <w:ilvl w:val="0"/>
          <w:numId w:val="1"/>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Marcos Gregory Cintra Parreira</w:t>
      </w:r>
      <w:r w:rsidRPr="00A76C88">
        <w:rPr>
          <w:rFonts w:ascii="Times New Roman" w:eastAsia="Times New Roman" w:hAnsi="Times New Roman" w:cs="Times New Roman"/>
          <w:color w:val="000000"/>
          <w:lang w:eastAsia="pt-BR"/>
        </w:rPr>
        <w:br/>
        <w:t>ORCID: 0000-0001-9061-8063</w:t>
      </w:r>
    </w:p>
    <w:p w14:paraId="7400F6E4"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2935D3F4">
          <v:rect id="_x0000_i1037" alt="" style="width:424.75pt;height:.05pt;mso-width-percent:0;mso-height-percent:0;mso-width-percent:0;mso-height-percent:0" o:hrpct="999" o:hralign="center" o:hrstd="t" o:hr="t" fillcolor="#a0a0a0" stroked="f"/>
        </w:pict>
      </w:r>
    </w:p>
    <w:p w14:paraId="640C7D6A"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Contexto</w:t>
      </w:r>
    </w:p>
    <w:p w14:paraId="4E343DA0"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A fixação vertebral precisa oferecer estabilidade imediata, suportar cargas repetitivas e criar condições para consolidação ou preservação do movimento, sem produzir rigidez desnecessária ou incompatibilidade biológica. Esse equilíbrio depende das propriedades do material, do desenho do implante, da qualidade óssea, da anatomia regional e do objetivo da cirurgia. O capítulo organiza conceitos como módulo de elasticidade, resistência, rigidez, fadiga, tensão, deformação, ductilidade e tenacidade, relacionando-os ao desempenho de titânio, ligas beta-titânio, poli-éter-éter-cetona (PEEK), cromo-cobalto, aço inoxidável, cerâmicas e polietileno de peso molecular ultraelevado. Em seguida, aplica esses fundamentos a parafusos, hastes, placas, espaçadores </w:t>
      </w:r>
      <w:proofErr w:type="spellStart"/>
      <w:r w:rsidRPr="00A76C88">
        <w:rPr>
          <w:rFonts w:ascii="Times New Roman" w:eastAsia="Times New Roman" w:hAnsi="Times New Roman" w:cs="Times New Roman"/>
          <w:color w:val="000000"/>
          <w:lang w:eastAsia="pt-BR"/>
        </w:rPr>
        <w:t>intersomáticos</w:t>
      </w:r>
      <w:proofErr w:type="spellEnd"/>
      <w:r w:rsidRPr="00A76C88">
        <w:rPr>
          <w:rFonts w:ascii="Times New Roman" w:eastAsia="Times New Roman" w:hAnsi="Times New Roman" w:cs="Times New Roman"/>
          <w:color w:val="000000"/>
          <w:lang w:eastAsia="pt-BR"/>
        </w:rPr>
        <w:t xml:space="preserve">, próteses discais, ganchos e bandas </w:t>
      </w:r>
      <w:proofErr w:type="spellStart"/>
      <w:r w:rsidRPr="00A76C88">
        <w:rPr>
          <w:rFonts w:ascii="Times New Roman" w:eastAsia="Times New Roman" w:hAnsi="Times New Roman" w:cs="Times New Roman"/>
          <w:color w:val="000000"/>
          <w:lang w:eastAsia="pt-BR"/>
        </w:rPr>
        <w:t>sublaminares</w:t>
      </w:r>
      <w:proofErr w:type="spellEnd"/>
      <w:r w:rsidRPr="00A76C88">
        <w:rPr>
          <w:rFonts w:ascii="Times New Roman" w:eastAsia="Times New Roman" w:hAnsi="Times New Roman" w:cs="Times New Roman"/>
          <w:color w:val="000000"/>
          <w:lang w:eastAsia="pt-BR"/>
        </w:rPr>
        <w:t>. O desafio central é escolher um constructo suficientemente resistente para cumprir sua função, porém capaz de compartilhar carga, integrar-se ao osso e evitar concentração excessiva de tensões, fadiga, subsidência, perda de correção ou sobrecarga dos níveis adjacentes.</w:t>
      </w:r>
    </w:p>
    <w:p w14:paraId="452CEF1A"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111106B1">
          <v:rect id="_x0000_i1036" alt="" style="width:424.75pt;height:.05pt;mso-width-percent:0;mso-height-percent:0;mso-width-percent:0;mso-height-percent:0" o:hrpct="999" o:hralign="center" o:hrstd="t" o:hr="t" fillcolor="#a0a0a0" stroked="f"/>
        </w:pict>
      </w:r>
    </w:p>
    <w:p w14:paraId="67DD9953"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Objetivo do capítulo</w:t>
      </w:r>
    </w:p>
    <w:p w14:paraId="3B500009"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Apresentar os princípios mecânicos e biológicos que determinam o comportamento dos implantes vertebrais. Ao final, o leitor deverá compreender como propriedades dos materiais, geometria, ancoragem e configuração do constructo influenciam estabilidade e integração; comparar os principais materiais e componentes de fixação; e aplicar esses conceitos à escolha racional do implante conforme patologia, qualidade óssea e objetivos de fusão, correção, preservação do movimento ou proteção dos níveis adjacentes.</w:t>
      </w:r>
    </w:p>
    <w:p w14:paraId="071E2EEB"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553A7FFA">
          <v:rect id="_x0000_i1035" alt="" style="width:424.75pt;height:.05pt;mso-width-percent:0;mso-height-percent:0;mso-width-percent:0;mso-height-percent:0" o:hrpct="999" o:hralign="center" o:hrstd="t" o:hr="t" fillcolor="#a0a0a0" stroked="f"/>
        </w:pict>
      </w:r>
    </w:p>
    <w:p w14:paraId="2BFA9216" w14:textId="77777777" w:rsidR="00A76C88" w:rsidRPr="00A76C88" w:rsidRDefault="00A76C88" w:rsidP="00A76C88">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76C88">
        <w:rPr>
          <w:rFonts w:ascii="Times New Roman" w:eastAsia="Times New Roman" w:hAnsi="Times New Roman" w:cs="Times New Roman"/>
          <w:b/>
          <w:bCs/>
          <w:color w:val="000000"/>
          <w:kern w:val="36"/>
          <w:sz w:val="48"/>
          <w:szCs w:val="48"/>
          <w:lang w:eastAsia="pt-BR"/>
        </w:rPr>
        <w:lastRenderedPageBreak/>
        <w:t>Conteúdo principal</w:t>
      </w:r>
    </w:p>
    <w:p w14:paraId="46C32FFB"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Propriedades mecânicas e integração biológica</w:t>
      </w:r>
    </w:p>
    <w:p w14:paraId="49148FCB"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O módulo de elasticidade expressa a rigidez elástica do material; resistência indica a carga suportada antes da falha; e fadiga descreve a deterioração produzida por ciclos repetidos, mesmo abaixo da resistência máxima. Tensão, deformação e limite de escoamento ajudam a prever concentração de forças, deformação permanente e falha de componentes. O capítulo enfatiza que rigidez excessiva pode reduzir o compartilhamento de carga com o osso e o enxerto, fenômeno denominado </w:t>
      </w:r>
      <w:r w:rsidRPr="00A76C88">
        <w:rPr>
          <w:rFonts w:ascii="Times New Roman" w:eastAsia="Times New Roman" w:hAnsi="Times New Roman" w:cs="Times New Roman"/>
          <w:i/>
          <w:iCs/>
          <w:color w:val="000000"/>
          <w:lang w:eastAsia="pt-BR"/>
        </w:rPr>
        <w:t xml:space="preserve">stress </w:t>
      </w:r>
      <w:proofErr w:type="spellStart"/>
      <w:r w:rsidRPr="00A76C88">
        <w:rPr>
          <w:rFonts w:ascii="Times New Roman" w:eastAsia="Times New Roman" w:hAnsi="Times New Roman" w:cs="Times New Roman"/>
          <w:i/>
          <w:iCs/>
          <w:color w:val="000000"/>
          <w:lang w:eastAsia="pt-BR"/>
        </w:rPr>
        <w:t>shielding</w:t>
      </w:r>
      <w:proofErr w:type="spellEnd"/>
      <w:r w:rsidRPr="00A76C88">
        <w:rPr>
          <w:rFonts w:ascii="Times New Roman" w:eastAsia="Times New Roman" w:hAnsi="Times New Roman" w:cs="Times New Roman"/>
          <w:color w:val="000000"/>
          <w:lang w:eastAsia="pt-BR"/>
        </w:rPr>
        <w:t xml:space="preserve">. Paralelamente, osteoindução, osteocondução e </w:t>
      </w:r>
      <w:proofErr w:type="spellStart"/>
      <w:r w:rsidRPr="00A76C88">
        <w:rPr>
          <w:rFonts w:ascii="Times New Roman" w:eastAsia="Times New Roman" w:hAnsi="Times New Roman" w:cs="Times New Roman"/>
          <w:color w:val="000000"/>
          <w:lang w:eastAsia="pt-BR"/>
        </w:rPr>
        <w:t>osteointegração</w:t>
      </w:r>
      <w:proofErr w:type="spellEnd"/>
      <w:r w:rsidRPr="00A76C88">
        <w:rPr>
          <w:rFonts w:ascii="Times New Roman" w:eastAsia="Times New Roman" w:hAnsi="Times New Roman" w:cs="Times New Roman"/>
          <w:color w:val="000000"/>
          <w:lang w:eastAsia="pt-BR"/>
        </w:rPr>
        <w:t xml:space="preserve"> descrevem dimensões distintas da resposta biológica na interface osso-implante.</w:t>
      </w:r>
    </w:p>
    <w:p w14:paraId="34DD2FE5"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Materiais e comportamento do constructo</w:t>
      </w:r>
    </w:p>
    <w:p w14:paraId="2483332B"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O titânio e a liga Ti-6Al-4V combinam biocompatibilidade, resistência à corrosão, ductilidade e desempenho em fadiga. Ligas beta-titânio apresentam módulo mais próximo ao osso. O PEEK possui </w:t>
      </w:r>
      <w:proofErr w:type="spellStart"/>
      <w:r w:rsidRPr="00A76C88">
        <w:rPr>
          <w:rFonts w:ascii="Times New Roman" w:eastAsia="Times New Roman" w:hAnsi="Times New Roman" w:cs="Times New Roman"/>
          <w:color w:val="000000"/>
          <w:lang w:eastAsia="pt-BR"/>
        </w:rPr>
        <w:t>radiotransparência</w:t>
      </w:r>
      <w:proofErr w:type="spellEnd"/>
      <w:r w:rsidRPr="00A76C88">
        <w:rPr>
          <w:rFonts w:ascii="Times New Roman" w:eastAsia="Times New Roman" w:hAnsi="Times New Roman" w:cs="Times New Roman"/>
          <w:color w:val="000000"/>
          <w:lang w:eastAsia="pt-BR"/>
        </w:rPr>
        <w:t xml:space="preserve"> e menor módulo, mas é descrito como </w:t>
      </w:r>
      <w:proofErr w:type="spellStart"/>
      <w:r w:rsidRPr="00A76C88">
        <w:rPr>
          <w:rFonts w:ascii="Times New Roman" w:eastAsia="Times New Roman" w:hAnsi="Times New Roman" w:cs="Times New Roman"/>
          <w:color w:val="000000"/>
          <w:lang w:eastAsia="pt-BR"/>
        </w:rPr>
        <w:t>bioinerte</w:t>
      </w:r>
      <w:proofErr w:type="spellEnd"/>
      <w:r w:rsidRPr="00A76C88">
        <w:rPr>
          <w:rFonts w:ascii="Times New Roman" w:eastAsia="Times New Roman" w:hAnsi="Times New Roman" w:cs="Times New Roman"/>
          <w:color w:val="000000"/>
          <w:lang w:eastAsia="pt-BR"/>
        </w:rPr>
        <w:t xml:space="preserve"> quando não recebe modificação de superfície. O cromo-cobalto oferece elevada rigidez e resistência à fadiga para correções de maior demanda; o aço inoxidável apresenta alta rigidez e tenacidade, porém menor biocompatibilidade e maior potencial de corrosão. Hidroxiapatita atua principalmente como revestimento </w:t>
      </w:r>
      <w:proofErr w:type="spellStart"/>
      <w:r w:rsidRPr="00A76C88">
        <w:rPr>
          <w:rFonts w:ascii="Times New Roman" w:eastAsia="Times New Roman" w:hAnsi="Times New Roman" w:cs="Times New Roman"/>
          <w:color w:val="000000"/>
          <w:lang w:eastAsia="pt-BR"/>
        </w:rPr>
        <w:t>osteocondutor</w:t>
      </w:r>
      <w:proofErr w:type="spellEnd"/>
      <w:r w:rsidRPr="00A76C88">
        <w:rPr>
          <w:rFonts w:ascii="Times New Roman" w:eastAsia="Times New Roman" w:hAnsi="Times New Roman" w:cs="Times New Roman"/>
          <w:color w:val="000000"/>
          <w:lang w:eastAsia="pt-BR"/>
        </w:rPr>
        <w:t>, e o polietileno de peso molecular ultraelevado é empregado em componentes móveis e bandas.</w:t>
      </w:r>
    </w:p>
    <w:p w14:paraId="584EBD54"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Ancoragem posterior</w:t>
      </w:r>
    </w:p>
    <w:p w14:paraId="5FC22F02"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Nos parafusos pediculares, a resistência ao arrancamento depende de diâmetro, profundidade, trajetória, geometria, rosca, orifício piloto e densidade mineral óssea. O capítulo propõe diâmetro equivalente a 70%–80% do canal pedicular, inserção profunda e trajetória convergente, alertando para instabilidade abaixo de 60% e risco de fratura acima de 80%–85%. Em osso de baixa densidade, hidroxiapatita ou polimetilmetacrilato podem reforçar a ancoragem. Parafusos de massa lateral oferecem maior segurança anatômica cervical, porém menor rigidez que os pediculares.</w:t>
      </w:r>
    </w:p>
    <w:p w14:paraId="3792445B"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Hastes, placas e transições</w:t>
      </w:r>
    </w:p>
    <w:p w14:paraId="01552EBB"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Material, diâmetro e número de hastes modificam a rigidez e a resistência à fadiga. Titânio oferece maior compartilhamento de carga; cromo-cobalto, maior potência corretiva. Constructos com hastes suplementares são apresentados para osteotomias, revisões e </w:t>
      </w:r>
      <w:proofErr w:type="spellStart"/>
      <w:r w:rsidRPr="00A76C88">
        <w:rPr>
          <w:rFonts w:ascii="Times New Roman" w:eastAsia="Times New Roman" w:hAnsi="Times New Roman" w:cs="Times New Roman"/>
          <w:color w:val="000000"/>
          <w:lang w:eastAsia="pt-BR"/>
        </w:rPr>
        <w:t>pseudartroses</w:t>
      </w:r>
      <w:proofErr w:type="spellEnd"/>
      <w:r w:rsidRPr="00A76C88">
        <w:rPr>
          <w:rFonts w:ascii="Times New Roman" w:eastAsia="Times New Roman" w:hAnsi="Times New Roman" w:cs="Times New Roman"/>
          <w:color w:val="000000"/>
          <w:lang w:eastAsia="pt-BR"/>
        </w:rPr>
        <w:t xml:space="preserve">. Nas placas cervicais, espessura, triangulação dos parafusos, densidade óssea e proximidade dos discos adjacentes influenciam o desempenho. Placas dinâmicas acomodam subsidência e mantêm compressão sobre o enxerto; as estáticas fornecem maior rigidez inicial. Ganchos e bandas </w:t>
      </w:r>
      <w:proofErr w:type="spellStart"/>
      <w:r w:rsidRPr="00A76C88">
        <w:rPr>
          <w:rFonts w:ascii="Times New Roman" w:eastAsia="Times New Roman" w:hAnsi="Times New Roman" w:cs="Times New Roman"/>
          <w:color w:val="000000"/>
          <w:lang w:eastAsia="pt-BR"/>
        </w:rPr>
        <w:t>sublaminares</w:t>
      </w:r>
      <w:proofErr w:type="spellEnd"/>
      <w:r w:rsidRPr="00A76C88">
        <w:rPr>
          <w:rFonts w:ascii="Times New Roman" w:eastAsia="Times New Roman" w:hAnsi="Times New Roman" w:cs="Times New Roman"/>
          <w:color w:val="000000"/>
          <w:lang w:eastAsia="pt-BR"/>
        </w:rPr>
        <w:t xml:space="preserve"> podem suavizar a transição proximal, distribuir forças por área mais ampla e complementar parafusos distais em montagens longas.</w:t>
      </w:r>
    </w:p>
    <w:p w14:paraId="3BEE5CFA"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lastRenderedPageBreak/>
        <w:t>Espaçadores e preservação do movimento</w:t>
      </w:r>
    </w:p>
    <w:p w14:paraId="4271C0A2"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Nos espaçadores cervicais e lombares, o capítulo compara PEEK, titânio poroso e modelos híbridos. O titânio poroso favorece integração inicial; o PEEK compartilha melhor a carga, mas depende de tratamento bioativo; e </w:t>
      </w:r>
      <w:proofErr w:type="spellStart"/>
      <w:r w:rsidRPr="00A76C88">
        <w:rPr>
          <w:rFonts w:ascii="Times New Roman" w:eastAsia="Times New Roman" w:hAnsi="Times New Roman" w:cs="Times New Roman"/>
          <w:color w:val="000000"/>
          <w:lang w:eastAsia="pt-BR"/>
        </w:rPr>
        <w:t>cages</w:t>
      </w:r>
      <w:proofErr w:type="spellEnd"/>
      <w:r w:rsidRPr="00A76C88">
        <w:rPr>
          <w:rFonts w:ascii="Times New Roman" w:eastAsia="Times New Roman" w:hAnsi="Times New Roman" w:cs="Times New Roman"/>
          <w:color w:val="000000"/>
          <w:lang w:eastAsia="pt-BR"/>
        </w:rPr>
        <w:t xml:space="preserve"> expansíveis podem melhorar altura discal e lordose segmentar sem demonstrar superioridade na taxa de fusão. Na artroplastia cervical, o resultado biomecânico depende de indicação, desenho, posicionamento e reprodução do centro e do eixo instantâneo de rotação.</w:t>
      </w:r>
    </w:p>
    <w:p w14:paraId="20F7D5AE"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404C8531">
          <v:rect id="_x0000_i1034" alt="" style="width:424.75pt;height:.05pt;mso-width-percent:0;mso-height-percent:0;mso-width-percent:0;mso-height-percent:0" o:hrpct="999" o:hralign="center" o:hrstd="t" o:hr="t" fillcolor="#a0a0a0" stroked="f"/>
        </w:pict>
      </w:r>
    </w:p>
    <w:p w14:paraId="5ECD2AFB"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Aplicação clínica</w:t>
      </w:r>
    </w:p>
    <w:p w14:paraId="7FF6D6EA"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A escolha clínica deve começar pelo objetivo do procedimento. Quando a prioridade é correção rígida de deformidade, hastes de maior diâmetro, cromo-cobalto ou montagens com hastes suplementares podem oferecer maior controle; quando o objetivo é favorecer compartilhamento de carga e integração, titânio, ligas beta-titânio, PEEK modificado ou combinações híbridas podem ser mais compatíveis com essa estratégia. Em procedimentos de preservação do movimento, a prótese deve corresponder à cinemática e à estabilidade do segmento.</w:t>
      </w:r>
    </w:p>
    <w:p w14:paraId="3B9FD940"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A qualidade óssea modifica todas essas decisões. Em baixa densidade mineral óssea, o capítulo recomenda atenção ao diâmetro e à profundidade dos parafusos, ao tamanho do orifício piloto e à possibilidade de reforço com hidroxiapatita ou polimetilmetacrilato. O aumento indiscriminado do diâmetro, contudo, pode fraturar o pedículo. Na coluna cervical, a escolha entre parafuso pedicular e massa lateral contrapõe rigidez e segurança anatômica; entre </w:t>
      </w:r>
      <w:r w:rsidRPr="00A76C88">
        <w:rPr>
          <w:rFonts w:ascii="Times New Roman" w:eastAsia="Times New Roman" w:hAnsi="Times New Roman" w:cs="Times New Roman"/>
          <w:i/>
          <w:iCs/>
          <w:color w:val="000000"/>
          <w:lang w:eastAsia="pt-BR"/>
        </w:rPr>
        <w:t>stand-</w:t>
      </w:r>
      <w:proofErr w:type="spellStart"/>
      <w:r w:rsidRPr="00A76C88">
        <w:rPr>
          <w:rFonts w:ascii="Times New Roman" w:eastAsia="Times New Roman" w:hAnsi="Times New Roman" w:cs="Times New Roman"/>
          <w:i/>
          <w:iCs/>
          <w:color w:val="000000"/>
          <w:lang w:eastAsia="pt-BR"/>
        </w:rPr>
        <w:t>alone</w:t>
      </w:r>
      <w:proofErr w:type="spellEnd"/>
      <w:r w:rsidRPr="00A76C88">
        <w:rPr>
          <w:rFonts w:ascii="Times New Roman" w:eastAsia="Times New Roman" w:hAnsi="Times New Roman" w:cs="Times New Roman"/>
          <w:color w:val="000000"/>
          <w:lang w:eastAsia="pt-BR"/>
        </w:rPr>
        <w:t xml:space="preserve"> e </w:t>
      </w:r>
      <w:proofErr w:type="spellStart"/>
      <w:r w:rsidRPr="00A76C88">
        <w:rPr>
          <w:rFonts w:ascii="Times New Roman" w:eastAsia="Times New Roman" w:hAnsi="Times New Roman" w:cs="Times New Roman"/>
          <w:color w:val="000000"/>
          <w:lang w:eastAsia="pt-BR"/>
        </w:rPr>
        <w:t>cage</w:t>
      </w:r>
      <w:proofErr w:type="spellEnd"/>
      <w:r w:rsidRPr="00A76C88">
        <w:rPr>
          <w:rFonts w:ascii="Times New Roman" w:eastAsia="Times New Roman" w:hAnsi="Times New Roman" w:cs="Times New Roman"/>
          <w:color w:val="000000"/>
          <w:lang w:eastAsia="pt-BR"/>
        </w:rPr>
        <w:t xml:space="preserve"> associado a placa, entram em consideração número de níveis, densidade óssea e risco estrutural.</w:t>
      </w:r>
    </w:p>
    <w:p w14:paraId="7E5E4B08"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Em artrodeses longas, a transição proximal não deve ser ignorada: ganchos ou bandas podem modular a mudança de rigidez, sem substituir a fixação distal. Nos </w:t>
      </w:r>
      <w:proofErr w:type="spellStart"/>
      <w:r w:rsidRPr="00A76C88">
        <w:rPr>
          <w:rFonts w:ascii="Times New Roman" w:eastAsia="Times New Roman" w:hAnsi="Times New Roman" w:cs="Times New Roman"/>
          <w:color w:val="000000"/>
          <w:lang w:eastAsia="pt-BR"/>
        </w:rPr>
        <w:t>cages</w:t>
      </w:r>
      <w:proofErr w:type="spellEnd"/>
      <w:r w:rsidRPr="00A76C88">
        <w:rPr>
          <w:rFonts w:ascii="Times New Roman" w:eastAsia="Times New Roman" w:hAnsi="Times New Roman" w:cs="Times New Roman"/>
          <w:color w:val="000000"/>
          <w:lang w:eastAsia="pt-BR"/>
        </w:rPr>
        <w:t>, material não compensa mau posicionamento, preparo inadequado do platô ou expansão excessiva. Por fim, todo constructo permanece sujeito à fadiga enquanto a fusão não se consolida; por isso, estabilidade mecânica e integração biológica devem ser planejadas em conjunto.</w:t>
      </w:r>
    </w:p>
    <w:p w14:paraId="0271697F"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529E8DCE">
          <v:rect id="_x0000_i1033" alt="" style="width:424.75pt;height:.05pt;mso-width-percent:0;mso-height-percent:0;mso-width-percent:0;mso-height-percent:0" o:hrpct="999" o:hralign="center" o:hrstd="t" o:hr="t" fillcolor="#a0a0a0" stroked="f"/>
        </w:pict>
      </w:r>
    </w:p>
    <w:p w14:paraId="53E8DCB7"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Mensagem central</w:t>
      </w:r>
    </w:p>
    <w:p w14:paraId="27683F70"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O implante vertebral adequado não é simplesmente o mais rígido ou o mais resistente. Seu desempenho resulta da compatibilidade entre material, geometria, ancoragem, qualidade óssea e função pretendida. A construção deve estabilizar e corrigir sem concentrar tensões, compartilhar carga com o osso e permitir integração biológica. Parafusos, hastes, placas, </w:t>
      </w:r>
      <w:proofErr w:type="spellStart"/>
      <w:r w:rsidRPr="00A76C88">
        <w:rPr>
          <w:rFonts w:ascii="Times New Roman" w:eastAsia="Times New Roman" w:hAnsi="Times New Roman" w:cs="Times New Roman"/>
          <w:color w:val="000000"/>
          <w:lang w:eastAsia="pt-BR"/>
        </w:rPr>
        <w:t>cages</w:t>
      </w:r>
      <w:proofErr w:type="spellEnd"/>
      <w:r w:rsidRPr="00A76C88">
        <w:rPr>
          <w:rFonts w:ascii="Times New Roman" w:eastAsia="Times New Roman" w:hAnsi="Times New Roman" w:cs="Times New Roman"/>
          <w:color w:val="000000"/>
          <w:lang w:eastAsia="pt-BR"/>
        </w:rPr>
        <w:t>, ganchos, bandas e próteses precisam ser selecionados como partes de um mesmo sistema biomecânico.</w:t>
      </w:r>
    </w:p>
    <w:p w14:paraId="655665D4"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27B2EBFB">
          <v:rect id="_x0000_i1032" alt="" style="width:424.75pt;height:.05pt;mso-width-percent:0;mso-height-percent:0;mso-width-percent:0;mso-height-percent:0" o:hrpct="999" o:hralign="center" o:hrstd="t" o:hr="t" fillcolor="#a0a0a0" stroked="f"/>
        </w:pict>
      </w:r>
    </w:p>
    <w:p w14:paraId="3E8D746C" w14:textId="77777777" w:rsidR="00A76C88" w:rsidRPr="00A76C88" w:rsidRDefault="00A76C88" w:rsidP="00A76C88">
      <w:pPr>
        <w:spacing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lastRenderedPageBreak/>
        <w:t>Por que este capítulo importa</w:t>
      </w:r>
    </w:p>
    <w:p w14:paraId="53B8171E" w14:textId="77777777" w:rsidR="00A76C88" w:rsidRPr="00A76C88" w:rsidRDefault="00A76C88" w:rsidP="00A76C88">
      <w:pPr>
        <w:spacing w:before="100" w:beforeAutospacing="1"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Cada componente modifica a forma como a carga atravessa a coluna operada. Um parafuso </w:t>
      </w:r>
      <w:proofErr w:type="gramStart"/>
      <w:r w:rsidRPr="00A76C88">
        <w:rPr>
          <w:rFonts w:ascii="Times New Roman" w:eastAsia="Times New Roman" w:hAnsi="Times New Roman" w:cs="Times New Roman"/>
          <w:color w:val="000000"/>
          <w:lang w:eastAsia="pt-BR"/>
        </w:rPr>
        <w:t>bem posicionado</w:t>
      </w:r>
      <w:proofErr w:type="gramEnd"/>
      <w:r w:rsidRPr="00A76C88">
        <w:rPr>
          <w:rFonts w:ascii="Times New Roman" w:eastAsia="Times New Roman" w:hAnsi="Times New Roman" w:cs="Times New Roman"/>
          <w:color w:val="000000"/>
          <w:lang w:eastAsia="pt-BR"/>
        </w:rPr>
        <w:t xml:space="preserve"> pode falhar por fadiga diante de </w:t>
      </w:r>
      <w:proofErr w:type="spellStart"/>
      <w:r w:rsidRPr="00A76C88">
        <w:rPr>
          <w:rFonts w:ascii="Times New Roman" w:eastAsia="Times New Roman" w:hAnsi="Times New Roman" w:cs="Times New Roman"/>
          <w:color w:val="000000"/>
          <w:lang w:eastAsia="pt-BR"/>
        </w:rPr>
        <w:t>pseudartrose</w:t>
      </w:r>
      <w:proofErr w:type="spellEnd"/>
      <w:r w:rsidRPr="00A76C88">
        <w:rPr>
          <w:rFonts w:ascii="Times New Roman" w:eastAsia="Times New Roman" w:hAnsi="Times New Roman" w:cs="Times New Roman"/>
          <w:color w:val="000000"/>
          <w:lang w:eastAsia="pt-BR"/>
        </w:rPr>
        <w:t xml:space="preserve">; uma haste muito rígida pode controlar a deformidade e, ao mesmo tempo, aumentar a transição de estresse; um </w:t>
      </w:r>
      <w:proofErr w:type="spellStart"/>
      <w:r w:rsidRPr="00A76C88">
        <w:rPr>
          <w:rFonts w:ascii="Times New Roman" w:eastAsia="Times New Roman" w:hAnsi="Times New Roman" w:cs="Times New Roman"/>
          <w:color w:val="000000"/>
          <w:lang w:eastAsia="pt-BR"/>
        </w:rPr>
        <w:t>cage</w:t>
      </w:r>
      <w:proofErr w:type="spellEnd"/>
      <w:r w:rsidRPr="00A76C88">
        <w:rPr>
          <w:rFonts w:ascii="Times New Roman" w:eastAsia="Times New Roman" w:hAnsi="Times New Roman" w:cs="Times New Roman"/>
          <w:color w:val="000000"/>
          <w:lang w:eastAsia="pt-BR"/>
        </w:rPr>
        <w:t xml:space="preserve"> com bom material pode sofrer subsidência se estiver estreito, mal posicionado ou excessivamente expandido. O capítulo importa porque transforma propriedades de engenharia em decisões cirúrgicas concretas e mostra que a durabilidade do constructo depende tanto da mecânica quanto da integração com o osso.</w:t>
      </w:r>
    </w:p>
    <w:p w14:paraId="585BC977"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1613D55A">
          <v:rect id="_x0000_i1031" alt="" style="width:424.75pt;height:.05pt;mso-width-percent:0;mso-height-percent:0;mso-width-percent:0;mso-height-percent:0" o:hrpct="999" o:hralign="center" o:hrstd="t" o:hr="t" fillcolor="#a0a0a0" stroked="f"/>
        </w:pict>
      </w:r>
    </w:p>
    <w:p w14:paraId="544CC5D4"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Palavras-chave e descritores</w:t>
      </w:r>
    </w:p>
    <w:p w14:paraId="204E2990" w14:textId="77777777" w:rsidR="00A76C88" w:rsidRPr="00A76C88" w:rsidRDefault="00A76C88" w:rsidP="00A76C88">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76C88">
        <w:rPr>
          <w:rFonts w:ascii="Times New Roman" w:eastAsia="Times New Roman" w:hAnsi="Times New Roman" w:cs="Times New Roman"/>
          <w:b/>
          <w:bCs/>
          <w:color w:val="000000"/>
          <w:sz w:val="27"/>
          <w:szCs w:val="27"/>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2848"/>
      </w:tblGrid>
      <w:tr w:rsidR="00A76C88" w:rsidRPr="00A76C88" w14:paraId="2D8DF1EC" w14:textId="77777777" w:rsidTr="00A76C88">
        <w:trPr>
          <w:tblHeader/>
          <w:tblCellSpacing w:w="15" w:type="dxa"/>
        </w:trPr>
        <w:tc>
          <w:tcPr>
            <w:tcW w:w="0" w:type="auto"/>
            <w:vAlign w:val="center"/>
            <w:hideMark/>
          </w:tcPr>
          <w:p w14:paraId="719D4117" w14:textId="77777777" w:rsidR="00A76C88" w:rsidRPr="00A76C88" w:rsidRDefault="00A76C88" w:rsidP="00A76C88">
            <w:pPr>
              <w:jc w:val="center"/>
              <w:rPr>
                <w:rFonts w:ascii="Times New Roman" w:eastAsia="Times New Roman" w:hAnsi="Times New Roman" w:cs="Times New Roman"/>
                <w:b/>
                <w:bCs/>
                <w:color w:val="000000"/>
                <w:lang w:eastAsia="pt-BR"/>
              </w:rPr>
            </w:pPr>
            <w:proofErr w:type="spellStart"/>
            <w:r w:rsidRPr="00A76C88">
              <w:rPr>
                <w:rFonts w:ascii="Times New Roman" w:eastAsia="Times New Roman" w:hAnsi="Times New Roman" w:cs="Times New Roman"/>
                <w:b/>
                <w:bCs/>
                <w:color w:val="000000"/>
                <w:lang w:eastAsia="pt-BR"/>
              </w:rPr>
              <w:t>DeCS</w:t>
            </w:r>
            <w:proofErr w:type="spellEnd"/>
            <w:r w:rsidRPr="00A76C88">
              <w:rPr>
                <w:rFonts w:ascii="Times New Roman" w:eastAsia="Times New Roman" w:hAnsi="Times New Roman" w:cs="Times New Roman"/>
                <w:b/>
                <w:bCs/>
                <w:color w:val="000000"/>
                <w:lang w:eastAsia="pt-BR"/>
              </w:rPr>
              <w:t xml:space="preserve"> — português</w:t>
            </w:r>
          </w:p>
        </w:tc>
        <w:tc>
          <w:tcPr>
            <w:tcW w:w="0" w:type="auto"/>
            <w:vAlign w:val="center"/>
            <w:hideMark/>
          </w:tcPr>
          <w:p w14:paraId="38D71002" w14:textId="77777777" w:rsidR="00A76C88" w:rsidRPr="00A76C88" w:rsidRDefault="00A76C88" w:rsidP="00A76C88">
            <w:pPr>
              <w:jc w:val="center"/>
              <w:rPr>
                <w:rFonts w:ascii="Times New Roman" w:eastAsia="Times New Roman" w:hAnsi="Times New Roman" w:cs="Times New Roman"/>
                <w:b/>
                <w:bCs/>
                <w:color w:val="000000"/>
                <w:lang w:eastAsia="pt-BR"/>
              </w:rPr>
            </w:pPr>
            <w:proofErr w:type="spellStart"/>
            <w:r w:rsidRPr="00A76C88">
              <w:rPr>
                <w:rFonts w:ascii="Times New Roman" w:eastAsia="Times New Roman" w:hAnsi="Times New Roman" w:cs="Times New Roman"/>
                <w:b/>
                <w:bCs/>
                <w:color w:val="000000"/>
                <w:lang w:eastAsia="pt-BR"/>
              </w:rPr>
              <w:t>MeSH</w:t>
            </w:r>
            <w:proofErr w:type="spellEnd"/>
            <w:r w:rsidRPr="00A76C88">
              <w:rPr>
                <w:rFonts w:ascii="Times New Roman" w:eastAsia="Times New Roman" w:hAnsi="Times New Roman" w:cs="Times New Roman"/>
                <w:b/>
                <w:bCs/>
                <w:color w:val="000000"/>
                <w:lang w:eastAsia="pt-BR"/>
              </w:rPr>
              <w:t xml:space="preserve"> — inglês</w:t>
            </w:r>
          </w:p>
        </w:tc>
      </w:tr>
      <w:tr w:rsidR="00A76C88" w:rsidRPr="00A76C88" w14:paraId="5B9BE7DC" w14:textId="77777777" w:rsidTr="00A76C88">
        <w:trPr>
          <w:tblCellSpacing w:w="15" w:type="dxa"/>
        </w:trPr>
        <w:tc>
          <w:tcPr>
            <w:tcW w:w="0" w:type="auto"/>
            <w:vAlign w:val="center"/>
            <w:hideMark/>
          </w:tcPr>
          <w:p w14:paraId="3986B25E"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Fenômenos Biomecânicos</w:t>
            </w:r>
          </w:p>
        </w:tc>
        <w:tc>
          <w:tcPr>
            <w:tcW w:w="0" w:type="auto"/>
            <w:vAlign w:val="center"/>
            <w:hideMark/>
          </w:tcPr>
          <w:p w14:paraId="7F758C7F"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Biomechanical</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Phenomena</w:t>
            </w:r>
            <w:proofErr w:type="spellEnd"/>
          </w:p>
        </w:tc>
      </w:tr>
      <w:tr w:rsidR="00A76C88" w:rsidRPr="00A76C88" w14:paraId="29E1369D" w14:textId="77777777" w:rsidTr="00A76C88">
        <w:trPr>
          <w:tblCellSpacing w:w="15" w:type="dxa"/>
        </w:trPr>
        <w:tc>
          <w:tcPr>
            <w:tcW w:w="0" w:type="auto"/>
            <w:vAlign w:val="center"/>
            <w:hideMark/>
          </w:tcPr>
          <w:p w14:paraId="071AC95A"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Materiais </w:t>
            </w:r>
            <w:proofErr w:type="spellStart"/>
            <w:r w:rsidRPr="00A76C88">
              <w:rPr>
                <w:rFonts w:ascii="Times New Roman" w:eastAsia="Times New Roman" w:hAnsi="Times New Roman" w:cs="Times New Roman"/>
                <w:color w:val="000000"/>
                <w:lang w:eastAsia="pt-BR"/>
              </w:rPr>
              <w:t>Biocompatíveis</w:t>
            </w:r>
            <w:proofErr w:type="spellEnd"/>
          </w:p>
        </w:tc>
        <w:tc>
          <w:tcPr>
            <w:tcW w:w="0" w:type="auto"/>
            <w:vAlign w:val="center"/>
            <w:hideMark/>
          </w:tcPr>
          <w:p w14:paraId="29AB40C9"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Biocompatible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Materials</w:t>
            </w:r>
            <w:proofErr w:type="spellEnd"/>
          </w:p>
        </w:tc>
      </w:tr>
      <w:tr w:rsidR="00A76C88" w:rsidRPr="00A76C88" w14:paraId="6661D1D0" w14:textId="77777777" w:rsidTr="00A76C88">
        <w:trPr>
          <w:tblCellSpacing w:w="15" w:type="dxa"/>
        </w:trPr>
        <w:tc>
          <w:tcPr>
            <w:tcW w:w="0" w:type="auto"/>
            <w:vAlign w:val="center"/>
            <w:hideMark/>
          </w:tcPr>
          <w:p w14:paraId="3FF8E579"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Dispositivos de Fixação Ortopédica</w:t>
            </w:r>
          </w:p>
        </w:tc>
        <w:tc>
          <w:tcPr>
            <w:tcW w:w="0" w:type="auto"/>
            <w:vAlign w:val="center"/>
            <w:hideMark/>
          </w:tcPr>
          <w:p w14:paraId="4A8834E3"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Orthopedic</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Fixation</w:t>
            </w:r>
            <w:proofErr w:type="spellEnd"/>
            <w:r w:rsidRPr="00A76C88">
              <w:rPr>
                <w:rFonts w:ascii="Times New Roman" w:eastAsia="Times New Roman" w:hAnsi="Times New Roman" w:cs="Times New Roman"/>
                <w:color w:val="000000"/>
                <w:lang w:eastAsia="pt-BR"/>
              </w:rPr>
              <w:t xml:space="preserve"> Devices</w:t>
            </w:r>
          </w:p>
        </w:tc>
      </w:tr>
      <w:tr w:rsidR="00A76C88" w:rsidRPr="00A76C88" w14:paraId="2EE1D119" w14:textId="77777777" w:rsidTr="00A76C88">
        <w:trPr>
          <w:tblCellSpacing w:w="15" w:type="dxa"/>
        </w:trPr>
        <w:tc>
          <w:tcPr>
            <w:tcW w:w="0" w:type="auto"/>
            <w:vAlign w:val="center"/>
            <w:hideMark/>
          </w:tcPr>
          <w:p w14:paraId="51BB013D"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Parafusos Pediculares</w:t>
            </w:r>
          </w:p>
        </w:tc>
        <w:tc>
          <w:tcPr>
            <w:tcW w:w="0" w:type="auto"/>
            <w:vAlign w:val="center"/>
            <w:hideMark/>
          </w:tcPr>
          <w:p w14:paraId="0E2B517D"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Pedicle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Screws</w:t>
            </w:r>
            <w:proofErr w:type="spellEnd"/>
          </w:p>
        </w:tc>
      </w:tr>
      <w:tr w:rsidR="00A76C88" w:rsidRPr="00A76C88" w14:paraId="398BC1D6" w14:textId="77777777" w:rsidTr="00A76C88">
        <w:trPr>
          <w:tblCellSpacing w:w="15" w:type="dxa"/>
        </w:trPr>
        <w:tc>
          <w:tcPr>
            <w:tcW w:w="0" w:type="auto"/>
            <w:vAlign w:val="center"/>
            <w:hideMark/>
          </w:tcPr>
          <w:p w14:paraId="281F77C3"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Fusão Vertebral</w:t>
            </w:r>
          </w:p>
        </w:tc>
        <w:tc>
          <w:tcPr>
            <w:tcW w:w="0" w:type="auto"/>
            <w:vAlign w:val="center"/>
            <w:hideMark/>
          </w:tcPr>
          <w:p w14:paraId="5A4238D9"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Spinal</w:t>
            </w:r>
            <w:proofErr w:type="spellEnd"/>
            <w:r w:rsidRPr="00A76C88">
              <w:rPr>
                <w:rFonts w:ascii="Times New Roman" w:eastAsia="Times New Roman" w:hAnsi="Times New Roman" w:cs="Times New Roman"/>
                <w:color w:val="000000"/>
                <w:lang w:eastAsia="pt-BR"/>
              </w:rPr>
              <w:t xml:space="preserve"> Fusion</w:t>
            </w:r>
          </w:p>
        </w:tc>
      </w:tr>
      <w:tr w:rsidR="00A76C88" w:rsidRPr="00A76C88" w14:paraId="27CCDB2C" w14:textId="77777777" w:rsidTr="00A76C88">
        <w:trPr>
          <w:tblCellSpacing w:w="15" w:type="dxa"/>
        </w:trPr>
        <w:tc>
          <w:tcPr>
            <w:tcW w:w="0" w:type="auto"/>
            <w:vAlign w:val="center"/>
            <w:hideMark/>
          </w:tcPr>
          <w:p w14:paraId="419802E3"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Osseointegração</w:t>
            </w:r>
            <w:proofErr w:type="spellEnd"/>
          </w:p>
        </w:tc>
        <w:tc>
          <w:tcPr>
            <w:tcW w:w="0" w:type="auto"/>
            <w:vAlign w:val="center"/>
            <w:hideMark/>
          </w:tcPr>
          <w:p w14:paraId="7FB397A0" w14:textId="77777777" w:rsidR="00A76C88" w:rsidRPr="00A76C88" w:rsidRDefault="00A76C88" w:rsidP="00A76C88">
            <w:pPr>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Osseointegration</w:t>
            </w:r>
            <w:proofErr w:type="spellEnd"/>
          </w:p>
        </w:tc>
      </w:tr>
      <w:tr w:rsidR="00A76C88" w:rsidRPr="00A76C88" w14:paraId="5799DFF2" w14:textId="77777777" w:rsidTr="00A76C88">
        <w:trPr>
          <w:tblCellSpacing w:w="15" w:type="dxa"/>
        </w:trPr>
        <w:tc>
          <w:tcPr>
            <w:tcW w:w="0" w:type="auto"/>
            <w:vAlign w:val="center"/>
            <w:hideMark/>
          </w:tcPr>
          <w:p w14:paraId="7900FF2C"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Substituição Total de Disco</w:t>
            </w:r>
          </w:p>
        </w:tc>
        <w:tc>
          <w:tcPr>
            <w:tcW w:w="0" w:type="auto"/>
            <w:vAlign w:val="center"/>
            <w:hideMark/>
          </w:tcPr>
          <w:p w14:paraId="364A332C"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Total Disc </w:t>
            </w:r>
            <w:proofErr w:type="spellStart"/>
            <w:r w:rsidRPr="00A76C88">
              <w:rPr>
                <w:rFonts w:ascii="Times New Roman" w:eastAsia="Times New Roman" w:hAnsi="Times New Roman" w:cs="Times New Roman"/>
                <w:color w:val="000000"/>
                <w:lang w:eastAsia="pt-BR"/>
              </w:rPr>
              <w:t>Replacement</w:t>
            </w:r>
            <w:proofErr w:type="spellEnd"/>
          </w:p>
        </w:tc>
      </w:tr>
      <w:tr w:rsidR="00A76C88" w:rsidRPr="00A76C88" w14:paraId="0984EC68" w14:textId="77777777" w:rsidTr="00A76C88">
        <w:trPr>
          <w:tblCellSpacing w:w="15" w:type="dxa"/>
        </w:trPr>
        <w:tc>
          <w:tcPr>
            <w:tcW w:w="0" w:type="auto"/>
            <w:vAlign w:val="center"/>
            <w:hideMark/>
          </w:tcPr>
          <w:p w14:paraId="45313343"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Estresse Mecânico</w:t>
            </w:r>
          </w:p>
        </w:tc>
        <w:tc>
          <w:tcPr>
            <w:tcW w:w="0" w:type="auto"/>
            <w:vAlign w:val="center"/>
            <w:hideMark/>
          </w:tcPr>
          <w:p w14:paraId="0B885DD8" w14:textId="77777777" w:rsidR="00A76C88" w:rsidRPr="00A76C88" w:rsidRDefault="00A76C88" w:rsidP="00A76C88">
            <w:pPr>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Stress, </w:t>
            </w:r>
            <w:proofErr w:type="spellStart"/>
            <w:r w:rsidRPr="00A76C88">
              <w:rPr>
                <w:rFonts w:ascii="Times New Roman" w:eastAsia="Times New Roman" w:hAnsi="Times New Roman" w:cs="Times New Roman"/>
                <w:color w:val="000000"/>
                <w:lang w:eastAsia="pt-BR"/>
              </w:rPr>
              <w:t>Mechanical</w:t>
            </w:r>
            <w:proofErr w:type="spellEnd"/>
          </w:p>
        </w:tc>
      </w:tr>
    </w:tbl>
    <w:p w14:paraId="4B6E0974"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As correspondências foram conferidas nas bases oficiais </w:t>
      </w:r>
      <w:proofErr w:type="spellStart"/>
      <w:r w:rsidRPr="00A76C88">
        <w:rPr>
          <w:rFonts w:ascii="Times New Roman" w:eastAsia="Times New Roman" w:hAnsi="Times New Roman" w:cs="Times New Roman"/>
          <w:color w:val="000000"/>
          <w:lang w:eastAsia="pt-BR"/>
        </w:rPr>
        <w:t>DeCS</w:t>
      </w:r>
      <w:proofErr w:type="spellEnd"/>
      <w:r w:rsidRPr="00A76C88">
        <w:rPr>
          <w:rFonts w:ascii="Times New Roman" w:eastAsia="Times New Roman" w:hAnsi="Times New Roman" w:cs="Times New Roman"/>
          <w:color w:val="000000"/>
          <w:lang w:eastAsia="pt-BR"/>
        </w:rPr>
        <w:t>/</w:t>
      </w:r>
      <w:proofErr w:type="spellStart"/>
      <w:r w:rsidRPr="00A76C88">
        <w:rPr>
          <w:rFonts w:ascii="Times New Roman" w:eastAsia="Times New Roman" w:hAnsi="Times New Roman" w:cs="Times New Roman"/>
          <w:color w:val="000000"/>
          <w:lang w:eastAsia="pt-BR"/>
        </w:rPr>
        <w:t>MeSH</w:t>
      </w:r>
      <w:proofErr w:type="spellEnd"/>
      <w:r w:rsidRPr="00A76C88">
        <w:rPr>
          <w:rFonts w:ascii="Times New Roman" w:eastAsia="Times New Roman" w:hAnsi="Times New Roman" w:cs="Times New Roman"/>
          <w:color w:val="000000"/>
          <w:lang w:eastAsia="pt-BR"/>
        </w:rPr>
        <w:t>. O descritor preferido é </w:t>
      </w:r>
      <w:proofErr w:type="spellStart"/>
      <w:r w:rsidRPr="00A76C88">
        <w:rPr>
          <w:rFonts w:ascii="Times New Roman" w:eastAsia="Times New Roman" w:hAnsi="Times New Roman" w:cs="Times New Roman"/>
          <w:b/>
          <w:bCs/>
          <w:color w:val="000000"/>
          <w:lang w:eastAsia="pt-BR"/>
        </w:rPr>
        <w:t>Osseointegração</w:t>
      </w:r>
      <w:proofErr w:type="spellEnd"/>
      <w:r w:rsidRPr="00A76C88">
        <w:rPr>
          <w:rFonts w:ascii="Times New Roman" w:eastAsia="Times New Roman" w:hAnsi="Times New Roman" w:cs="Times New Roman"/>
          <w:color w:val="000000"/>
          <w:lang w:eastAsia="pt-BR"/>
        </w:rPr>
        <w:t>, enquanto “</w:t>
      </w:r>
      <w:proofErr w:type="spellStart"/>
      <w:r w:rsidRPr="00A76C88">
        <w:rPr>
          <w:rFonts w:ascii="Times New Roman" w:eastAsia="Times New Roman" w:hAnsi="Times New Roman" w:cs="Times New Roman"/>
          <w:color w:val="000000"/>
          <w:lang w:eastAsia="pt-BR"/>
        </w:rPr>
        <w:t>osteointegração</w:t>
      </w:r>
      <w:proofErr w:type="spellEnd"/>
      <w:r w:rsidRPr="00A76C88">
        <w:rPr>
          <w:rFonts w:ascii="Times New Roman" w:eastAsia="Times New Roman" w:hAnsi="Times New Roman" w:cs="Times New Roman"/>
          <w:color w:val="000000"/>
          <w:lang w:eastAsia="pt-BR"/>
        </w:rPr>
        <w:t>”, forma utilizada no capítulo, consta como termo alternativo.</w:t>
      </w:r>
    </w:p>
    <w:p w14:paraId="576D7F68" w14:textId="77777777" w:rsidR="00A76C88" w:rsidRPr="00A76C88" w:rsidRDefault="00A76C88" w:rsidP="00A76C88">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76C88">
        <w:rPr>
          <w:rFonts w:ascii="Times New Roman" w:eastAsia="Times New Roman" w:hAnsi="Times New Roman" w:cs="Times New Roman"/>
          <w:b/>
          <w:bCs/>
          <w:color w:val="000000"/>
          <w:sz w:val="27"/>
          <w:szCs w:val="27"/>
          <w:lang w:eastAsia="pt-BR"/>
        </w:rPr>
        <w:t>Palavras-chave livres adicionais</w:t>
      </w:r>
    </w:p>
    <w:p w14:paraId="1EBD9193"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Biomecânica dos implantes vertebrais; </w:t>
      </w:r>
      <w:r w:rsidRPr="00A76C88">
        <w:rPr>
          <w:rFonts w:ascii="Times New Roman" w:eastAsia="Times New Roman" w:hAnsi="Times New Roman" w:cs="Times New Roman"/>
          <w:b/>
          <w:bCs/>
          <w:i/>
          <w:iCs/>
          <w:color w:val="000000"/>
          <w:lang w:eastAsia="pt-BR"/>
        </w:rPr>
        <w:t xml:space="preserve">stress </w:t>
      </w:r>
      <w:proofErr w:type="spellStart"/>
      <w:r w:rsidRPr="00A76C88">
        <w:rPr>
          <w:rFonts w:ascii="Times New Roman" w:eastAsia="Times New Roman" w:hAnsi="Times New Roman" w:cs="Times New Roman"/>
          <w:b/>
          <w:bCs/>
          <w:i/>
          <w:iCs/>
          <w:color w:val="000000"/>
          <w:lang w:eastAsia="pt-BR"/>
        </w:rPr>
        <w:t>shielding</w:t>
      </w:r>
      <w:proofErr w:type="spellEnd"/>
      <w:r w:rsidRPr="00A76C88">
        <w:rPr>
          <w:rFonts w:ascii="Times New Roman" w:eastAsia="Times New Roman" w:hAnsi="Times New Roman" w:cs="Times New Roman"/>
          <w:b/>
          <w:bCs/>
          <w:color w:val="000000"/>
          <w:lang w:eastAsia="pt-BR"/>
        </w:rPr>
        <w:t xml:space="preserve">; poli-éter-éter-cetona; ligas beta-titânio; cromo-cobalto; </w:t>
      </w:r>
      <w:proofErr w:type="spellStart"/>
      <w:r w:rsidRPr="00A76C88">
        <w:rPr>
          <w:rFonts w:ascii="Times New Roman" w:eastAsia="Times New Roman" w:hAnsi="Times New Roman" w:cs="Times New Roman"/>
          <w:b/>
          <w:bCs/>
          <w:color w:val="000000"/>
          <w:lang w:eastAsia="pt-BR"/>
        </w:rPr>
        <w:t>cages</w:t>
      </w:r>
      <w:proofErr w:type="spellEnd"/>
      <w:r w:rsidRPr="00A76C88">
        <w:rPr>
          <w:rFonts w:ascii="Times New Roman" w:eastAsia="Times New Roman" w:hAnsi="Times New Roman" w:cs="Times New Roman"/>
          <w:b/>
          <w:bCs/>
          <w:color w:val="000000"/>
          <w:lang w:eastAsia="pt-BR"/>
        </w:rPr>
        <w:t xml:space="preserve"> </w:t>
      </w:r>
      <w:proofErr w:type="spellStart"/>
      <w:r w:rsidRPr="00A76C88">
        <w:rPr>
          <w:rFonts w:ascii="Times New Roman" w:eastAsia="Times New Roman" w:hAnsi="Times New Roman" w:cs="Times New Roman"/>
          <w:b/>
          <w:bCs/>
          <w:color w:val="000000"/>
          <w:lang w:eastAsia="pt-BR"/>
        </w:rPr>
        <w:t>intersomáticos</w:t>
      </w:r>
      <w:proofErr w:type="spellEnd"/>
      <w:r w:rsidRPr="00A76C88">
        <w:rPr>
          <w:rFonts w:ascii="Times New Roman" w:eastAsia="Times New Roman" w:hAnsi="Times New Roman" w:cs="Times New Roman"/>
          <w:b/>
          <w:bCs/>
          <w:color w:val="000000"/>
          <w:lang w:eastAsia="pt-BR"/>
        </w:rPr>
        <w:t xml:space="preserve">; bandas </w:t>
      </w:r>
      <w:proofErr w:type="spellStart"/>
      <w:r w:rsidRPr="00A76C88">
        <w:rPr>
          <w:rFonts w:ascii="Times New Roman" w:eastAsia="Times New Roman" w:hAnsi="Times New Roman" w:cs="Times New Roman"/>
          <w:b/>
          <w:bCs/>
          <w:color w:val="000000"/>
          <w:lang w:eastAsia="pt-BR"/>
        </w:rPr>
        <w:t>sublaminares</w:t>
      </w:r>
      <w:proofErr w:type="spellEnd"/>
      <w:r w:rsidRPr="00A76C88">
        <w:rPr>
          <w:rFonts w:ascii="Times New Roman" w:eastAsia="Times New Roman" w:hAnsi="Times New Roman" w:cs="Times New Roman"/>
          <w:b/>
          <w:bCs/>
          <w:color w:val="000000"/>
          <w:lang w:eastAsia="pt-BR"/>
        </w:rPr>
        <w:t>; cifose juncional proximal.</w:t>
      </w:r>
    </w:p>
    <w:p w14:paraId="65B3443E"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11EC9705">
          <v:rect id="_x0000_i1030" alt="" style="width:424.75pt;height:.05pt;mso-width-percent:0;mso-height-percent:0;mso-width-percent:0;mso-height-percent:0" o:hrpct="999" o:hralign="center" o:hrstd="t" o:hr="t" fillcolor="#a0a0a0" stroked="f"/>
        </w:pict>
      </w:r>
    </w:p>
    <w:p w14:paraId="294DEDDE" w14:textId="77777777" w:rsidR="00A76C88" w:rsidRPr="00A76C88" w:rsidRDefault="00A76C88" w:rsidP="00A76C88">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76C88">
        <w:rPr>
          <w:rFonts w:ascii="Times New Roman" w:eastAsia="Times New Roman" w:hAnsi="Times New Roman" w:cs="Times New Roman"/>
          <w:b/>
          <w:bCs/>
          <w:color w:val="000000"/>
          <w:kern w:val="36"/>
          <w:sz w:val="48"/>
          <w:szCs w:val="48"/>
          <w:lang w:eastAsia="pt-BR"/>
        </w:rPr>
        <w:t>Três cards de destaque</w:t>
      </w:r>
    </w:p>
    <w:p w14:paraId="2DAB3458"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Card 1 — Conceito essencial</w:t>
      </w:r>
    </w:p>
    <w:p w14:paraId="1C03CD84" w14:textId="77777777" w:rsidR="00A76C88" w:rsidRPr="00A76C88" w:rsidRDefault="00A76C88" w:rsidP="00A76C88">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76C88">
        <w:rPr>
          <w:rFonts w:ascii="Times New Roman" w:eastAsia="Times New Roman" w:hAnsi="Times New Roman" w:cs="Times New Roman"/>
          <w:b/>
          <w:bCs/>
          <w:color w:val="000000"/>
          <w:sz w:val="27"/>
          <w:szCs w:val="27"/>
          <w:lang w:eastAsia="pt-BR"/>
        </w:rPr>
        <w:t>Rigidez não é resistência</w:t>
      </w:r>
    </w:p>
    <w:p w14:paraId="58F0079C"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lastRenderedPageBreak/>
        <w:t>Rigidez descreve quanto o material se deforma sob carga; resistência, quanto suporta antes de falhar. Um implante pode ser muito rígido e ainda apresentar falha por fadiga. Confundir esses conceitos favorece escolhas que estabilizam inicialmente, mas compartilham mal a carga ou acumulam dano durante ciclos repetitivos.</w:t>
      </w:r>
    </w:p>
    <w:p w14:paraId="0B60D087"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3C6A4C92">
          <v:rect id="_x0000_i1029" alt="" style="width:424.75pt;height:.05pt;mso-width-percent:0;mso-height-percent:0;mso-width-percent:0;mso-height-percent:0" o:hrpct="999" o:hralign="center" o:hrstd="t" o:hr="t" fillcolor="#a0a0a0" stroked="f"/>
        </w:pict>
      </w:r>
    </w:p>
    <w:p w14:paraId="1C2C9141"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Card 2 — Decisão clínica</w:t>
      </w:r>
    </w:p>
    <w:p w14:paraId="74CD25A7" w14:textId="77777777" w:rsidR="00A76C88" w:rsidRPr="00A76C88" w:rsidRDefault="00A76C88" w:rsidP="00A76C88">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76C88">
        <w:rPr>
          <w:rFonts w:ascii="Times New Roman" w:eastAsia="Times New Roman" w:hAnsi="Times New Roman" w:cs="Times New Roman"/>
          <w:b/>
          <w:bCs/>
          <w:color w:val="000000"/>
          <w:sz w:val="27"/>
          <w:szCs w:val="27"/>
          <w:lang w:eastAsia="pt-BR"/>
        </w:rPr>
        <w:t>Ajuste o implante ao osso</w:t>
      </w:r>
    </w:p>
    <w:p w14:paraId="7D2A7CF6"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Diâmetro, profundidade, trajetória e desenho da rosca só funcionam dentro dos limites anatômicos e da densidade óssea. O capítulo propõe ocupar 70%–80% do canal pedicular e alerta que aumentar o parafuso além de 80%–</w:t>
      </w:r>
      <w:proofErr w:type="gramStart"/>
      <w:r w:rsidRPr="00A76C88">
        <w:rPr>
          <w:rFonts w:ascii="Times New Roman" w:eastAsia="Times New Roman" w:hAnsi="Times New Roman" w:cs="Times New Roman"/>
          <w:color w:val="000000"/>
          <w:lang w:eastAsia="pt-BR"/>
        </w:rPr>
        <w:t>85% pode</w:t>
      </w:r>
      <w:proofErr w:type="gramEnd"/>
      <w:r w:rsidRPr="00A76C88">
        <w:rPr>
          <w:rFonts w:ascii="Times New Roman" w:eastAsia="Times New Roman" w:hAnsi="Times New Roman" w:cs="Times New Roman"/>
          <w:color w:val="000000"/>
          <w:lang w:eastAsia="pt-BR"/>
        </w:rPr>
        <w:t xml:space="preserve"> converter uma tentativa de reforço em fratura do pedículo.</w:t>
      </w:r>
    </w:p>
    <w:p w14:paraId="6208EEF6"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550847E4">
          <v:rect id="_x0000_i1028" alt="" style="width:424.75pt;height:.05pt;mso-width-percent:0;mso-height-percent:0;mso-width-percent:0;mso-height-percent:0" o:hrpct="999" o:hralign="center" o:hrstd="t" o:hr="t" fillcolor="#a0a0a0" stroked="f"/>
        </w:pict>
      </w:r>
    </w:p>
    <w:p w14:paraId="0BC44E7A" w14:textId="77777777" w:rsidR="00A76C88" w:rsidRPr="00A76C88" w:rsidRDefault="00A76C88" w:rsidP="00A76C88">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76C88">
        <w:rPr>
          <w:rFonts w:ascii="Times New Roman" w:eastAsia="Times New Roman" w:hAnsi="Times New Roman" w:cs="Times New Roman"/>
          <w:b/>
          <w:bCs/>
          <w:color w:val="000000"/>
          <w:sz w:val="36"/>
          <w:szCs w:val="36"/>
          <w:lang w:eastAsia="pt-BR"/>
        </w:rPr>
        <w:t>Card 3 — Pérola ou alerta</w:t>
      </w:r>
    </w:p>
    <w:p w14:paraId="05036282" w14:textId="77777777" w:rsidR="00A76C88" w:rsidRPr="00A76C88" w:rsidRDefault="00A76C88" w:rsidP="00A76C88">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76C88">
        <w:rPr>
          <w:rFonts w:ascii="Times New Roman" w:eastAsia="Times New Roman" w:hAnsi="Times New Roman" w:cs="Times New Roman"/>
          <w:b/>
          <w:bCs/>
          <w:color w:val="000000"/>
          <w:sz w:val="27"/>
          <w:szCs w:val="27"/>
          <w:lang w:eastAsia="pt-BR"/>
        </w:rPr>
        <w:t>Mais rígido não é melhor</w:t>
      </w:r>
    </w:p>
    <w:p w14:paraId="6DE6D3F0"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Cromo-cobalto, hastes espessas e montagens </w:t>
      </w:r>
      <w:proofErr w:type="spellStart"/>
      <w:r w:rsidRPr="00A76C88">
        <w:rPr>
          <w:rFonts w:ascii="Times New Roman" w:eastAsia="Times New Roman" w:hAnsi="Times New Roman" w:cs="Times New Roman"/>
          <w:color w:val="000000"/>
          <w:lang w:eastAsia="pt-BR"/>
        </w:rPr>
        <w:t>multihastes</w:t>
      </w:r>
      <w:proofErr w:type="spellEnd"/>
      <w:r w:rsidRPr="00A76C88">
        <w:rPr>
          <w:rFonts w:ascii="Times New Roman" w:eastAsia="Times New Roman" w:hAnsi="Times New Roman" w:cs="Times New Roman"/>
          <w:color w:val="000000"/>
          <w:lang w:eastAsia="pt-BR"/>
        </w:rPr>
        <w:t xml:space="preserve"> aumentam o controle mecânico, mas a rigidez excessiva pode reduzir o compartilhamento de carga e acentuar transições de estresse. A escolha deve ser proporcional à deformidade, à extensão do constructo e à necessidade de fusão, não guiada apenas pela potência corretiva.</w:t>
      </w:r>
    </w:p>
    <w:p w14:paraId="4B5D9FAA"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39BAE147">
          <v:rect id="_x0000_i1027" alt="" style="width:424.75pt;height:.05pt;mso-width-percent:0;mso-height-percent:0;mso-width-percent:0;mso-height-percent:0" o:hrpct="999" o:hralign="center" o:hrstd="t" o:hr="t" fillcolor="#a0a0a0" stroked="f"/>
        </w:pict>
      </w:r>
    </w:p>
    <w:p w14:paraId="61C311CD" w14:textId="77777777" w:rsidR="00A76C88" w:rsidRPr="00A76C88" w:rsidRDefault="00A76C88" w:rsidP="00A76C88">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76C88">
        <w:rPr>
          <w:rFonts w:ascii="Times New Roman" w:eastAsia="Times New Roman" w:hAnsi="Times New Roman" w:cs="Times New Roman"/>
          <w:b/>
          <w:bCs/>
          <w:color w:val="000000"/>
          <w:kern w:val="36"/>
          <w:sz w:val="48"/>
          <w:szCs w:val="48"/>
          <w:lang w:eastAsia="pt-BR"/>
        </w:rPr>
        <w:t>Referências bibliográficas</w:t>
      </w:r>
    </w:p>
    <w:p w14:paraId="673CC700"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Murugan</w:t>
      </w:r>
      <w:proofErr w:type="spellEnd"/>
      <w:r w:rsidRPr="00A76C88">
        <w:rPr>
          <w:rFonts w:ascii="Times New Roman" w:eastAsia="Times New Roman" w:hAnsi="Times New Roman" w:cs="Times New Roman"/>
          <w:color w:val="000000"/>
          <w:lang w:val="en-US" w:eastAsia="pt-BR"/>
        </w:rPr>
        <w:t xml:space="preserve"> SS. Mechanical properties of materials: definition, testing and application. </w:t>
      </w:r>
      <w:proofErr w:type="spellStart"/>
      <w:r w:rsidRPr="00A76C88">
        <w:rPr>
          <w:rFonts w:ascii="Times New Roman" w:eastAsia="Times New Roman" w:hAnsi="Times New Roman" w:cs="Times New Roman"/>
          <w:color w:val="000000"/>
          <w:lang w:eastAsia="pt-BR"/>
        </w:rPr>
        <w:t>Int</w:t>
      </w:r>
      <w:proofErr w:type="spellEnd"/>
      <w:r w:rsidRPr="00A76C88">
        <w:rPr>
          <w:rFonts w:ascii="Times New Roman" w:eastAsia="Times New Roman" w:hAnsi="Times New Roman" w:cs="Times New Roman"/>
          <w:color w:val="000000"/>
          <w:lang w:eastAsia="pt-BR"/>
        </w:rPr>
        <w:t xml:space="preserve"> J </w:t>
      </w:r>
      <w:proofErr w:type="spellStart"/>
      <w:r w:rsidRPr="00A76C88">
        <w:rPr>
          <w:rFonts w:ascii="Times New Roman" w:eastAsia="Times New Roman" w:hAnsi="Times New Roman" w:cs="Times New Roman"/>
          <w:color w:val="000000"/>
          <w:lang w:eastAsia="pt-BR"/>
        </w:rPr>
        <w:t>Mod</w:t>
      </w:r>
      <w:proofErr w:type="spellEnd"/>
      <w:r w:rsidRPr="00A76C88">
        <w:rPr>
          <w:rFonts w:ascii="Times New Roman" w:eastAsia="Times New Roman" w:hAnsi="Times New Roman" w:cs="Times New Roman"/>
          <w:color w:val="000000"/>
          <w:lang w:eastAsia="pt-BR"/>
        </w:rPr>
        <w:t xml:space="preserve"> Stud </w:t>
      </w:r>
      <w:proofErr w:type="spellStart"/>
      <w:r w:rsidRPr="00A76C88">
        <w:rPr>
          <w:rFonts w:ascii="Times New Roman" w:eastAsia="Times New Roman" w:hAnsi="Times New Roman" w:cs="Times New Roman"/>
          <w:color w:val="000000"/>
          <w:lang w:eastAsia="pt-BR"/>
        </w:rPr>
        <w:t>Mech</w:t>
      </w:r>
      <w:proofErr w:type="spellEnd"/>
      <w:r w:rsidRPr="00A76C88">
        <w:rPr>
          <w:rFonts w:ascii="Times New Roman" w:eastAsia="Times New Roman" w:hAnsi="Times New Roman" w:cs="Times New Roman"/>
          <w:color w:val="000000"/>
          <w:lang w:eastAsia="pt-BR"/>
        </w:rPr>
        <w:t xml:space="preserve"> Eng. 2020;6(2):28-38. doi:10.20431/2454-9711.0602003.</w:t>
      </w:r>
    </w:p>
    <w:p w14:paraId="21AB279D"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Ribeiro AMA, da Silva FS, Gomes JRA, de Andrade Silva J, </w:t>
      </w:r>
      <w:proofErr w:type="spellStart"/>
      <w:r w:rsidRPr="00A76C88">
        <w:rPr>
          <w:rFonts w:ascii="Times New Roman" w:eastAsia="Times New Roman" w:hAnsi="Times New Roman" w:cs="Times New Roman"/>
          <w:color w:val="000000"/>
          <w:lang w:eastAsia="pt-BR"/>
        </w:rPr>
        <w:t>Bártolo</w:t>
      </w:r>
      <w:proofErr w:type="spellEnd"/>
      <w:r w:rsidRPr="00A76C88">
        <w:rPr>
          <w:rFonts w:ascii="Times New Roman" w:eastAsia="Times New Roman" w:hAnsi="Times New Roman" w:cs="Times New Roman"/>
          <w:color w:val="000000"/>
          <w:lang w:eastAsia="pt-BR"/>
        </w:rPr>
        <w:t xml:space="preserve"> PJ, Oliveira AL. </w:t>
      </w:r>
      <w:r w:rsidRPr="00A76C88">
        <w:rPr>
          <w:rFonts w:ascii="Times New Roman" w:eastAsia="Times New Roman" w:hAnsi="Times New Roman" w:cs="Times New Roman"/>
          <w:color w:val="000000"/>
          <w:lang w:val="en-US" w:eastAsia="pt-BR"/>
        </w:rPr>
        <w:t xml:space="preserve">Biomaterials in orthopedic devices: current issues and future perspectives. Materials (Basel). </w:t>
      </w:r>
      <w:r w:rsidRPr="00A76C88">
        <w:rPr>
          <w:rFonts w:ascii="Times New Roman" w:eastAsia="Times New Roman" w:hAnsi="Times New Roman" w:cs="Times New Roman"/>
          <w:color w:val="000000"/>
          <w:lang w:eastAsia="pt-BR"/>
        </w:rPr>
        <w:t>2022;15(10):3622. doi:10.3390/ma15103622.</w:t>
      </w:r>
    </w:p>
    <w:p w14:paraId="3E1B78FE"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Geetha</w:t>
      </w:r>
      <w:proofErr w:type="spellEnd"/>
      <w:r w:rsidRPr="00A76C88">
        <w:rPr>
          <w:rFonts w:ascii="Times New Roman" w:eastAsia="Times New Roman" w:hAnsi="Times New Roman" w:cs="Times New Roman"/>
          <w:color w:val="000000"/>
          <w:lang w:eastAsia="pt-BR"/>
        </w:rPr>
        <w:t xml:space="preserve"> M, Singh AK, </w:t>
      </w:r>
      <w:proofErr w:type="spellStart"/>
      <w:r w:rsidRPr="00A76C88">
        <w:rPr>
          <w:rFonts w:ascii="Times New Roman" w:eastAsia="Times New Roman" w:hAnsi="Times New Roman" w:cs="Times New Roman"/>
          <w:color w:val="000000"/>
          <w:lang w:eastAsia="pt-BR"/>
        </w:rPr>
        <w:t>Asokamani</w:t>
      </w:r>
      <w:proofErr w:type="spellEnd"/>
      <w:r w:rsidRPr="00A76C88">
        <w:rPr>
          <w:rFonts w:ascii="Times New Roman" w:eastAsia="Times New Roman" w:hAnsi="Times New Roman" w:cs="Times New Roman"/>
          <w:color w:val="000000"/>
          <w:lang w:eastAsia="pt-BR"/>
        </w:rPr>
        <w:t xml:space="preserve"> R, </w:t>
      </w:r>
      <w:proofErr w:type="spellStart"/>
      <w:r w:rsidRPr="00A76C88">
        <w:rPr>
          <w:rFonts w:ascii="Times New Roman" w:eastAsia="Times New Roman" w:hAnsi="Times New Roman" w:cs="Times New Roman"/>
          <w:color w:val="000000"/>
          <w:lang w:eastAsia="pt-BR"/>
        </w:rPr>
        <w:t>Gogia</w:t>
      </w:r>
      <w:proofErr w:type="spellEnd"/>
      <w:r w:rsidRPr="00A76C88">
        <w:rPr>
          <w:rFonts w:ascii="Times New Roman" w:eastAsia="Times New Roman" w:hAnsi="Times New Roman" w:cs="Times New Roman"/>
          <w:color w:val="000000"/>
          <w:lang w:eastAsia="pt-BR"/>
        </w:rPr>
        <w:t xml:space="preserve"> AK. </w:t>
      </w:r>
      <w:proofErr w:type="spellStart"/>
      <w:r w:rsidRPr="00A76C88">
        <w:rPr>
          <w:rFonts w:ascii="Times New Roman" w:eastAsia="Times New Roman" w:hAnsi="Times New Roman" w:cs="Times New Roman"/>
          <w:color w:val="000000"/>
          <w:lang w:val="en-US" w:eastAsia="pt-BR"/>
        </w:rPr>
        <w:t>Ti</w:t>
      </w:r>
      <w:proofErr w:type="spellEnd"/>
      <w:r w:rsidRPr="00A76C88">
        <w:rPr>
          <w:rFonts w:ascii="Times New Roman" w:eastAsia="Times New Roman" w:hAnsi="Times New Roman" w:cs="Times New Roman"/>
          <w:color w:val="000000"/>
          <w:lang w:val="en-US" w:eastAsia="pt-BR"/>
        </w:rPr>
        <w:t xml:space="preserve"> based biomaterials, the ultimate choice for </w:t>
      </w:r>
      <w:proofErr w:type="spellStart"/>
      <w:r w:rsidRPr="00A76C88">
        <w:rPr>
          <w:rFonts w:ascii="Times New Roman" w:eastAsia="Times New Roman" w:hAnsi="Times New Roman" w:cs="Times New Roman"/>
          <w:color w:val="000000"/>
          <w:lang w:val="en-US" w:eastAsia="pt-BR"/>
        </w:rPr>
        <w:t>orthopaedic</w:t>
      </w:r>
      <w:proofErr w:type="spellEnd"/>
      <w:r w:rsidRPr="00A76C88">
        <w:rPr>
          <w:rFonts w:ascii="Times New Roman" w:eastAsia="Times New Roman" w:hAnsi="Times New Roman" w:cs="Times New Roman"/>
          <w:color w:val="000000"/>
          <w:lang w:val="en-US" w:eastAsia="pt-BR"/>
        </w:rPr>
        <w:t xml:space="preserve"> implants: a review. </w:t>
      </w:r>
      <w:proofErr w:type="spellStart"/>
      <w:r w:rsidRPr="00A76C88">
        <w:rPr>
          <w:rFonts w:ascii="Times New Roman" w:eastAsia="Times New Roman" w:hAnsi="Times New Roman" w:cs="Times New Roman"/>
          <w:color w:val="000000"/>
          <w:lang w:eastAsia="pt-BR"/>
        </w:rPr>
        <w:t>Prog</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Mater</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Sci</w:t>
      </w:r>
      <w:proofErr w:type="spellEnd"/>
      <w:r w:rsidRPr="00A76C88">
        <w:rPr>
          <w:rFonts w:ascii="Times New Roman" w:eastAsia="Times New Roman" w:hAnsi="Times New Roman" w:cs="Times New Roman"/>
          <w:color w:val="000000"/>
          <w:lang w:eastAsia="pt-BR"/>
        </w:rPr>
        <w:t>. 2009;54(3):397-425. doi:10.1016/j.pmatsci.2008.06.004.</w:t>
      </w:r>
    </w:p>
    <w:p w14:paraId="3EFD82A3"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Oladapo</w:t>
      </w:r>
      <w:proofErr w:type="spellEnd"/>
      <w:r w:rsidRPr="00A76C88">
        <w:rPr>
          <w:rFonts w:ascii="Times New Roman" w:eastAsia="Times New Roman" w:hAnsi="Times New Roman" w:cs="Times New Roman"/>
          <w:color w:val="000000"/>
          <w:lang w:val="en-US" w:eastAsia="pt-BR"/>
        </w:rPr>
        <w:t xml:space="preserve"> BI, Zahedi SA, Ismail SO, </w:t>
      </w:r>
      <w:proofErr w:type="spellStart"/>
      <w:r w:rsidRPr="00A76C88">
        <w:rPr>
          <w:rFonts w:ascii="Times New Roman" w:eastAsia="Times New Roman" w:hAnsi="Times New Roman" w:cs="Times New Roman"/>
          <w:color w:val="000000"/>
          <w:lang w:val="en-US" w:eastAsia="pt-BR"/>
        </w:rPr>
        <w:t>Omigbodun</w:t>
      </w:r>
      <w:proofErr w:type="spellEnd"/>
      <w:r w:rsidRPr="00A76C88">
        <w:rPr>
          <w:rFonts w:ascii="Times New Roman" w:eastAsia="Times New Roman" w:hAnsi="Times New Roman" w:cs="Times New Roman"/>
          <w:color w:val="000000"/>
          <w:lang w:val="en-US" w:eastAsia="pt-BR"/>
        </w:rPr>
        <w:t xml:space="preserve"> FT, </w:t>
      </w:r>
      <w:proofErr w:type="spellStart"/>
      <w:r w:rsidRPr="00A76C88">
        <w:rPr>
          <w:rFonts w:ascii="Times New Roman" w:eastAsia="Times New Roman" w:hAnsi="Times New Roman" w:cs="Times New Roman"/>
          <w:color w:val="000000"/>
          <w:lang w:val="en-US" w:eastAsia="pt-BR"/>
        </w:rPr>
        <w:t>Ikumapayi</w:t>
      </w:r>
      <w:proofErr w:type="spellEnd"/>
      <w:r w:rsidRPr="00A76C88">
        <w:rPr>
          <w:rFonts w:ascii="Times New Roman" w:eastAsia="Times New Roman" w:hAnsi="Times New Roman" w:cs="Times New Roman"/>
          <w:color w:val="000000"/>
          <w:lang w:val="en-US" w:eastAsia="pt-BR"/>
        </w:rPr>
        <w:t xml:space="preserve"> OM, </w:t>
      </w:r>
      <w:proofErr w:type="spellStart"/>
      <w:r w:rsidRPr="00A76C88">
        <w:rPr>
          <w:rFonts w:ascii="Times New Roman" w:eastAsia="Times New Roman" w:hAnsi="Times New Roman" w:cs="Times New Roman"/>
          <w:color w:val="000000"/>
          <w:lang w:val="en-US" w:eastAsia="pt-BR"/>
        </w:rPr>
        <w:t>Afolalu</w:t>
      </w:r>
      <w:proofErr w:type="spellEnd"/>
      <w:r w:rsidRPr="00A76C88">
        <w:rPr>
          <w:rFonts w:ascii="Times New Roman" w:eastAsia="Times New Roman" w:hAnsi="Times New Roman" w:cs="Times New Roman"/>
          <w:color w:val="000000"/>
          <w:lang w:val="en-US" w:eastAsia="pt-BR"/>
        </w:rPr>
        <w:t xml:space="preserve"> SA. 3D printing of PEEK and its composite to increase </w:t>
      </w:r>
      <w:proofErr w:type="spellStart"/>
      <w:r w:rsidRPr="00A76C88">
        <w:rPr>
          <w:rFonts w:ascii="Times New Roman" w:eastAsia="Times New Roman" w:hAnsi="Times New Roman" w:cs="Times New Roman"/>
          <w:color w:val="000000"/>
          <w:lang w:val="en-US" w:eastAsia="pt-BR"/>
        </w:rPr>
        <w:t>biointerfaces</w:t>
      </w:r>
      <w:proofErr w:type="spellEnd"/>
      <w:r w:rsidRPr="00A76C88">
        <w:rPr>
          <w:rFonts w:ascii="Times New Roman" w:eastAsia="Times New Roman" w:hAnsi="Times New Roman" w:cs="Times New Roman"/>
          <w:color w:val="000000"/>
          <w:lang w:val="en-US" w:eastAsia="pt-BR"/>
        </w:rPr>
        <w:t xml:space="preserve"> as a biomedical material: a review. </w:t>
      </w:r>
      <w:proofErr w:type="spellStart"/>
      <w:r w:rsidRPr="00A76C88">
        <w:rPr>
          <w:rFonts w:ascii="Times New Roman" w:eastAsia="Times New Roman" w:hAnsi="Times New Roman" w:cs="Times New Roman"/>
          <w:color w:val="000000"/>
          <w:lang w:eastAsia="pt-BR"/>
        </w:rPr>
        <w:t>Colloids</w:t>
      </w:r>
      <w:proofErr w:type="spellEnd"/>
      <w:r w:rsidRPr="00A76C88">
        <w:rPr>
          <w:rFonts w:ascii="Times New Roman" w:eastAsia="Times New Roman" w:hAnsi="Times New Roman" w:cs="Times New Roman"/>
          <w:color w:val="000000"/>
          <w:lang w:eastAsia="pt-BR"/>
        </w:rPr>
        <w:t xml:space="preserve"> Surf B </w:t>
      </w:r>
      <w:proofErr w:type="spellStart"/>
      <w:r w:rsidRPr="00A76C88">
        <w:rPr>
          <w:rFonts w:ascii="Times New Roman" w:eastAsia="Times New Roman" w:hAnsi="Times New Roman" w:cs="Times New Roman"/>
          <w:color w:val="000000"/>
          <w:lang w:eastAsia="pt-BR"/>
        </w:rPr>
        <w:t>Biointerfaces</w:t>
      </w:r>
      <w:proofErr w:type="spellEnd"/>
      <w:r w:rsidRPr="00A76C88">
        <w:rPr>
          <w:rFonts w:ascii="Times New Roman" w:eastAsia="Times New Roman" w:hAnsi="Times New Roman" w:cs="Times New Roman"/>
          <w:color w:val="000000"/>
          <w:lang w:eastAsia="pt-BR"/>
        </w:rPr>
        <w:t xml:space="preserve">. </w:t>
      </w:r>
      <w:proofErr w:type="gramStart"/>
      <w:r w:rsidRPr="00A76C88">
        <w:rPr>
          <w:rFonts w:ascii="Times New Roman" w:eastAsia="Times New Roman" w:hAnsi="Times New Roman" w:cs="Times New Roman"/>
          <w:color w:val="000000"/>
          <w:lang w:eastAsia="pt-BR"/>
        </w:rPr>
        <w:t>2021;208:111726</w:t>
      </w:r>
      <w:proofErr w:type="gramEnd"/>
      <w:r w:rsidRPr="00A76C88">
        <w:rPr>
          <w:rFonts w:ascii="Times New Roman" w:eastAsia="Times New Roman" w:hAnsi="Times New Roman" w:cs="Times New Roman"/>
          <w:color w:val="000000"/>
          <w:lang w:eastAsia="pt-BR"/>
        </w:rPr>
        <w:t>. doi:10.1016/j.colsurfb.2021.111726.</w:t>
      </w:r>
    </w:p>
    <w:p w14:paraId="1E89834E"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Ruffilli</w:t>
      </w:r>
      <w:proofErr w:type="spellEnd"/>
      <w:r w:rsidRPr="00A76C88">
        <w:rPr>
          <w:rFonts w:ascii="Times New Roman" w:eastAsia="Times New Roman" w:hAnsi="Times New Roman" w:cs="Times New Roman"/>
          <w:color w:val="000000"/>
          <w:lang w:val="en-US" w:eastAsia="pt-BR"/>
        </w:rPr>
        <w:t xml:space="preserve"> A, Fiore M, Palumbo A, Barletta P, D’Amato R, </w:t>
      </w:r>
      <w:proofErr w:type="spellStart"/>
      <w:r w:rsidRPr="00A76C88">
        <w:rPr>
          <w:rFonts w:ascii="Times New Roman" w:eastAsia="Times New Roman" w:hAnsi="Times New Roman" w:cs="Times New Roman"/>
          <w:color w:val="000000"/>
          <w:lang w:val="en-US" w:eastAsia="pt-BR"/>
        </w:rPr>
        <w:t>Faldini</w:t>
      </w:r>
      <w:proofErr w:type="spellEnd"/>
      <w:r w:rsidRPr="00A76C88">
        <w:rPr>
          <w:rFonts w:ascii="Times New Roman" w:eastAsia="Times New Roman" w:hAnsi="Times New Roman" w:cs="Times New Roman"/>
          <w:color w:val="000000"/>
          <w:lang w:val="en-US" w:eastAsia="pt-BR"/>
        </w:rPr>
        <w:t xml:space="preserve"> C. 5.5-mm cobalt-chrome vs 6-mm titanium alloy rods in surgical treatment of </w:t>
      </w:r>
      <w:proofErr w:type="spellStart"/>
      <w:r w:rsidRPr="00A76C88">
        <w:rPr>
          <w:rFonts w:ascii="Times New Roman" w:eastAsia="Times New Roman" w:hAnsi="Times New Roman" w:cs="Times New Roman"/>
          <w:color w:val="000000"/>
          <w:lang w:val="en-US" w:eastAsia="pt-BR"/>
        </w:rPr>
        <w:t>Lenke</w:t>
      </w:r>
      <w:proofErr w:type="spellEnd"/>
      <w:r w:rsidRPr="00A76C88">
        <w:rPr>
          <w:rFonts w:ascii="Times New Roman" w:eastAsia="Times New Roman" w:hAnsi="Times New Roman" w:cs="Times New Roman"/>
          <w:color w:val="000000"/>
          <w:lang w:val="en-US" w:eastAsia="pt-BR"/>
        </w:rPr>
        <w:t xml:space="preserve"> 1 adolescent idiopathic scoliosis with high-density pedicle screws and direct </w:t>
      </w:r>
      <w:r w:rsidRPr="00A76C88">
        <w:rPr>
          <w:rFonts w:ascii="Times New Roman" w:eastAsia="Times New Roman" w:hAnsi="Times New Roman" w:cs="Times New Roman"/>
          <w:color w:val="000000"/>
          <w:lang w:val="en-US" w:eastAsia="pt-BR"/>
        </w:rPr>
        <w:lastRenderedPageBreak/>
        <w:t xml:space="preserve">vertebral rotation on differently shaped rods: a retrospective comparative cohort study. </w:t>
      </w:r>
      <w:r w:rsidRPr="00A76C88">
        <w:rPr>
          <w:rFonts w:ascii="Times New Roman" w:eastAsia="Times New Roman" w:hAnsi="Times New Roman" w:cs="Times New Roman"/>
          <w:color w:val="000000"/>
          <w:lang w:eastAsia="pt-BR"/>
        </w:rPr>
        <w:t xml:space="preserve">Global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2022;12(6):1170-7. doi:10.1177/21925682211058997.</w:t>
      </w:r>
    </w:p>
    <w:p w14:paraId="1C7F03E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Dorozhkin</w:t>
      </w:r>
      <w:proofErr w:type="spellEnd"/>
      <w:r w:rsidRPr="00A76C88">
        <w:rPr>
          <w:rFonts w:ascii="Times New Roman" w:eastAsia="Times New Roman" w:hAnsi="Times New Roman" w:cs="Times New Roman"/>
          <w:color w:val="000000"/>
          <w:lang w:val="en-US" w:eastAsia="pt-BR"/>
        </w:rPr>
        <w:t xml:space="preserve"> SV. </w:t>
      </w:r>
      <w:proofErr w:type="spellStart"/>
      <w:r w:rsidRPr="00A76C88">
        <w:rPr>
          <w:rFonts w:ascii="Times New Roman" w:eastAsia="Times New Roman" w:hAnsi="Times New Roman" w:cs="Times New Roman"/>
          <w:color w:val="000000"/>
          <w:lang w:val="en-US" w:eastAsia="pt-BR"/>
        </w:rPr>
        <w:t>Bioceramics</w:t>
      </w:r>
      <w:proofErr w:type="spellEnd"/>
      <w:r w:rsidRPr="00A76C88">
        <w:rPr>
          <w:rFonts w:ascii="Times New Roman" w:eastAsia="Times New Roman" w:hAnsi="Times New Roman" w:cs="Times New Roman"/>
          <w:color w:val="000000"/>
          <w:lang w:val="en-US" w:eastAsia="pt-BR"/>
        </w:rPr>
        <w:t xml:space="preserve"> of calcium orthophosphates. </w:t>
      </w:r>
      <w:proofErr w:type="spellStart"/>
      <w:r w:rsidRPr="00A76C88">
        <w:rPr>
          <w:rFonts w:ascii="Times New Roman" w:eastAsia="Times New Roman" w:hAnsi="Times New Roman" w:cs="Times New Roman"/>
          <w:color w:val="000000"/>
          <w:lang w:eastAsia="pt-BR"/>
        </w:rPr>
        <w:t>Biomaterials</w:t>
      </w:r>
      <w:proofErr w:type="spellEnd"/>
      <w:r w:rsidRPr="00A76C88">
        <w:rPr>
          <w:rFonts w:ascii="Times New Roman" w:eastAsia="Times New Roman" w:hAnsi="Times New Roman" w:cs="Times New Roman"/>
          <w:color w:val="000000"/>
          <w:lang w:eastAsia="pt-BR"/>
        </w:rPr>
        <w:t>. 2010;31(7):1465-85. doi:10.1016/j.biomaterials.2009.11.050.</w:t>
      </w:r>
    </w:p>
    <w:p w14:paraId="4FC49F96"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Sobieraj</w:t>
      </w:r>
      <w:proofErr w:type="spellEnd"/>
      <w:r w:rsidRPr="00A76C88">
        <w:rPr>
          <w:rFonts w:ascii="Times New Roman" w:eastAsia="Times New Roman" w:hAnsi="Times New Roman" w:cs="Times New Roman"/>
          <w:color w:val="000000"/>
          <w:lang w:val="en-US" w:eastAsia="pt-BR"/>
        </w:rPr>
        <w:t xml:space="preserve"> MC, </w:t>
      </w:r>
      <w:proofErr w:type="spellStart"/>
      <w:r w:rsidRPr="00A76C88">
        <w:rPr>
          <w:rFonts w:ascii="Times New Roman" w:eastAsia="Times New Roman" w:hAnsi="Times New Roman" w:cs="Times New Roman"/>
          <w:color w:val="000000"/>
          <w:lang w:val="en-US" w:eastAsia="pt-BR"/>
        </w:rPr>
        <w:t>Rimnac</w:t>
      </w:r>
      <w:proofErr w:type="spellEnd"/>
      <w:r w:rsidRPr="00A76C88">
        <w:rPr>
          <w:rFonts w:ascii="Times New Roman" w:eastAsia="Times New Roman" w:hAnsi="Times New Roman" w:cs="Times New Roman"/>
          <w:color w:val="000000"/>
          <w:lang w:val="en-US" w:eastAsia="pt-BR"/>
        </w:rPr>
        <w:t xml:space="preserve"> CM. </w:t>
      </w:r>
      <w:proofErr w:type="spellStart"/>
      <w:r w:rsidRPr="00A76C88">
        <w:rPr>
          <w:rFonts w:ascii="Times New Roman" w:eastAsia="Times New Roman" w:hAnsi="Times New Roman" w:cs="Times New Roman"/>
          <w:color w:val="000000"/>
          <w:lang w:val="en-US" w:eastAsia="pt-BR"/>
        </w:rPr>
        <w:t>Ultra high</w:t>
      </w:r>
      <w:proofErr w:type="spellEnd"/>
      <w:r w:rsidRPr="00A76C88">
        <w:rPr>
          <w:rFonts w:ascii="Times New Roman" w:eastAsia="Times New Roman" w:hAnsi="Times New Roman" w:cs="Times New Roman"/>
          <w:color w:val="000000"/>
          <w:lang w:val="en-US" w:eastAsia="pt-BR"/>
        </w:rPr>
        <w:t xml:space="preserve"> molecular weight polyethylene: mechanics, morphology, and clinical behavior.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Mech</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Behav</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Biomed</w:t>
      </w:r>
      <w:proofErr w:type="spellEnd"/>
      <w:r w:rsidRPr="00A76C88">
        <w:rPr>
          <w:rFonts w:ascii="Times New Roman" w:eastAsia="Times New Roman" w:hAnsi="Times New Roman" w:cs="Times New Roman"/>
          <w:color w:val="000000"/>
          <w:lang w:eastAsia="pt-BR"/>
        </w:rPr>
        <w:t xml:space="preserve"> Mater. 2009;2(5):433-43. doi:10.1016/j.jmbbm.2008.11.006.</w:t>
      </w:r>
    </w:p>
    <w:p w14:paraId="452B16F5"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Liljenqvist</w:t>
      </w:r>
      <w:proofErr w:type="spellEnd"/>
      <w:r w:rsidRPr="00A76C88">
        <w:rPr>
          <w:rFonts w:ascii="Times New Roman" w:eastAsia="Times New Roman" w:hAnsi="Times New Roman" w:cs="Times New Roman"/>
          <w:color w:val="000000"/>
          <w:lang w:val="en-US" w:eastAsia="pt-BR"/>
        </w:rPr>
        <w:t xml:space="preserve"> U, Hackenberg L, Link T, Halm H. Pullout strength of pedicle screws versus pedicle and laminar hooks in the thoracic spine. </w:t>
      </w:r>
      <w:r w:rsidRPr="00A76C88">
        <w:rPr>
          <w:rFonts w:ascii="Times New Roman" w:eastAsia="Times New Roman" w:hAnsi="Times New Roman" w:cs="Times New Roman"/>
          <w:color w:val="000000"/>
          <w:lang w:eastAsia="pt-BR"/>
        </w:rPr>
        <w:t xml:space="preserve">Acta </w:t>
      </w:r>
      <w:proofErr w:type="spellStart"/>
      <w:r w:rsidRPr="00A76C88">
        <w:rPr>
          <w:rFonts w:ascii="Times New Roman" w:eastAsia="Times New Roman" w:hAnsi="Times New Roman" w:cs="Times New Roman"/>
          <w:color w:val="000000"/>
          <w:lang w:eastAsia="pt-BR"/>
        </w:rPr>
        <w:t>Orthop</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Belg</w:t>
      </w:r>
      <w:proofErr w:type="spellEnd"/>
      <w:r w:rsidRPr="00A76C88">
        <w:rPr>
          <w:rFonts w:ascii="Times New Roman" w:eastAsia="Times New Roman" w:hAnsi="Times New Roman" w:cs="Times New Roman"/>
          <w:color w:val="000000"/>
          <w:lang w:eastAsia="pt-BR"/>
        </w:rPr>
        <w:t>. 2001;67(2):157-63.</w:t>
      </w:r>
    </w:p>
    <w:p w14:paraId="211C8A33"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Wadhwa RK, Thakur JD, Khan IS, et al. Adjustment of </w:t>
      </w:r>
      <w:proofErr w:type="spellStart"/>
      <w:r w:rsidRPr="00A76C88">
        <w:rPr>
          <w:rFonts w:ascii="Times New Roman" w:eastAsia="Times New Roman" w:hAnsi="Times New Roman" w:cs="Times New Roman"/>
          <w:color w:val="000000"/>
          <w:lang w:val="en-US" w:eastAsia="pt-BR"/>
        </w:rPr>
        <w:t>suboptimally</w:t>
      </w:r>
      <w:proofErr w:type="spellEnd"/>
      <w:r w:rsidRPr="00A76C88">
        <w:rPr>
          <w:rFonts w:ascii="Times New Roman" w:eastAsia="Times New Roman" w:hAnsi="Times New Roman" w:cs="Times New Roman"/>
          <w:color w:val="000000"/>
          <w:lang w:val="en-US" w:eastAsia="pt-BR"/>
        </w:rPr>
        <w:t xml:space="preserve"> placed lumbar pedicle screws decreases pullout strength and alters biomechanics of the construct: a pilot cadaveric study. </w:t>
      </w:r>
      <w:r w:rsidRPr="00A76C88">
        <w:rPr>
          <w:rFonts w:ascii="Times New Roman" w:eastAsia="Times New Roman" w:hAnsi="Times New Roman" w:cs="Times New Roman"/>
          <w:color w:val="000000"/>
          <w:lang w:eastAsia="pt-BR"/>
        </w:rPr>
        <w:t xml:space="preserve">World </w:t>
      </w:r>
      <w:proofErr w:type="spellStart"/>
      <w:r w:rsidRPr="00A76C88">
        <w:rPr>
          <w:rFonts w:ascii="Times New Roman" w:eastAsia="Times New Roman" w:hAnsi="Times New Roman" w:cs="Times New Roman"/>
          <w:color w:val="000000"/>
          <w:lang w:eastAsia="pt-BR"/>
        </w:rPr>
        <w:t>Neurosurg</w:t>
      </w:r>
      <w:proofErr w:type="spellEnd"/>
      <w:r w:rsidRPr="00A76C88">
        <w:rPr>
          <w:rFonts w:ascii="Times New Roman" w:eastAsia="Times New Roman" w:hAnsi="Times New Roman" w:cs="Times New Roman"/>
          <w:color w:val="000000"/>
          <w:lang w:eastAsia="pt-BR"/>
        </w:rPr>
        <w:t>. 2015;83(4):604-11. doi:10.1016/j.wneu.2014.04.065.</w:t>
      </w:r>
    </w:p>
    <w:p w14:paraId="5EEE8E28"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Wu LC, Hsieh YY, </w:t>
      </w:r>
      <w:proofErr w:type="spellStart"/>
      <w:r w:rsidRPr="00A76C88">
        <w:rPr>
          <w:rFonts w:ascii="Times New Roman" w:eastAsia="Times New Roman" w:hAnsi="Times New Roman" w:cs="Times New Roman"/>
          <w:color w:val="000000"/>
          <w:lang w:val="en-US" w:eastAsia="pt-BR"/>
        </w:rPr>
        <w:t>Tsuang</w:t>
      </w:r>
      <w:proofErr w:type="spellEnd"/>
      <w:r w:rsidRPr="00A76C88">
        <w:rPr>
          <w:rFonts w:ascii="Times New Roman" w:eastAsia="Times New Roman" w:hAnsi="Times New Roman" w:cs="Times New Roman"/>
          <w:color w:val="000000"/>
          <w:lang w:val="en-US" w:eastAsia="pt-BR"/>
        </w:rPr>
        <w:t xml:space="preserve"> FY, et al. Pullout strength of different pedicle screws after primary and revision insertion: an in vitro study on polyurethane foam. </w:t>
      </w:r>
      <w:r w:rsidRPr="00A76C88">
        <w:rPr>
          <w:rFonts w:ascii="Times New Roman" w:eastAsia="Times New Roman" w:hAnsi="Times New Roman" w:cs="Times New Roman"/>
          <w:color w:val="000000"/>
          <w:lang w:eastAsia="pt-BR"/>
        </w:rPr>
        <w:t xml:space="preserve">BMC </w:t>
      </w:r>
      <w:proofErr w:type="spellStart"/>
      <w:r w:rsidRPr="00A76C88">
        <w:rPr>
          <w:rFonts w:ascii="Times New Roman" w:eastAsia="Times New Roman" w:hAnsi="Times New Roman" w:cs="Times New Roman"/>
          <w:color w:val="000000"/>
          <w:lang w:eastAsia="pt-BR"/>
        </w:rPr>
        <w:t>Musculoskelet</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Disord</w:t>
      </w:r>
      <w:proofErr w:type="spellEnd"/>
      <w:r w:rsidRPr="00A76C88">
        <w:rPr>
          <w:rFonts w:ascii="Times New Roman" w:eastAsia="Times New Roman" w:hAnsi="Times New Roman" w:cs="Times New Roman"/>
          <w:color w:val="000000"/>
          <w:lang w:eastAsia="pt-BR"/>
        </w:rPr>
        <w:t xml:space="preserve">. </w:t>
      </w:r>
      <w:proofErr w:type="gramStart"/>
      <w:r w:rsidRPr="00A76C88">
        <w:rPr>
          <w:rFonts w:ascii="Times New Roman" w:eastAsia="Times New Roman" w:hAnsi="Times New Roman" w:cs="Times New Roman"/>
          <w:color w:val="000000"/>
          <w:lang w:eastAsia="pt-BR"/>
        </w:rPr>
        <w:t>2023;24:863</w:t>
      </w:r>
      <w:proofErr w:type="gramEnd"/>
      <w:r w:rsidRPr="00A76C88">
        <w:rPr>
          <w:rFonts w:ascii="Times New Roman" w:eastAsia="Times New Roman" w:hAnsi="Times New Roman" w:cs="Times New Roman"/>
          <w:color w:val="000000"/>
          <w:lang w:eastAsia="pt-BR"/>
        </w:rPr>
        <w:t>. doi:10.1186/s12891-023-07015-3.</w:t>
      </w:r>
    </w:p>
    <w:p w14:paraId="00D08740"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Matsukawa K, </w:t>
      </w:r>
      <w:proofErr w:type="spellStart"/>
      <w:r w:rsidRPr="00A76C88">
        <w:rPr>
          <w:rFonts w:ascii="Times New Roman" w:eastAsia="Times New Roman" w:hAnsi="Times New Roman" w:cs="Times New Roman"/>
          <w:color w:val="000000"/>
          <w:lang w:val="en-US" w:eastAsia="pt-BR"/>
        </w:rPr>
        <w:t>Yato</w:t>
      </w:r>
      <w:proofErr w:type="spellEnd"/>
      <w:r w:rsidRPr="00A76C88">
        <w:rPr>
          <w:rFonts w:ascii="Times New Roman" w:eastAsia="Times New Roman" w:hAnsi="Times New Roman" w:cs="Times New Roman"/>
          <w:color w:val="000000"/>
          <w:lang w:val="en-US" w:eastAsia="pt-BR"/>
        </w:rPr>
        <w:t xml:space="preserve"> Y, </w:t>
      </w:r>
      <w:proofErr w:type="spellStart"/>
      <w:r w:rsidRPr="00A76C88">
        <w:rPr>
          <w:rFonts w:ascii="Times New Roman" w:eastAsia="Times New Roman" w:hAnsi="Times New Roman" w:cs="Times New Roman"/>
          <w:color w:val="000000"/>
          <w:lang w:val="en-US" w:eastAsia="pt-BR"/>
        </w:rPr>
        <w:t>Imabayashi</w:t>
      </w:r>
      <w:proofErr w:type="spellEnd"/>
      <w:r w:rsidRPr="00A76C88">
        <w:rPr>
          <w:rFonts w:ascii="Times New Roman" w:eastAsia="Times New Roman" w:hAnsi="Times New Roman" w:cs="Times New Roman"/>
          <w:color w:val="000000"/>
          <w:lang w:val="en-US" w:eastAsia="pt-BR"/>
        </w:rPr>
        <w:t xml:space="preserve"> H. Impact of screw diameter and length on pedicle screw fixation strength in osteoporotic vertebrae: a finite element analysis. </w:t>
      </w:r>
      <w:proofErr w:type="spellStart"/>
      <w:r w:rsidRPr="00A76C88">
        <w:rPr>
          <w:rFonts w:ascii="Times New Roman" w:eastAsia="Times New Roman" w:hAnsi="Times New Roman" w:cs="Times New Roman"/>
          <w:color w:val="000000"/>
          <w:lang w:eastAsia="pt-BR"/>
        </w:rPr>
        <w:t>Asian</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2021;15(5):566-74. doi:10.31616/asj.2020.0353.</w:t>
      </w:r>
    </w:p>
    <w:p w14:paraId="5AE1593F"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Cho W, Cho SK, Wu C. The biomechanics of pedicle screw-based instrumentation.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Bone</w:t>
      </w:r>
      <w:proofErr w:type="spellEnd"/>
      <w:r w:rsidRPr="00A76C88">
        <w:rPr>
          <w:rFonts w:ascii="Times New Roman" w:eastAsia="Times New Roman" w:hAnsi="Times New Roman" w:cs="Times New Roman"/>
          <w:color w:val="000000"/>
          <w:lang w:eastAsia="pt-BR"/>
        </w:rPr>
        <w:t xml:space="preserve"> Joint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xml:space="preserve"> Br. 2010;92(8):1061-5. doi:10.1302/0301-620X.92B8.24237.</w:t>
      </w:r>
    </w:p>
    <w:p w14:paraId="1229AC2B"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Zamarioli</w:t>
      </w:r>
      <w:proofErr w:type="spellEnd"/>
      <w:r w:rsidRPr="00A76C88">
        <w:rPr>
          <w:rFonts w:ascii="Times New Roman" w:eastAsia="Times New Roman" w:hAnsi="Times New Roman" w:cs="Times New Roman"/>
          <w:color w:val="000000"/>
          <w:lang w:eastAsia="pt-BR"/>
        </w:rPr>
        <w:t xml:space="preserve"> A, Simões PA, </w:t>
      </w:r>
      <w:proofErr w:type="spellStart"/>
      <w:r w:rsidRPr="00A76C88">
        <w:rPr>
          <w:rFonts w:ascii="Times New Roman" w:eastAsia="Times New Roman" w:hAnsi="Times New Roman" w:cs="Times New Roman"/>
          <w:color w:val="000000"/>
          <w:lang w:eastAsia="pt-BR"/>
        </w:rPr>
        <w:t>Shimano</w:t>
      </w:r>
      <w:proofErr w:type="spellEnd"/>
      <w:r w:rsidRPr="00A76C88">
        <w:rPr>
          <w:rFonts w:ascii="Times New Roman" w:eastAsia="Times New Roman" w:hAnsi="Times New Roman" w:cs="Times New Roman"/>
          <w:color w:val="000000"/>
          <w:lang w:eastAsia="pt-BR"/>
        </w:rPr>
        <w:t xml:space="preserve"> AC, Defino HLA. Torque de inserção e resistência ao arrancamento dos parafusos vertebrais com alma cilíndrica e cônica. </w:t>
      </w:r>
      <w:proofErr w:type="spellStart"/>
      <w:r w:rsidRPr="00A76C88">
        <w:rPr>
          <w:rFonts w:ascii="Times New Roman" w:eastAsia="Times New Roman" w:hAnsi="Times New Roman" w:cs="Times New Roman"/>
          <w:color w:val="000000"/>
          <w:lang w:eastAsia="pt-BR"/>
        </w:rPr>
        <w:t>Rev</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Bras</w:t>
      </w:r>
      <w:proofErr w:type="spellEnd"/>
      <w:r w:rsidRPr="00A76C88">
        <w:rPr>
          <w:rFonts w:ascii="Times New Roman" w:eastAsia="Times New Roman" w:hAnsi="Times New Roman" w:cs="Times New Roman"/>
          <w:color w:val="000000"/>
          <w:lang w:eastAsia="pt-BR"/>
        </w:rPr>
        <w:t xml:space="preserve"> Ortop. 2008;43(10):452-9.</w:t>
      </w:r>
    </w:p>
    <w:p w14:paraId="63BEAA3C"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Shih KS, Hsu CC, Hou SM, Yu SC, </w:t>
      </w:r>
      <w:proofErr w:type="spellStart"/>
      <w:r w:rsidRPr="00A76C88">
        <w:rPr>
          <w:rFonts w:ascii="Times New Roman" w:eastAsia="Times New Roman" w:hAnsi="Times New Roman" w:cs="Times New Roman"/>
          <w:color w:val="000000"/>
          <w:lang w:val="en-US" w:eastAsia="pt-BR"/>
        </w:rPr>
        <w:t>Liaw</w:t>
      </w:r>
      <w:proofErr w:type="spellEnd"/>
      <w:r w:rsidRPr="00A76C88">
        <w:rPr>
          <w:rFonts w:ascii="Times New Roman" w:eastAsia="Times New Roman" w:hAnsi="Times New Roman" w:cs="Times New Roman"/>
          <w:color w:val="000000"/>
          <w:lang w:val="en-US" w:eastAsia="pt-BR"/>
        </w:rPr>
        <w:t xml:space="preserve"> CK. Comparison of the bending performance of solid and cannulated spinal pedicle screws using finite element analyses and biomechanical tests. </w:t>
      </w:r>
      <w:r w:rsidRPr="00A76C88">
        <w:rPr>
          <w:rFonts w:ascii="Times New Roman" w:eastAsia="Times New Roman" w:hAnsi="Times New Roman" w:cs="Times New Roman"/>
          <w:color w:val="000000"/>
          <w:lang w:eastAsia="pt-BR"/>
        </w:rPr>
        <w:t xml:space="preserve">Med </w:t>
      </w:r>
      <w:proofErr w:type="spellStart"/>
      <w:r w:rsidRPr="00A76C88">
        <w:rPr>
          <w:rFonts w:ascii="Times New Roman" w:eastAsia="Times New Roman" w:hAnsi="Times New Roman" w:cs="Times New Roman"/>
          <w:color w:val="000000"/>
          <w:lang w:eastAsia="pt-BR"/>
        </w:rPr>
        <w:t>Eng</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Phys</w:t>
      </w:r>
      <w:proofErr w:type="spellEnd"/>
      <w:r w:rsidRPr="00A76C88">
        <w:rPr>
          <w:rFonts w:ascii="Times New Roman" w:eastAsia="Times New Roman" w:hAnsi="Times New Roman" w:cs="Times New Roman"/>
          <w:color w:val="000000"/>
          <w:lang w:eastAsia="pt-BR"/>
        </w:rPr>
        <w:t>. 2015;37(11):1091-6. doi:10.1016/j.medengphy.2015.06.008.</w:t>
      </w:r>
    </w:p>
    <w:p w14:paraId="2495BDFA"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Ye B, Yan M, Zhu H, Duan W, Hu X, Ye Z, et al. Novel screw head design of pedicle screw for reducing the correction loss in the patients with thoracolumbar vertebral fractures: a biomechanical study.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2017;42(7):E379-84.</w:t>
      </w:r>
    </w:p>
    <w:p w14:paraId="1FA5F52A"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Liu MY, Tsai TT, Lai PL, Hsieh MK, Chen LH, Tai CL. Biomechanical comparison of pedicle screw fixation strength in synthetic bones: effects of screw shape, core/thread profile and cement augmentation. </w:t>
      </w:r>
      <w:proofErr w:type="spellStart"/>
      <w:r w:rsidRPr="00A76C88">
        <w:rPr>
          <w:rFonts w:ascii="Times New Roman" w:eastAsia="Times New Roman" w:hAnsi="Times New Roman" w:cs="Times New Roman"/>
          <w:color w:val="000000"/>
          <w:lang w:eastAsia="pt-BR"/>
        </w:rPr>
        <w:t>PLoS</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One</w:t>
      </w:r>
      <w:proofErr w:type="spellEnd"/>
      <w:r w:rsidRPr="00A76C88">
        <w:rPr>
          <w:rFonts w:ascii="Times New Roman" w:eastAsia="Times New Roman" w:hAnsi="Times New Roman" w:cs="Times New Roman"/>
          <w:color w:val="000000"/>
          <w:lang w:eastAsia="pt-BR"/>
        </w:rPr>
        <w:t>. 2020;15(2):e0229328. doi:10.1371/journal.pone.0229328.</w:t>
      </w:r>
    </w:p>
    <w:p w14:paraId="3CBB21D4"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Vendrame</w:t>
      </w:r>
      <w:proofErr w:type="spellEnd"/>
      <w:r w:rsidRPr="00A76C88">
        <w:rPr>
          <w:rFonts w:ascii="Times New Roman" w:eastAsia="Times New Roman" w:hAnsi="Times New Roman" w:cs="Times New Roman"/>
          <w:color w:val="000000"/>
          <w:lang w:eastAsia="pt-BR"/>
        </w:rPr>
        <w:t xml:space="preserve"> JRB, </w:t>
      </w:r>
      <w:proofErr w:type="spellStart"/>
      <w:r w:rsidRPr="00A76C88">
        <w:rPr>
          <w:rFonts w:ascii="Times New Roman" w:eastAsia="Times New Roman" w:hAnsi="Times New Roman" w:cs="Times New Roman"/>
          <w:color w:val="000000"/>
          <w:lang w:eastAsia="pt-BR"/>
        </w:rPr>
        <w:t>Shimano</w:t>
      </w:r>
      <w:proofErr w:type="spellEnd"/>
      <w:r w:rsidRPr="00A76C88">
        <w:rPr>
          <w:rFonts w:ascii="Times New Roman" w:eastAsia="Times New Roman" w:hAnsi="Times New Roman" w:cs="Times New Roman"/>
          <w:color w:val="000000"/>
          <w:lang w:eastAsia="pt-BR"/>
        </w:rPr>
        <w:t xml:space="preserve"> AC, </w:t>
      </w:r>
      <w:proofErr w:type="spellStart"/>
      <w:r w:rsidRPr="00A76C88">
        <w:rPr>
          <w:rFonts w:ascii="Times New Roman" w:eastAsia="Times New Roman" w:hAnsi="Times New Roman" w:cs="Times New Roman"/>
          <w:color w:val="000000"/>
          <w:lang w:eastAsia="pt-BR"/>
        </w:rPr>
        <w:t>Kandziora</w:t>
      </w:r>
      <w:proofErr w:type="spellEnd"/>
      <w:r w:rsidRPr="00A76C88">
        <w:rPr>
          <w:rFonts w:ascii="Times New Roman" w:eastAsia="Times New Roman" w:hAnsi="Times New Roman" w:cs="Times New Roman"/>
          <w:color w:val="000000"/>
          <w:lang w:eastAsia="pt-BR"/>
        </w:rPr>
        <w:t xml:space="preserve"> F, Defino HLA. Estudo da influência do diâmetro do orifício piloto na resistência ao arrancamento do parafuso pedicular. Acta </w:t>
      </w:r>
      <w:proofErr w:type="spellStart"/>
      <w:r w:rsidRPr="00A76C88">
        <w:rPr>
          <w:rFonts w:ascii="Times New Roman" w:eastAsia="Times New Roman" w:hAnsi="Times New Roman" w:cs="Times New Roman"/>
          <w:color w:val="000000"/>
          <w:lang w:eastAsia="pt-BR"/>
        </w:rPr>
        <w:t>Ortop</w:t>
      </w:r>
      <w:proofErr w:type="spellEnd"/>
      <w:r w:rsidRPr="00A76C88">
        <w:rPr>
          <w:rFonts w:ascii="Times New Roman" w:eastAsia="Times New Roman" w:hAnsi="Times New Roman" w:cs="Times New Roman"/>
          <w:color w:val="000000"/>
          <w:lang w:eastAsia="pt-BR"/>
        </w:rPr>
        <w:t xml:space="preserve"> Bras. 2008;16(2):69-74. doi:10.1590/S1413-78522008000200001.</w:t>
      </w:r>
    </w:p>
    <w:p w14:paraId="720D861F"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Kanno</w:t>
      </w:r>
      <w:proofErr w:type="spellEnd"/>
      <w:r w:rsidRPr="00A76C88">
        <w:rPr>
          <w:rFonts w:ascii="Times New Roman" w:eastAsia="Times New Roman" w:hAnsi="Times New Roman" w:cs="Times New Roman"/>
          <w:color w:val="000000"/>
          <w:lang w:val="en-US" w:eastAsia="pt-BR"/>
        </w:rPr>
        <w:t xml:space="preserve"> H, Onoda Y, Hashimoto K, Aizawa T, Ozawa H. Reinforcement of percutaneous pedicle screw fixation with hydroxyapatite granules in patients with osteoporotic spine: biomechanical performance and clinical outcomes. </w:t>
      </w:r>
      <w:r w:rsidRPr="00A76C88">
        <w:rPr>
          <w:rFonts w:ascii="Times New Roman" w:eastAsia="Times New Roman" w:hAnsi="Times New Roman" w:cs="Times New Roman"/>
          <w:color w:val="000000"/>
          <w:lang w:eastAsia="pt-BR"/>
        </w:rPr>
        <w:t>Medicina (Kaunas). 2022;58(5):579. doi:10.3390/medicina58050579.</w:t>
      </w:r>
    </w:p>
    <w:p w14:paraId="0BDF57BD"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Solitro</w:t>
      </w:r>
      <w:proofErr w:type="spellEnd"/>
      <w:r w:rsidRPr="00A76C88">
        <w:rPr>
          <w:rFonts w:ascii="Times New Roman" w:eastAsia="Times New Roman" w:hAnsi="Times New Roman" w:cs="Times New Roman"/>
          <w:color w:val="000000"/>
          <w:lang w:val="en-US" w:eastAsia="pt-BR"/>
        </w:rPr>
        <w:t xml:space="preserve"> GF, </w:t>
      </w:r>
      <w:proofErr w:type="spellStart"/>
      <w:r w:rsidRPr="00A76C88">
        <w:rPr>
          <w:rFonts w:ascii="Times New Roman" w:eastAsia="Times New Roman" w:hAnsi="Times New Roman" w:cs="Times New Roman"/>
          <w:color w:val="000000"/>
          <w:lang w:val="en-US" w:eastAsia="pt-BR"/>
        </w:rPr>
        <w:t>Amirouche</w:t>
      </w:r>
      <w:proofErr w:type="spellEnd"/>
      <w:r w:rsidRPr="00A76C88">
        <w:rPr>
          <w:rFonts w:ascii="Times New Roman" w:eastAsia="Times New Roman" w:hAnsi="Times New Roman" w:cs="Times New Roman"/>
          <w:color w:val="000000"/>
          <w:lang w:val="en-US" w:eastAsia="pt-BR"/>
        </w:rPr>
        <w:t xml:space="preserve"> F. Currently adopted criteria for pedicle screw diameter selection.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Deform</w:t>
      </w:r>
      <w:proofErr w:type="spellEnd"/>
      <w:r w:rsidRPr="00A76C88">
        <w:rPr>
          <w:rFonts w:ascii="Times New Roman" w:eastAsia="Times New Roman" w:hAnsi="Times New Roman" w:cs="Times New Roman"/>
          <w:color w:val="000000"/>
          <w:lang w:eastAsia="pt-BR"/>
        </w:rPr>
        <w:t>. 2018;6(6):751-9. doi:10.1016/j.jspd.2018.06.007.</w:t>
      </w:r>
    </w:p>
    <w:p w14:paraId="1235A689"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lastRenderedPageBreak/>
        <w:t xml:space="preserve">Coe JD, Vaccaro AR, Dailey AT, </w:t>
      </w:r>
      <w:proofErr w:type="spellStart"/>
      <w:r w:rsidRPr="00A76C88">
        <w:rPr>
          <w:rFonts w:ascii="Times New Roman" w:eastAsia="Times New Roman" w:hAnsi="Times New Roman" w:cs="Times New Roman"/>
          <w:color w:val="000000"/>
          <w:lang w:val="en-US" w:eastAsia="pt-BR"/>
        </w:rPr>
        <w:t>Skolasky</w:t>
      </w:r>
      <w:proofErr w:type="spellEnd"/>
      <w:r w:rsidRPr="00A76C88">
        <w:rPr>
          <w:rFonts w:ascii="Times New Roman" w:eastAsia="Times New Roman" w:hAnsi="Times New Roman" w:cs="Times New Roman"/>
          <w:color w:val="000000"/>
          <w:lang w:val="en-US" w:eastAsia="pt-BR"/>
        </w:rPr>
        <w:t xml:space="preserve"> RL Jr, </w:t>
      </w:r>
      <w:proofErr w:type="spellStart"/>
      <w:r w:rsidRPr="00A76C88">
        <w:rPr>
          <w:rFonts w:ascii="Times New Roman" w:eastAsia="Times New Roman" w:hAnsi="Times New Roman" w:cs="Times New Roman"/>
          <w:color w:val="000000"/>
          <w:lang w:val="en-US" w:eastAsia="pt-BR"/>
        </w:rPr>
        <w:t>Sasso</w:t>
      </w:r>
      <w:proofErr w:type="spellEnd"/>
      <w:r w:rsidRPr="00A76C88">
        <w:rPr>
          <w:rFonts w:ascii="Times New Roman" w:eastAsia="Times New Roman" w:hAnsi="Times New Roman" w:cs="Times New Roman"/>
          <w:color w:val="000000"/>
          <w:lang w:val="en-US" w:eastAsia="pt-BR"/>
        </w:rPr>
        <w:t xml:space="preserve"> RC, Ludwig SC, et al. Lateral mass screw fixation in the cervical spine: a systematic literature review.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Bone</w:t>
      </w:r>
      <w:proofErr w:type="spellEnd"/>
      <w:r w:rsidRPr="00A76C88">
        <w:rPr>
          <w:rFonts w:ascii="Times New Roman" w:eastAsia="Times New Roman" w:hAnsi="Times New Roman" w:cs="Times New Roman"/>
          <w:color w:val="000000"/>
          <w:lang w:eastAsia="pt-BR"/>
        </w:rPr>
        <w:t xml:space="preserve"> Joint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xml:space="preserve"> Am. 2013;95(23):2136-43. doi:10.2106/JBJS.L.01522.</w:t>
      </w:r>
    </w:p>
    <w:p w14:paraId="2F428414"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Lee S, Cho DC, </w:t>
      </w:r>
      <w:proofErr w:type="spellStart"/>
      <w:r w:rsidRPr="00A76C88">
        <w:rPr>
          <w:rFonts w:ascii="Times New Roman" w:eastAsia="Times New Roman" w:hAnsi="Times New Roman" w:cs="Times New Roman"/>
          <w:color w:val="000000"/>
          <w:lang w:val="en-US" w:eastAsia="pt-BR"/>
        </w:rPr>
        <w:t>Roh</w:t>
      </w:r>
      <w:proofErr w:type="spellEnd"/>
      <w:r w:rsidRPr="00A76C88">
        <w:rPr>
          <w:rFonts w:ascii="Times New Roman" w:eastAsia="Times New Roman" w:hAnsi="Times New Roman" w:cs="Times New Roman"/>
          <w:color w:val="000000"/>
          <w:lang w:val="en-US" w:eastAsia="pt-BR"/>
        </w:rPr>
        <w:t xml:space="preserve"> SW, et al. Cervical alignment after posterior cervical fusion surgery: pedicle screw versus lateral mass screw fixation.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2021;46(10):E576-83. doi:10.1097/BRS.0000000000003845.</w:t>
      </w:r>
    </w:p>
    <w:p w14:paraId="25D1B07C"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Jones EL, Heller JG, </w:t>
      </w:r>
      <w:proofErr w:type="spellStart"/>
      <w:r w:rsidRPr="00A76C88">
        <w:rPr>
          <w:rFonts w:ascii="Times New Roman" w:eastAsia="Times New Roman" w:hAnsi="Times New Roman" w:cs="Times New Roman"/>
          <w:color w:val="000000"/>
          <w:lang w:val="en-US" w:eastAsia="pt-BR"/>
        </w:rPr>
        <w:t>Silcox</w:t>
      </w:r>
      <w:proofErr w:type="spellEnd"/>
      <w:r w:rsidRPr="00A76C88">
        <w:rPr>
          <w:rFonts w:ascii="Times New Roman" w:eastAsia="Times New Roman" w:hAnsi="Times New Roman" w:cs="Times New Roman"/>
          <w:color w:val="000000"/>
          <w:lang w:val="en-US" w:eastAsia="pt-BR"/>
        </w:rPr>
        <w:t xml:space="preserve"> DH, Hutton WC. Cervical pedicle screws versus lateral mass screws: anatomic feasibility and biomechanical comparison.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1997;22(9):977-82. doi:10.1097/00007632-199705010-00009.</w:t>
      </w:r>
    </w:p>
    <w:p w14:paraId="786C47E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Soliman</w:t>
      </w:r>
      <w:proofErr w:type="spellEnd"/>
      <w:r w:rsidRPr="00A76C88">
        <w:rPr>
          <w:rFonts w:ascii="Times New Roman" w:eastAsia="Times New Roman" w:hAnsi="Times New Roman" w:cs="Times New Roman"/>
          <w:color w:val="000000"/>
          <w:lang w:eastAsia="pt-BR"/>
        </w:rPr>
        <w:t xml:space="preserve"> MAR, Aguirre AO, Khan S, et al. </w:t>
      </w:r>
      <w:r w:rsidRPr="00A76C88">
        <w:rPr>
          <w:rFonts w:ascii="Times New Roman" w:eastAsia="Times New Roman" w:hAnsi="Times New Roman" w:cs="Times New Roman"/>
          <w:color w:val="000000"/>
          <w:lang w:val="en-US" w:eastAsia="pt-BR"/>
        </w:rPr>
        <w:t xml:space="preserve">Complications associated with </w:t>
      </w:r>
      <w:proofErr w:type="spellStart"/>
      <w:r w:rsidRPr="00A76C88">
        <w:rPr>
          <w:rFonts w:ascii="Times New Roman" w:eastAsia="Times New Roman" w:hAnsi="Times New Roman" w:cs="Times New Roman"/>
          <w:color w:val="000000"/>
          <w:lang w:val="en-US" w:eastAsia="pt-BR"/>
        </w:rPr>
        <w:t>subaxial</w:t>
      </w:r>
      <w:proofErr w:type="spellEnd"/>
      <w:r w:rsidRPr="00A76C88">
        <w:rPr>
          <w:rFonts w:ascii="Times New Roman" w:eastAsia="Times New Roman" w:hAnsi="Times New Roman" w:cs="Times New Roman"/>
          <w:color w:val="000000"/>
          <w:lang w:val="en-US" w:eastAsia="pt-BR"/>
        </w:rPr>
        <w:t xml:space="preserve"> placement of pedicle screws versus lateral mass screws in the cervical spine (C2-T1): systematic review and meta-analysis comprising 4,165 patients and 16,669 screws. </w:t>
      </w:r>
      <w:proofErr w:type="spellStart"/>
      <w:r w:rsidRPr="00A76C88">
        <w:rPr>
          <w:rFonts w:ascii="Times New Roman" w:eastAsia="Times New Roman" w:hAnsi="Times New Roman" w:cs="Times New Roman"/>
          <w:color w:val="000000"/>
          <w:lang w:eastAsia="pt-BR"/>
        </w:rPr>
        <w:t>Neurosurg</w:t>
      </w:r>
      <w:proofErr w:type="spellEnd"/>
      <w:r w:rsidRPr="00A76C88">
        <w:rPr>
          <w:rFonts w:ascii="Times New Roman" w:eastAsia="Times New Roman" w:hAnsi="Times New Roman" w:cs="Times New Roman"/>
          <w:color w:val="000000"/>
          <w:lang w:eastAsia="pt-BR"/>
        </w:rPr>
        <w:t xml:space="preserve"> Rev. 2023;46(1):61. doi:10.1007/s10143-023-01968-8.</w:t>
      </w:r>
    </w:p>
    <w:p w14:paraId="6D0E83D6"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Heller JG, </w:t>
      </w:r>
      <w:proofErr w:type="spellStart"/>
      <w:r w:rsidRPr="00A76C88">
        <w:rPr>
          <w:rFonts w:ascii="Times New Roman" w:eastAsia="Times New Roman" w:hAnsi="Times New Roman" w:cs="Times New Roman"/>
          <w:color w:val="000000"/>
          <w:lang w:val="en-US" w:eastAsia="pt-BR"/>
        </w:rPr>
        <w:t>Silcox</w:t>
      </w:r>
      <w:proofErr w:type="spellEnd"/>
      <w:r w:rsidRPr="00A76C88">
        <w:rPr>
          <w:rFonts w:ascii="Times New Roman" w:eastAsia="Times New Roman" w:hAnsi="Times New Roman" w:cs="Times New Roman"/>
          <w:color w:val="000000"/>
          <w:lang w:val="en-US" w:eastAsia="pt-BR"/>
        </w:rPr>
        <w:t xml:space="preserve"> DH, </w:t>
      </w:r>
      <w:proofErr w:type="spellStart"/>
      <w:r w:rsidRPr="00A76C88">
        <w:rPr>
          <w:rFonts w:ascii="Times New Roman" w:eastAsia="Times New Roman" w:hAnsi="Times New Roman" w:cs="Times New Roman"/>
          <w:color w:val="000000"/>
          <w:lang w:val="en-US" w:eastAsia="pt-BR"/>
        </w:rPr>
        <w:t>Sutterlin</w:t>
      </w:r>
      <w:proofErr w:type="spellEnd"/>
      <w:r w:rsidRPr="00A76C88">
        <w:rPr>
          <w:rFonts w:ascii="Times New Roman" w:eastAsia="Times New Roman" w:hAnsi="Times New Roman" w:cs="Times New Roman"/>
          <w:color w:val="000000"/>
          <w:lang w:val="en-US" w:eastAsia="pt-BR"/>
        </w:rPr>
        <w:t xml:space="preserve"> CE. Complications of posterior cervical plating.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1995;20(6):2442-8.</w:t>
      </w:r>
    </w:p>
    <w:p w14:paraId="60E4A7BE"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Teologia</w:t>
      </w:r>
      <w:proofErr w:type="spellEnd"/>
      <w:r w:rsidRPr="00A76C88">
        <w:rPr>
          <w:rFonts w:ascii="Times New Roman" w:eastAsia="Times New Roman" w:hAnsi="Times New Roman" w:cs="Times New Roman"/>
          <w:color w:val="000000"/>
          <w:lang w:val="en-US" w:eastAsia="pt-BR"/>
        </w:rPr>
        <w:t xml:space="preserve"> AA, Burch S. Safety and efficacy of reconstructing complex cervical spine pathology using pedicle screws inserted with Stealth navigation and O-Arm-guided 3D technology.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2015;40(18):1397-406. doi:10.1097/BRS.0000000000001026.</w:t>
      </w:r>
    </w:p>
    <w:p w14:paraId="3F041FBB"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Warburton A, Girdler SJ, Mikhail CM, </w:t>
      </w:r>
      <w:proofErr w:type="spellStart"/>
      <w:r w:rsidRPr="00A76C88">
        <w:rPr>
          <w:rFonts w:ascii="Times New Roman" w:eastAsia="Times New Roman" w:hAnsi="Times New Roman" w:cs="Times New Roman"/>
          <w:color w:val="000000"/>
          <w:lang w:val="en-US" w:eastAsia="pt-BR"/>
        </w:rPr>
        <w:t>Ahn</w:t>
      </w:r>
      <w:proofErr w:type="spellEnd"/>
      <w:r w:rsidRPr="00A76C88">
        <w:rPr>
          <w:rFonts w:ascii="Times New Roman" w:eastAsia="Times New Roman" w:hAnsi="Times New Roman" w:cs="Times New Roman"/>
          <w:color w:val="000000"/>
          <w:lang w:val="en-US" w:eastAsia="pt-BR"/>
        </w:rPr>
        <w:t xml:space="preserve"> A, Cho SK. Biomaterials in spinal implants: a review. </w:t>
      </w:r>
      <w:proofErr w:type="spellStart"/>
      <w:r w:rsidRPr="00A76C88">
        <w:rPr>
          <w:rFonts w:ascii="Times New Roman" w:eastAsia="Times New Roman" w:hAnsi="Times New Roman" w:cs="Times New Roman"/>
          <w:color w:val="000000"/>
          <w:lang w:eastAsia="pt-BR"/>
        </w:rPr>
        <w:t>Neurospine</w:t>
      </w:r>
      <w:proofErr w:type="spellEnd"/>
      <w:r w:rsidRPr="00A76C88">
        <w:rPr>
          <w:rFonts w:ascii="Times New Roman" w:eastAsia="Times New Roman" w:hAnsi="Times New Roman" w:cs="Times New Roman"/>
          <w:color w:val="000000"/>
          <w:lang w:eastAsia="pt-BR"/>
        </w:rPr>
        <w:t>. 2020;17(1):101-10. doi:10.14245/ns.1938296.148.</w:t>
      </w:r>
    </w:p>
    <w:p w14:paraId="1C421E8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Shega</w:t>
      </w:r>
      <w:proofErr w:type="spellEnd"/>
      <w:r w:rsidRPr="00A76C88">
        <w:rPr>
          <w:rFonts w:ascii="Times New Roman" w:eastAsia="Times New Roman" w:hAnsi="Times New Roman" w:cs="Times New Roman"/>
          <w:color w:val="000000"/>
          <w:lang w:val="en-US" w:eastAsia="pt-BR"/>
        </w:rPr>
        <w:t xml:space="preserve"> FD, Zhang H, Manini DR, Tang M, Liu S. Comparison of effectiveness between cobalt chromium rods versus titanium rods for treatment of patients with spinal deformity: a systematic review and meta-analysis. </w:t>
      </w:r>
      <w:proofErr w:type="spellStart"/>
      <w:r w:rsidRPr="00A76C88">
        <w:rPr>
          <w:rFonts w:ascii="Times New Roman" w:eastAsia="Times New Roman" w:hAnsi="Times New Roman" w:cs="Times New Roman"/>
          <w:color w:val="000000"/>
          <w:lang w:eastAsia="pt-BR"/>
        </w:rPr>
        <w:t>Adv</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Orthop</w:t>
      </w:r>
      <w:proofErr w:type="spellEnd"/>
      <w:r w:rsidRPr="00A76C88">
        <w:rPr>
          <w:rFonts w:ascii="Times New Roman" w:eastAsia="Times New Roman" w:hAnsi="Times New Roman" w:cs="Times New Roman"/>
          <w:color w:val="000000"/>
          <w:lang w:eastAsia="pt-BR"/>
        </w:rPr>
        <w:t xml:space="preserve">. </w:t>
      </w:r>
      <w:proofErr w:type="gramStart"/>
      <w:r w:rsidRPr="00A76C88">
        <w:rPr>
          <w:rFonts w:ascii="Times New Roman" w:eastAsia="Times New Roman" w:hAnsi="Times New Roman" w:cs="Times New Roman"/>
          <w:color w:val="000000"/>
          <w:lang w:eastAsia="pt-BR"/>
        </w:rPr>
        <w:t>2020;2020:8475910</w:t>
      </w:r>
      <w:proofErr w:type="gramEnd"/>
      <w:r w:rsidRPr="00A76C88">
        <w:rPr>
          <w:rFonts w:ascii="Times New Roman" w:eastAsia="Times New Roman" w:hAnsi="Times New Roman" w:cs="Times New Roman"/>
          <w:color w:val="000000"/>
          <w:lang w:eastAsia="pt-BR"/>
        </w:rPr>
        <w:t>. doi:10.1155/2020/8475910.</w:t>
      </w:r>
    </w:p>
    <w:p w14:paraId="2F98FEF9"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Kovacı</w:t>
      </w:r>
      <w:proofErr w:type="spellEnd"/>
      <w:r w:rsidRPr="00A76C88">
        <w:rPr>
          <w:rFonts w:ascii="Times New Roman" w:eastAsia="Times New Roman" w:hAnsi="Times New Roman" w:cs="Times New Roman"/>
          <w:color w:val="000000"/>
          <w:lang w:val="en-US" w:eastAsia="pt-BR"/>
        </w:rPr>
        <w:t xml:space="preserve"> H, </w:t>
      </w:r>
      <w:proofErr w:type="spellStart"/>
      <w:r w:rsidRPr="00A76C88">
        <w:rPr>
          <w:rFonts w:ascii="Times New Roman" w:eastAsia="Times New Roman" w:hAnsi="Times New Roman" w:cs="Times New Roman"/>
          <w:color w:val="000000"/>
          <w:lang w:val="en-US" w:eastAsia="pt-BR"/>
        </w:rPr>
        <w:t>Yetim</w:t>
      </w:r>
      <w:proofErr w:type="spellEnd"/>
      <w:r w:rsidRPr="00A76C88">
        <w:rPr>
          <w:rFonts w:ascii="Times New Roman" w:eastAsia="Times New Roman" w:hAnsi="Times New Roman" w:cs="Times New Roman"/>
          <w:color w:val="000000"/>
          <w:lang w:val="en-US" w:eastAsia="pt-BR"/>
        </w:rPr>
        <w:t xml:space="preserve"> AF, </w:t>
      </w:r>
      <w:proofErr w:type="spellStart"/>
      <w:r w:rsidRPr="00A76C88">
        <w:rPr>
          <w:rFonts w:ascii="Times New Roman" w:eastAsia="Times New Roman" w:hAnsi="Times New Roman" w:cs="Times New Roman"/>
          <w:color w:val="000000"/>
          <w:lang w:val="en-US" w:eastAsia="pt-BR"/>
        </w:rPr>
        <w:t>Çelik</w:t>
      </w:r>
      <w:proofErr w:type="spellEnd"/>
      <w:r w:rsidRPr="00A76C88">
        <w:rPr>
          <w:rFonts w:ascii="Times New Roman" w:eastAsia="Times New Roman" w:hAnsi="Times New Roman" w:cs="Times New Roman"/>
          <w:color w:val="000000"/>
          <w:lang w:val="en-US" w:eastAsia="pt-BR"/>
        </w:rPr>
        <w:t xml:space="preserve"> A. Biomechanical analysis of spinal implants with different rod diameters under static and fatigue loads: an experimental study. </w:t>
      </w:r>
      <w:proofErr w:type="spellStart"/>
      <w:r w:rsidRPr="00A76C88">
        <w:rPr>
          <w:rFonts w:ascii="Times New Roman" w:eastAsia="Times New Roman" w:hAnsi="Times New Roman" w:cs="Times New Roman"/>
          <w:color w:val="000000"/>
          <w:lang w:eastAsia="pt-BR"/>
        </w:rPr>
        <w:t>Biomed</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Eng-Biomed</w:t>
      </w:r>
      <w:proofErr w:type="spellEnd"/>
      <w:r w:rsidRPr="00A76C88">
        <w:rPr>
          <w:rFonts w:ascii="Times New Roman" w:eastAsia="Times New Roman" w:hAnsi="Times New Roman" w:cs="Times New Roman"/>
          <w:color w:val="000000"/>
          <w:lang w:eastAsia="pt-BR"/>
        </w:rPr>
        <w:t xml:space="preserve"> Tech. 2018. doi:10.1515/bmt-2017-0236.</w:t>
      </w:r>
    </w:p>
    <w:p w14:paraId="1B7A7492"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Bourghli</w:t>
      </w:r>
      <w:proofErr w:type="spellEnd"/>
      <w:r w:rsidRPr="00A76C88">
        <w:rPr>
          <w:rFonts w:ascii="Times New Roman" w:eastAsia="Times New Roman" w:hAnsi="Times New Roman" w:cs="Times New Roman"/>
          <w:color w:val="000000"/>
          <w:lang w:val="en-US" w:eastAsia="pt-BR"/>
        </w:rPr>
        <w:t xml:space="preserve"> A, </w:t>
      </w:r>
      <w:proofErr w:type="spellStart"/>
      <w:r w:rsidRPr="00A76C88">
        <w:rPr>
          <w:rFonts w:ascii="Times New Roman" w:eastAsia="Times New Roman" w:hAnsi="Times New Roman" w:cs="Times New Roman"/>
          <w:color w:val="000000"/>
          <w:lang w:val="en-US" w:eastAsia="pt-BR"/>
        </w:rPr>
        <w:t>Boissière</w:t>
      </w:r>
      <w:proofErr w:type="spellEnd"/>
      <w:r w:rsidRPr="00A76C88">
        <w:rPr>
          <w:rFonts w:ascii="Times New Roman" w:eastAsia="Times New Roman" w:hAnsi="Times New Roman" w:cs="Times New Roman"/>
          <w:color w:val="000000"/>
          <w:lang w:val="en-US" w:eastAsia="pt-BR"/>
        </w:rPr>
        <w:t xml:space="preserve"> L, </w:t>
      </w:r>
      <w:proofErr w:type="spellStart"/>
      <w:r w:rsidRPr="00A76C88">
        <w:rPr>
          <w:rFonts w:ascii="Times New Roman" w:eastAsia="Times New Roman" w:hAnsi="Times New Roman" w:cs="Times New Roman"/>
          <w:color w:val="000000"/>
          <w:lang w:val="en-US" w:eastAsia="pt-BR"/>
        </w:rPr>
        <w:t>Kieser</w:t>
      </w:r>
      <w:proofErr w:type="spellEnd"/>
      <w:r w:rsidRPr="00A76C88">
        <w:rPr>
          <w:rFonts w:ascii="Times New Roman" w:eastAsia="Times New Roman" w:hAnsi="Times New Roman" w:cs="Times New Roman"/>
          <w:color w:val="000000"/>
          <w:lang w:val="en-US" w:eastAsia="pt-BR"/>
        </w:rPr>
        <w:t xml:space="preserve"> D, et al. Multiple-rod constructs do not reduce pseudarthrosis and rod fracture after pedicle subtraction osteotomy for adult spinal deformity correction but improve quality of life. </w:t>
      </w:r>
      <w:proofErr w:type="spellStart"/>
      <w:r w:rsidRPr="00A76C88">
        <w:rPr>
          <w:rFonts w:ascii="Times New Roman" w:eastAsia="Times New Roman" w:hAnsi="Times New Roman" w:cs="Times New Roman"/>
          <w:color w:val="000000"/>
          <w:lang w:eastAsia="pt-BR"/>
        </w:rPr>
        <w:t>Neurospine</w:t>
      </w:r>
      <w:proofErr w:type="spellEnd"/>
      <w:r w:rsidRPr="00A76C88">
        <w:rPr>
          <w:rFonts w:ascii="Times New Roman" w:eastAsia="Times New Roman" w:hAnsi="Times New Roman" w:cs="Times New Roman"/>
          <w:color w:val="000000"/>
          <w:lang w:eastAsia="pt-BR"/>
        </w:rPr>
        <w:t>. 2021;18(4):816-23. doi:10.14245/ns.2142596.298.</w:t>
      </w:r>
    </w:p>
    <w:p w14:paraId="43D6BDE9"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Dvorak MF, </w:t>
      </w:r>
      <w:proofErr w:type="spellStart"/>
      <w:r w:rsidRPr="00A76C88">
        <w:rPr>
          <w:rFonts w:ascii="Times New Roman" w:eastAsia="Times New Roman" w:hAnsi="Times New Roman" w:cs="Times New Roman"/>
          <w:color w:val="000000"/>
          <w:lang w:val="en-US" w:eastAsia="pt-BR"/>
        </w:rPr>
        <w:t>MacNab</w:t>
      </w:r>
      <w:proofErr w:type="spellEnd"/>
      <w:r w:rsidRPr="00A76C88">
        <w:rPr>
          <w:rFonts w:ascii="Times New Roman" w:eastAsia="Times New Roman" w:hAnsi="Times New Roman" w:cs="Times New Roman"/>
          <w:color w:val="000000"/>
          <w:lang w:val="en-US" w:eastAsia="pt-BR"/>
        </w:rPr>
        <w:t xml:space="preserve"> I, eds. Anterior cervical plate fixation: a biomechanical study to evaluate the effects of plate design, endplate preparation, and bone mineral density.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2005;30(3):294-301. doi:10.1097/01.brs.0000150813.51034.5e.</w:t>
      </w:r>
    </w:p>
    <w:p w14:paraId="2040685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Kim SH, Kim JH, Kwon JW, Kim HS, Moon SH, Suk KS, Lee BH. Biomechanical advantage of pedicle screws over lateral mass screws in combined anterior-posterior cervical surgery: radiologic outcomes.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Clin</w:t>
      </w:r>
      <w:proofErr w:type="spellEnd"/>
      <w:r w:rsidRPr="00A76C88">
        <w:rPr>
          <w:rFonts w:ascii="Times New Roman" w:eastAsia="Times New Roman" w:hAnsi="Times New Roman" w:cs="Times New Roman"/>
          <w:color w:val="000000"/>
          <w:lang w:eastAsia="pt-BR"/>
        </w:rPr>
        <w:t xml:space="preserve"> Med. 2023;12(9):3201. doi:10.3390/jcm12093201.</w:t>
      </w:r>
    </w:p>
    <w:p w14:paraId="61EEA8A4"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Eck JC, Humphreys SC, Lim TH, </w:t>
      </w:r>
      <w:proofErr w:type="spellStart"/>
      <w:r w:rsidRPr="00A76C88">
        <w:rPr>
          <w:rFonts w:ascii="Times New Roman" w:eastAsia="Times New Roman" w:hAnsi="Times New Roman" w:cs="Times New Roman"/>
          <w:color w:val="000000"/>
          <w:lang w:val="en-US" w:eastAsia="pt-BR"/>
        </w:rPr>
        <w:t>Jeong</w:t>
      </w:r>
      <w:proofErr w:type="spellEnd"/>
      <w:r w:rsidRPr="00A76C88">
        <w:rPr>
          <w:rFonts w:ascii="Times New Roman" w:eastAsia="Times New Roman" w:hAnsi="Times New Roman" w:cs="Times New Roman"/>
          <w:color w:val="000000"/>
          <w:lang w:val="en-US" w:eastAsia="pt-BR"/>
        </w:rPr>
        <w:t xml:space="preserve"> ST, Kim JG, Hodges SD, et al. Biomechanical study on the effect of cervical spine fusion on </w:t>
      </w:r>
      <w:proofErr w:type="gramStart"/>
      <w:r w:rsidRPr="00A76C88">
        <w:rPr>
          <w:rFonts w:ascii="Times New Roman" w:eastAsia="Times New Roman" w:hAnsi="Times New Roman" w:cs="Times New Roman"/>
          <w:color w:val="000000"/>
          <w:lang w:val="en-US" w:eastAsia="pt-BR"/>
        </w:rPr>
        <w:t>adjacent-level</w:t>
      </w:r>
      <w:proofErr w:type="gramEnd"/>
      <w:r w:rsidRPr="00A76C88">
        <w:rPr>
          <w:rFonts w:ascii="Times New Roman" w:eastAsia="Times New Roman" w:hAnsi="Times New Roman" w:cs="Times New Roman"/>
          <w:color w:val="000000"/>
          <w:lang w:val="en-US" w:eastAsia="pt-BR"/>
        </w:rPr>
        <w:t xml:space="preserve"> intradiscal pressure and segmental motion.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2002;27(22):2431-4.</w:t>
      </w:r>
    </w:p>
    <w:p w14:paraId="1BC884C8"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Ryken TC, Clausen JD, </w:t>
      </w:r>
      <w:proofErr w:type="spellStart"/>
      <w:r w:rsidRPr="00A76C88">
        <w:rPr>
          <w:rFonts w:ascii="Times New Roman" w:eastAsia="Times New Roman" w:hAnsi="Times New Roman" w:cs="Times New Roman"/>
          <w:color w:val="000000"/>
          <w:lang w:val="en-US" w:eastAsia="pt-BR"/>
        </w:rPr>
        <w:t>Traynelis</w:t>
      </w:r>
      <w:proofErr w:type="spellEnd"/>
      <w:r w:rsidRPr="00A76C88">
        <w:rPr>
          <w:rFonts w:ascii="Times New Roman" w:eastAsia="Times New Roman" w:hAnsi="Times New Roman" w:cs="Times New Roman"/>
          <w:color w:val="000000"/>
          <w:lang w:val="en-US" w:eastAsia="pt-BR"/>
        </w:rPr>
        <w:t xml:space="preserve"> VC, Goel VK. Biomechanical analysis of bone mineral density, insertion technique, screw torque, and holding strength of anterior cervical plate screws.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Neurosurg</w:t>
      </w:r>
      <w:proofErr w:type="spellEnd"/>
      <w:r w:rsidRPr="00A76C88">
        <w:rPr>
          <w:rFonts w:ascii="Times New Roman" w:eastAsia="Times New Roman" w:hAnsi="Times New Roman" w:cs="Times New Roman"/>
          <w:color w:val="000000"/>
          <w:lang w:eastAsia="pt-BR"/>
        </w:rPr>
        <w:t>. 1995;83(2):324-9. doi:10.3171/jns.1995.83.2.0324.</w:t>
      </w:r>
    </w:p>
    <w:p w14:paraId="769AA107"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lastRenderedPageBreak/>
        <w:t>Brodke</w:t>
      </w:r>
      <w:proofErr w:type="spellEnd"/>
      <w:r w:rsidRPr="00A76C88">
        <w:rPr>
          <w:rFonts w:ascii="Times New Roman" w:eastAsia="Times New Roman" w:hAnsi="Times New Roman" w:cs="Times New Roman"/>
          <w:color w:val="000000"/>
          <w:lang w:eastAsia="pt-BR"/>
        </w:rPr>
        <w:t xml:space="preserve"> DS, </w:t>
      </w:r>
      <w:proofErr w:type="spellStart"/>
      <w:r w:rsidRPr="00A76C88">
        <w:rPr>
          <w:rFonts w:ascii="Times New Roman" w:eastAsia="Times New Roman" w:hAnsi="Times New Roman" w:cs="Times New Roman"/>
          <w:color w:val="000000"/>
          <w:lang w:eastAsia="pt-BR"/>
        </w:rPr>
        <w:t>Zdeblick</w:t>
      </w:r>
      <w:proofErr w:type="spellEnd"/>
      <w:r w:rsidRPr="00A76C88">
        <w:rPr>
          <w:rFonts w:ascii="Times New Roman" w:eastAsia="Times New Roman" w:hAnsi="Times New Roman" w:cs="Times New Roman"/>
          <w:color w:val="000000"/>
          <w:lang w:eastAsia="pt-BR"/>
        </w:rPr>
        <w:t xml:space="preserve"> TA, </w:t>
      </w:r>
      <w:proofErr w:type="spellStart"/>
      <w:r w:rsidRPr="00A76C88">
        <w:rPr>
          <w:rFonts w:ascii="Times New Roman" w:eastAsia="Times New Roman" w:hAnsi="Times New Roman" w:cs="Times New Roman"/>
          <w:color w:val="000000"/>
          <w:lang w:eastAsia="pt-BR"/>
        </w:rPr>
        <w:t>Kunz</w:t>
      </w:r>
      <w:proofErr w:type="spellEnd"/>
      <w:r w:rsidRPr="00A76C88">
        <w:rPr>
          <w:rFonts w:ascii="Times New Roman" w:eastAsia="Times New Roman" w:hAnsi="Times New Roman" w:cs="Times New Roman"/>
          <w:color w:val="000000"/>
          <w:lang w:eastAsia="pt-BR"/>
        </w:rPr>
        <w:t xml:space="preserve"> DN, </w:t>
      </w:r>
      <w:proofErr w:type="spellStart"/>
      <w:r w:rsidRPr="00A76C88">
        <w:rPr>
          <w:rFonts w:ascii="Times New Roman" w:eastAsia="Times New Roman" w:hAnsi="Times New Roman" w:cs="Times New Roman"/>
          <w:color w:val="000000"/>
          <w:lang w:eastAsia="pt-BR"/>
        </w:rPr>
        <w:t>McCabe</w:t>
      </w:r>
      <w:proofErr w:type="spellEnd"/>
      <w:r w:rsidRPr="00A76C88">
        <w:rPr>
          <w:rFonts w:ascii="Times New Roman" w:eastAsia="Times New Roman" w:hAnsi="Times New Roman" w:cs="Times New Roman"/>
          <w:color w:val="000000"/>
          <w:lang w:eastAsia="pt-BR"/>
        </w:rPr>
        <w:t xml:space="preserve"> R, </w:t>
      </w:r>
      <w:proofErr w:type="spellStart"/>
      <w:r w:rsidRPr="00A76C88">
        <w:rPr>
          <w:rFonts w:ascii="Times New Roman" w:eastAsia="Times New Roman" w:hAnsi="Times New Roman" w:cs="Times New Roman"/>
          <w:color w:val="000000"/>
          <w:lang w:eastAsia="pt-BR"/>
        </w:rPr>
        <w:t>Ogilvie</w:t>
      </w:r>
      <w:proofErr w:type="spellEnd"/>
      <w:r w:rsidRPr="00A76C88">
        <w:rPr>
          <w:rFonts w:ascii="Times New Roman" w:eastAsia="Times New Roman" w:hAnsi="Times New Roman" w:cs="Times New Roman"/>
          <w:color w:val="000000"/>
          <w:lang w:eastAsia="pt-BR"/>
        </w:rPr>
        <w:t xml:space="preserve"> JW. </w:t>
      </w:r>
      <w:r w:rsidRPr="00A76C88">
        <w:rPr>
          <w:rFonts w:ascii="Times New Roman" w:eastAsia="Times New Roman" w:hAnsi="Times New Roman" w:cs="Times New Roman"/>
          <w:color w:val="000000"/>
          <w:lang w:val="en-US" w:eastAsia="pt-BR"/>
        </w:rPr>
        <w:t xml:space="preserve">Anterior cervical fixation: analysis of load-sharing and stability with use of static and dynamic plates.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Bone</w:t>
      </w:r>
      <w:proofErr w:type="spellEnd"/>
      <w:r w:rsidRPr="00A76C88">
        <w:rPr>
          <w:rFonts w:ascii="Times New Roman" w:eastAsia="Times New Roman" w:hAnsi="Times New Roman" w:cs="Times New Roman"/>
          <w:color w:val="000000"/>
          <w:lang w:eastAsia="pt-BR"/>
        </w:rPr>
        <w:t xml:space="preserve"> Joint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xml:space="preserve"> Am. 2006;88(7):1566-73. doi:10.2106/JBJS.E.00305.</w:t>
      </w:r>
    </w:p>
    <w:p w14:paraId="25208879"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Alvi</w:t>
      </w:r>
      <w:proofErr w:type="spellEnd"/>
      <w:r w:rsidRPr="00A76C88">
        <w:rPr>
          <w:rFonts w:ascii="Times New Roman" w:eastAsia="Times New Roman" w:hAnsi="Times New Roman" w:cs="Times New Roman"/>
          <w:color w:val="000000"/>
          <w:lang w:val="en-US" w:eastAsia="pt-BR"/>
        </w:rPr>
        <w:t xml:space="preserve"> MA, </w:t>
      </w:r>
      <w:proofErr w:type="spellStart"/>
      <w:r w:rsidRPr="00A76C88">
        <w:rPr>
          <w:rFonts w:ascii="Times New Roman" w:eastAsia="Times New Roman" w:hAnsi="Times New Roman" w:cs="Times New Roman"/>
          <w:color w:val="000000"/>
          <w:lang w:val="en-US" w:eastAsia="pt-BR"/>
        </w:rPr>
        <w:t>Kerezoudis</w:t>
      </w:r>
      <w:proofErr w:type="spellEnd"/>
      <w:r w:rsidRPr="00A76C88">
        <w:rPr>
          <w:rFonts w:ascii="Times New Roman" w:eastAsia="Times New Roman" w:hAnsi="Times New Roman" w:cs="Times New Roman"/>
          <w:color w:val="000000"/>
          <w:lang w:val="en-US" w:eastAsia="pt-BR"/>
        </w:rPr>
        <w:t xml:space="preserve"> P, </w:t>
      </w:r>
      <w:proofErr w:type="spellStart"/>
      <w:r w:rsidRPr="00A76C88">
        <w:rPr>
          <w:rFonts w:ascii="Times New Roman" w:eastAsia="Times New Roman" w:hAnsi="Times New Roman" w:cs="Times New Roman"/>
          <w:color w:val="000000"/>
          <w:lang w:val="en-US" w:eastAsia="pt-BR"/>
        </w:rPr>
        <w:t>Wahood</w:t>
      </w:r>
      <w:proofErr w:type="spellEnd"/>
      <w:r w:rsidRPr="00A76C88">
        <w:rPr>
          <w:rFonts w:ascii="Times New Roman" w:eastAsia="Times New Roman" w:hAnsi="Times New Roman" w:cs="Times New Roman"/>
          <w:color w:val="000000"/>
          <w:lang w:val="en-US" w:eastAsia="pt-BR"/>
        </w:rPr>
        <w:t xml:space="preserve"> W, </w:t>
      </w:r>
      <w:proofErr w:type="spellStart"/>
      <w:r w:rsidRPr="00A76C88">
        <w:rPr>
          <w:rFonts w:ascii="Times New Roman" w:eastAsia="Times New Roman" w:hAnsi="Times New Roman" w:cs="Times New Roman"/>
          <w:color w:val="000000"/>
          <w:lang w:val="en-US" w:eastAsia="pt-BR"/>
        </w:rPr>
        <w:t>Wahood</w:t>
      </w:r>
      <w:proofErr w:type="spellEnd"/>
      <w:r w:rsidRPr="00A76C88">
        <w:rPr>
          <w:rFonts w:ascii="Times New Roman" w:eastAsia="Times New Roman" w:hAnsi="Times New Roman" w:cs="Times New Roman"/>
          <w:color w:val="000000"/>
          <w:lang w:val="en-US" w:eastAsia="pt-BR"/>
        </w:rPr>
        <w:t xml:space="preserve"> A, Elder BD, </w:t>
      </w:r>
      <w:proofErr w:type="spellStart"/>
      <w:r w:rsidRPr="00A76C88">
        <w:rPr>
          <w:rFonts w:ascii="Times New Roman" w:eastAsia="Times New Roman" w:hAnsi="Times New Roman" w:cs="Times New Roman"/>
          <w:color w:val="000000"/>
          <w:lang w:val="en-US" w:eastAsia="pt-BR"/>
        </w:rPr>
        <w:t>Bydon</w:t>
      </w:r>
      <w:proofErr w:type="spellEnd"/>
      <w:r w:rsidRPr="00A76C88">
        <w:rPr>
          <w:rFonts w:ascii="Times New Roman" w:eastAsia="Times New Roman" w:hAnsi="Times New Roman" w:cs="Times New Roman"/>
          <w:color w:val="000000"/>
          <w:lang w:val="en-US" w:eastAsia="pt-BR"/>
        </w:rPr>
        <w:t xml:space="preserve"> M. Titanium cages versus </w:t>
      </w:r>
      <w:proofErr w:type="spellStart"/>
      <w:r w:rsidRPr="00A76C88">
        <w:rPr>
          <w:rFonts w:ascii="Times New Roman" w:eastAsia="Times New Roman" w:hAnsi="Times New Roman" w:cs="Times New Roman"/>
          <w:color w:val="000000"/>
          <w:lang w:val="en-US" w:eastAsia="pt-BR"/>
        </w:rPr>
        <w:t>polyetheretherketone</w:t>
      </w:r>
      <w:proofErr w:type="spellEnd"/>
      <w:r w:rsidRPr="00A76C88">
        <w:rPr>
          <w:rFonts w:ascii="Times New Roman" w:eastAsia="Times New Roman" w:hAnsi="Times New Roman" w:cs="Times New Roman"/>
          <w:color w:val="000000"/>
          <w:lang w:val="en-US" w:eastAsia="pt-BR"/>
        </w:rPr>
        <w:t xml:space="preserve"> cages in interbody fusions: a meta-analysis of clinical and radiographic outcomes.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2024;24(6):911-22. doi:10.1016/j.spinee.2024.05.009.</w:t>
      </w:r>
    </w:p>
    <w:p w14:paraId="6C205868"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Hussain I, </w:t>
      </w:r>
      <w:proofErr w:type="spellStart"/>
      <w:r w:rsidRPr="00A76C88">
        <w:rPr>
          <w:rFonts w:ascii="Times New Roman" w:eastAsia="Times New Roman" w:hAnsi="Times New Roman" w:cs="Times New Roman"/>
          <w:color w:val="000000"/>
          <w:lang w:val="en-US" w:eastAsia="pt-BR"/>
        </w:rPr>
        <w:t>Konbaz</w:t>
      </w:r>
      <w:proofErr w:type="spellEnd"/>
      <w:r w:rsidRPr="00A76C88">
        <w:rPr>
          <w:rFonts w:ascii="Times New Roman" w:eastAsia="Times New Roman" w:hAnsi="Times New Roman" w:cs="Times New Roman"/>
          <w:color w:val="000000"/>
          <w:lang w:val="en-US" w:eastAsia="pt-BR"/>
        </w:rPr>
        <w:t xml:space="preserve"> FM, Ahmed SI, et al. Biomechanical stability analysis of a stand-alone cage, static and dynamic plate constructs in a two-level anterior cervical discectomy and fusion model. </w:t>
      </w:r>
      <w:proofErr w:type="spellStart"/>
      <w:r w:rsidRPr="00A76C88">
        <w:rPr>
          <w:rFonts w:ascii="Times New Roman" w:eastAsia="Times New Roman" w:hAnsi="Times New Roman" w:cs="Times New Roman"/>
          <w:color w:val="000000"/>
          <w:lang w:eastAsia="pt-BR"/>
        </w:rPr>
        <w:t>Orthop</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2019;11(4):603-9.</w:t>
      </w:r>
    </w:p>
    <w:p w14:paraId="2FEC6E7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Wang Y, Zhang K, Li Y, et al. Effects of new assembled titanium mesh cage on the improvement in biomechanical performance of single-level anterior cervical corpectomy and fusion: a finite element analysis. </w:t>
      </w:r>
      <w:r w:rsidRPr="00A76C88">
        <w:rPr>
          <w:rFonts w:ascii="Times New Roman" w:eastAsia="Times New Roman" w:hAnsi="Times New Roman" w:cs="Times New Roman"/>
          <w:color w:val="000000"/>
          <w:lang w:eastAsia="pt-BR"/>
        </w:rPr>
        <w:t xml:space="preserve">BMC </w:t>
      </w:r>
      <w:proofErr w:type="spellStart"/>
      <w:r w:rsidRPr="00A76C88">
        <w:rPr>
          <w:rFonts w:ascii="Times New Roman" w:eastAsia="Times New Roman" w:hAnsi="Times New Roman" w:cs="Times New Roman"/>
          <w:color w:val="000000"/>
          <w:lang w:eastAsia="pt-BR"/>
        </w:rPr>
        <w:t>Musculoskelet</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Disord</w:t>
      </w:r>
      <w:proofErr w:type="spellEnd"/>
      <w:r w:rsidRPr="00A76C88">
        <w:rPr>
          <w:rFonts w:ascii="Times New Roman" w:eastAsia="Times New Roman" w:hAnsi="Times New Roman" w:cs="Times New Roman"/>
          <w:color w:val="000000"/>
          <w:lang w:eastAsia="pt-BR"/>
        </w:rPr>
        <w:t xml:space="preserve">. </w:t>
      </w:r>
      <w:proofErr w:type="gramStart"/>
      <w:r w:rsidRPr="00A76C88">
        <w:rPr>
          <w:rFonts w:ascii="Times New Roman" w:eastAsia="Times New Roman" w:hAnsi="Times New Roman" w:cs="Times New Roman"/>
          <w:color w:val="000000"/>
          <w:lang w:eastAsia="pt-BR"/>
        </w:rPr>
        <w:t>2025;26:404</w:t>
      </w:r>
      <w:proofErr w:type="gramEnd"/>
      <w:r w:rsidRPr="00A76C88">
        <w:rPr>
          <w:rFonts w:ascii="Times New Roman" w:eastAsia="Times New Roman" w:hAnsi="Times New Roman" w:cs="Times New Roman"/>
          <w:color w:val="000000"/>
          <w:lang w:eastAsia="pt-BR"/>
        </w:rPr>
        <w:t>.</w:t>
      </w:r>
    </w:p>
    <w:p w14:paraId="1C55A4D1"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Zhao Y, Yang S, </w:t>
      </w:r>
      <w:proofErr w:type="spellStart"/>
      <w:r w:rsidRPr="00A76C88">
        <w:rPr>
          <w:rFonts w:ascii="Times New Roman" w:eastAsia="Times New Roman" w:hAnsi="Times New Roman" w:cs="Times New Roman"/>
          <w:color w:val="000000"/>
          <w:lang w:val="en-US" w:eastAsia="pt-BR"/>
        </w:rPr>
        <w:t>Huo</w:t>
      </w:r>
      <w:proofErr w:type="spellEnd"/>
      <w:r w:rsidRPr="00A76C88">
        <w:rPr>
          <w:rFonts w:ascii="Times New Roman" w:eastAsia="Times New Roman" w:hAnsi="Times New Roman" w:cs="Times New Roman"/>
          <w:color w:val="000000"/>
          <w:lang w:val="en-US" w:eastAsia="pt-BR"/>
        </w:rPr>
        <w:t xml:space="preserve"> Y, Li Z, Yang D, Ding W. Locking stand-alone cage versus anterior plate construct in anterior cervical discectomy and fusion: a systematic review and meta-analysis based on randomized controlled trials. </w:t>
      </w:r>
      <w:proofErr w:type="spellStart"/>
      <w:r w:rsidRPr="00A76C88">
        <w:rPr>
          <w:rFonts w:ascii="Times New Roman" w:eastAsia="Times New Roman" w:hAnsi="Times New Roman" w:cs="Times New Roman"/>
          <w:color w:val="000000"/>
          <w:lang w:eastAsia="pt-BR"/>
        </w:rPr>
        <w:t>Eur</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2020;29(12):3122-35. doi:10.1007/s00586-020-06561-x.</w:t>
      </w:r>
    </w:p>
    <w:p w14:paraId="1CA0AF82"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Boer LFR, </w:t>
      </w:r>
      <w:proofErr w:type="spellStart"/>
      <w:r w:rsidRPr="00A76C88">
        <w:rPr>
          <w:rFonts w:ascii="Times New Roman" w:eastAsia="Times New Roman" w:hAnsi="Times New Roman" w:cs="Times New Roman"/>
          <w:color w:val="000000"/>
          <w:lang w:eastAsia="pt-BR"/>
        </w:rPr>
        <w:t>Zorzetto</w:t>
      </w:r>
      <w:proofErr w:type="spellEnd"/>
      <w:r w:rsidRPr="00A76C88">
        <w:rPr>
          <w:rFonts w:ascii="Times New Roman" w:eastAsia="Times New Roman" w:hAnsi="Times New Roman" w:cs="Times New Roman"/>
          <w:color w:val="000000"/>
          <w:lang w:eastAsia="pt-BR"/>
        </w:rPr>
        <w:t xml:space="preserve"> E, </w:t>
      </w:r>
      <w:proofErr w:type="spellStart"/>
      <w:r w:rsidRPr="00A76C88">
        <w:rPr>
          <w:rFonts w:ascii="Times New Roman" w:eastAsia="Times New Roman" w:hAnsi="Times New Roman" w:cs="Times New Roman"/>
          <w:color w:val="000000"/>
          <w:lang w:eastAsia="pt-BR"/>
        </w:rPr>
        <w:t>Yeh</w:t>
      </w:r>
      <w:proofErr w:type="spellEnd"/>
      <w:r w:rsidRPr="00A76C88">
        <w:rPr>
          <w:rFonts w:ascii="Times New Roman" w:eastAsia="Times New Roman" w:hAnsi="Times New Roman" w:cs="Times New Roman"/>
          <w:color w:val="000000"/>
          <w:lang w:eastAsia="pt-BR"/>
        </w:rPr>
        <w:t xml:space="preserve"> F, </w:t>
      </w:r>
      <w:proofErr w:type="spellStart"/>
      <w:r w:rsidRPr="00A76C88">
        <w:rPr>
          <w:rFonts w:ascii="Times New Roman" w:eastAsia="Times New Roman" w:hAnsi="Times New Roman" w:cs="Times New Roman"/>
          <w:color w:val="000000"/>
          <w:lang w:eastAsia="pt-BR"/>
        </w:rPr>
        <w:t>Wajchenberg</w:t>
      </w:r>
      <w:proofErr w:type="spellEnd"/>
      <w:r w:rsidRPr="00A76C88">
        <w:rPr>
          <w:rFonts w:ascii="Times New Roman" w:eastAsia="Times New Roman" w:hAnsi="Times New Roman" w:cs="Times New Roman"/>
          <w:color w:val="000000"/>
          <w:lang w:eastAsia="pt-BR"/>
        </w:rPr>
        <w:t xml:space="preserve"> M, Martins DE. </w:t>
      </w:r>
      <w:r w:rsidRPr="00A76C88">
        <w:rPr>
          <w:rFonts w:ascii="Times New Roman" w:eastAsia="Times New Roman" w:hAnsi="Times New Roman" w:cs="Times New Roman"/>
          <w:color w:val="000000"/>
          <w:lang w:val="en-US" w:eastAsia="pt-BR"/>
        </w:rPr>
        <w:t xml:space="preserve">Degenerative cervical disorder: stand-alone cage versus cage and cervical plate: a systematic review. </w:t>
      </w:r>
      <w:r w:rsidRPr="00A76C88">
        <w:rPr>
          <w:rFonts w:ascii="Times New Roman" w:eastAsia="Times New Roman" w:hAnsi="Times New Roman" w:cs="Times New Roman"/>
          <w:color w:val="000000"/>
          <w:lang w:eastAsia="pt-BR"/>
        </w:rPr>
        <w:t xml:space="preserve">Global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2020;10(5):571-80. doi:10.1177/2192568219876288.</w:t>
      </w:r>
    </w:p>
    <w:p w14:paraId="5B79CFF0"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El Baz EA, Sultan AM, Barakat AS, et al. The use of anterior cervical interbody spacer with integrated fixation screws for management of cervical disc disease. </w:t>
      </w:r>
      <w:r w:rsidRPr="00A76C88">
        <w:rPr>
          <w:rFonts w:ascii="Times New Roman" w:eastAsia="Times New Roman" w:hAnsi="Times New Roman" w:cs="Times New Roman"/>
          <w:color w:val="000000"/>
          <w:lang w:eastAsia="pt-BR"/>
        </w:rPr>
        <w:t xml:space="preserve">SICOT J. </w:t>
      </w:r>
      <w:proofErr w:type="gramStart"/>
      <w:r w:rsidRPr="00A76C88">
        <w:rPr>
          <w:rFonts w:ascii="Times New Roman" w:eastAsia="Times New Roman" w:hAnsi="Times New Roman" w:cs="Times New Roman"/>
          <w:color w:val="000000"/>
          <w:lang w:eastAsia="pt-BR"/>
        </w:rPr>
        <w:t>2019;5:4</w:t>
      </w:r>
      <w:proofErr w:type="gramEnd"/>
      <w:r w:rsidRPr="00A76C88">
        <w:rPr>
          <w:rFonts w:ascii="Times New Roman" w:eastAsia="Times New Roman" w:hAnsi="Times New Roman" w:cs="Times New Roman"/>
          <w:color w:val="000000"/>
          <w:lang w:eastAsia="pt-BR"/>
        </w:rPr>
        <w:t>.</w:t>
      </w:r>
    </w:p>
    <w:p w14:paraId="6B2B0F7D"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eastAsia="pt-BR"/>
        </w:rPr>
        <w:t xml:space="preserve">Ni S, Yang R, Liu S, et al. </w:t>
      </w:r>
      <w:r w:rsidRPr="00A76C88">
        <w:rPr>
          <w:rFonts w:ascii="Times New Roman" w:eastAsia="Times New Roman" w:hAnsi="Times New Roman" w:cs="Times New Roman"/>
          <w:color w:val="000000"/>
          <w:lang w:val="en-US" w:eastAsia="pt-BR"/>
        </w:rPr>
        <w:t xml:space="preserve">Biomechanical analysis of a newly designed and 3D printed plate-locking interbody cage: an observational study of finite element analysis. </w:t>
      </w:r>
      <w:proofErr w:type="spellStart"/>
      <w:r w:rsidRPr="00A76C88">
        <w:rPr>
          <w:rFonts w:ascii="Times New Roman" w:eastAsia="Times New Roman" w:hAnsi="Times New Roman" w:cs="Times New Roman"/>
          <w:color w:val="000000"/>
          <w:lang w:eastAsia="pt-BR"/>
        </w:rPr>
        <w:t>Sci</w:t>
      </w:r>
      <w:proofErr w:type="spellEnd"/>
      <w:r w:rsidRPr="00A76C88">
        <w:rPr>
          <w:rFonts w:ascii="Times New Roman" w:eastAsia="Times New Roman" w:hAnsi="Times New Roman" w:cs="Times New Roman"/>
          <w:color w:val="000000"/>
          <w:lang w:eastAsia="pt-BR"/>
        </w:rPr>
        <w:t xml:space="preserve"> Rep. </w:t>
      </w:r>
      <w:proofErr w:type="gramStart"/>
      <w:r w:rsidRPr="00A76C88">
        <w:rPr>
          <w:rFonts w:ascii="Times New Roman" w:eastAsia="Times New Roman" w:hAnsi="Times New Roman" w:cs="Times New Roman"/>
          <w:color w:val="000000"/>
          <w:lang w:eastAsia="pt-BR"/>
        </w:rPr>
        <w:t>2025;15:3534</w:t>
      </w:r>
      <w:proofErr w:type="gramEnd"/>
      <w:r w:rsidRPr="00A76C88">
        <w:rPr>
          <w:rFonts w:ascii="Times New Roman" w:eastAsia="Times New Roman" w:hAnsi="Times New Roman" w:cs="Times New Roman"/>
          <w:color w:val="000000"/>
          <w:lang w:eastAsia="pt-BR"/>
        </w:rPr>
        <w:t>.</w:t>
      </w:r>
    </w:p>
    <w:p w14:paraId="6DFE1E6D"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Patwardhan AG, </w:t>
      </w:r>
      <w:proofErr w:type="spellStart"/>
      <w:r w:rsidRPr="00A76C88">
        <w:rPr>
          <w:rFonts w:ascii="Times New Roman" w:eastAsia="Times New Roman" w:hAnsi="Times New Roman" w:cs="Times New Roman"/>
          <w:color w:val="000000"/>
          <w:lang w:val="en-US" w:eastAsia="pt-BR"/>
        </w:rPr>
        <w:t>Havey</w:t>
      </w:r>
      <w:proofErr w:type="spellEnd"/>
      <w:r w:rsidRPr="00A76C88">
        <w:rPr>
          <w:rFonts w:ascii="Times New Roman" w:eastAsia="Times New Roman" w:hAnsi="Times New Roman" w:cs="Times New Roman"/>
          <w:color w:val="000000"/>
          <w:lang w:val="en-US" w:eastAsia="pt-BR"/>
        </w:rPr>
        <w:t xml:space="preserve"> RM. Biomechanics of cervical disc arthroplasty: a review of concepts and current technology. </w:t>
      </w:r>
      <w:proofErr w:type="spellStart"/>
      <w:r w:rsidRPr="00A76C88">
        <w:rPr>
          <w:rFonts w:ascii="Times New Roman" w:eastAsia="Times New Roman" w:hAnsi="Times New Roman" w:cs="Times New Roman"/>
          <w:color w:val="000000"/>
          <w:lang w:eastAsia="pt-BR"/>
        </w:rPr>
        <w:t>Int</w:t>
      </w:r>
      <w:proofErr w:type="spellEnd"/>
      <w:r w:rsidRPr="00A76C88">
        <w:rPr>
          <w:rFonts w:ascii="Times New Roman" w:eastAsia="Times New Roman" w:hAnsi="Times New Roman" w:cs="Times New Roman"/>
          <w:color w:val="000000"/>
          <w:lang w:eastAsia="pt-BR"/>
        </w:rPr>
        <w:t xml:space="preserve"> J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2020;14(</w:t>
      </w:r>
      <w:proofErr w:type="spellStart"/>
      <w:r w:rsidRPr="00A76C88">
        <w:rPr>
          <w:rFonts w:ascii="Times New Roman" w:eastAsia="Times New Roman" w:hAnsi="Times New Roman" w:cs="Times New Roman"/>
          <w:color w:val="000000"/>
          <w:lang w:eastAsia="pt-BR"/>
        </w:rPr>
        <w:t>Suppl</w:t>
      </w:r>
      <w:proofErr w:type="spellEnd"/>
      <w:r w:rsidRPr="00A76C88">
        <w:rPr>
          <w:rFonts w:ascii="Times New Roman" w:eastAsia="Times New Roman" w:hAnsi="Times New Roman" w:cs="Times New Roman"/>
          <w:color w:val="000000"/>
          <w:lang w:eastAsia="pt-BR"/>
        </w:rPr>
        <w:t xml:space="preserve"> 2):S14-28. doi:10.14444/7087.</w:t>
      </w:r>
    </w:p>
    <w:p w14:paraId="48E22AB7"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Lentz JM, Mun F, Suresh KV, Groves ML, </w:t>
      </w:r>
      <w:proofErr w:type="spellStart"/>
      <w:r w:rsidRPr="00A76C88">
        <w:rPr>
          <w:rFonts w:ascii="Times New Roman" w:eastAsia="Times New Roman" w:hAnsi="Times New Roman" w:cs="Times New Roman"/>
          <w:color w:val="000000"/>
          <w:lang w:val="en-US" w:eastAsia="pt-BR"/>
        </w:rPr>
        <w:t>Sponseller</w:t>
      </w:r>
      <w:proofErr w:type="spellEnd"/>
      <w:r w:rsidRPr="00A76C88">
        <w:rPr>
          <w:rFonts w:ascii="Times New Roman" w:eastAsia="Times New Roman" w:hAnsi="Times New Roman" w:cs="Times New Roman"/>
          <w:color w:val="000000"/>
          <w:lang w:val="en-US" w:eastAsia="pt-BR"/>
        </w:rPr>
        <w:t xml:space="preserve"> PD. How and when to use hooks to improve deformity correction. </w:t>
      </w:r>
      <w:r w:rsidRPr="00A76C88">
        <w:rPr>
          <w:rFonts w:ascii="Times New Roman" w:eastAsia="Times New Roman" w:hAnsi="Times New Roman" w:cs="Times New Roman"/>
          <w:color w:val="000000"/>
          <w:lang w:eastAsia="pt-BR"/>
        </w:rPr>
        <w:t>JPOSNA. 2021 Nov;3(4).</w:t>
      </w:r>
    </w:p>
    <w:p w14:paraId="278D96B5"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Ogura Y, Glassman SD, </w:t>
      </w:r>
      <w:proofErr w:type="spellStart"/>
      <w:r w:rsidRPr="00A76C88">
        <w:rPr>
          <w:rFonts w:ascii="Times New Roman" w:eastAsia="Times New Roman" w:hAnsi="Times New Roman" w:cs="Times New Roman"/>
          <w:color w:val="000000"/>
          <w:lang w:val="en-US" w:eastAsia="pt-BR"/>
        </w:rPr>
        <w:t>Sucato</w:t>
      </w:r>
      <w:proofErr w:type="spellEnd"/>
      <w:r w:rsidRPr="00A76C88">
        <w:rPr>
          <w:rFonts w:ascii="Times New Roman" w:eastAsia="Times New Roman" w:hAnsi="Times New Roman" w:cs="Times New Roman"/>
          <w:color w:val="000000"/>
          <w:lang w:val="en-US" w:eastAsia="pt-BR"/>
        </w:rPr>
        <w:t xml:space="preserve"> D, </w:t>
      </w:r>
      <w:proofErr w:type="spellStart"/>
      <w:r w:rsidRPr="00A76C88">
        <w:rPr>
          <w:rFonts w:ascii="Times New Roman" w:eastAsia="Times New Roman" w:hAnsi="Times New Roman" w:cs="Times New Roman"/>
          <w:color w:val="000000"/>
          <w:lang w:val="en-US" w:eastAsia="pt-BR"/>
        </w:rPr>
        <w:t>Hresko</w:t>
      </w:r>
      <w:proofErr w:type="spellEnd"/>
      <w:r w:rsidRPr="00A76C88">
        <w:rPr>
          <w:rFonts w:ascii="Times New Roman" w:eastAsia="Times New Roman" w:hAnsi="Times New Roman" w:cs="Times New Roman"/>
          <w:color w:val="000000"/>
          <w:lang w:val="en-US" w:eastAsia="pt-BR"/>
        </w:rPr>
        <w:t xml:space="preserve"> MT, Carreon LY. Incidence of proximal junctional kyphosis with pedicle screws at upper instrumented vertebrae in posterior spinal fusion for adolescent idiopathic scoliosis. </w:t>
      </w:r>
      <w:r w:rsidRPr="00A76C88">
        <w:rPr>
          <w:rFonts w:ascii="Times New Roman" w:eastAsia="Times New Roman" w:hAnsi="Times New Roman" w:cs="Times New Roman"/>
          <w:color w:val="000000"/>
          <w:lang w:eastAsia="pt-BR"/>
        </w:rPr>
        <w:t xml:space="preserve">Global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2021;11(7):1019-24. doi:10.1177/2192568220935107.</w:t>
      </w:r>
    </w:p>
    <w:p w14:paraId="7DDB6AA0"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Park SJ, Park JS, Kang DH, et al. Proximal junctional failure development despite achieving ideal sagittal correction according to age-adjusted alignment target in patients with adult spinal deformity: risk factor analysis of 196 cases undergoing low thoracic to pelvic fusion. </w:t>
      </w:r>
      <w:proofErr w:type="spellStart"/>
      <w:r w:rsidRPr="00A76C88">
        <w:rPr>
          <w:rFonts w:ascii="Times New Roman" w:eastAsia="Times New Roman" w:hAnsi="Times New Roman" w:cs="Times New Roman"/>
          <w:color w:val="000000"/>
          <w:lang w:eastAsia="pt-BR"/>
        </w:rPr>
        <w:t>Neurospine</w:t>
      </w:r>
      <w:proofErr w:type="spellEnd"/>
      <w:r w:rsidRPr="00A76C88">
        <w:rPr>
          <w:rFonts w:ascii="Times New Roman" w:eastAsia="Times New Roman" w:hAnsi="Times New Roman" w:cs="Times New Roman"/>
          <w:color w:val="000000"/>
          <w:lang w:eastAsia="pt-BR"/>
        </w:rPr>
        <w:t>. 2024;21(4):1080-90. doi:10.14245/ns.2448734.367.</w:t>
      </w:r>
    </w:p>
    <w:p w14:paraId="65968A43"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Helgeson MD, Shah SA, Newton PO, Clements DH, Betz RR, Marks MC, </w:t>
      </w:r>
      <w:proofErr w:type="spellStart"/>
      <w:r w:rsidRPr="00A76C88">
        <w:rPr>
          <w:rFonts w:ascii="Times New Roman" w:eastAsia="Times New Roman" w:hAnsi="Times New Roman" w:cs="Times New Roman"/>
          <w:color w:val="000000"/>
          <w:lang w:val="en-US" w:eastAsia="pt-BR"/>
        </w:rPr>
        <w:t>Bastrom</w:t>
      </w:r>
      <w:proofErr w:type="spellEnd"/>
      <w:r w:rsidRPr="00A76C88">
        <w:rPr>
          <w:rFonts w:ascii="Times New Roman" w:eastAsia="Times New Roman" w:hAnsi="Times New Roman" w:cs="Times New Roman"/>
          <w:color w:val="000000"/>
          <w:lang w:val="en-US" w:eastAsia="pt-BR"/>
        </w:rPr>
        <w:t xml:space="preserve"> T. Evaluation of proximal junctional kyphosis in adolescent idiopathic scoliosis following pedicle screw, hook, or hybrid instrumentation.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Phila</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Pa</w:t>
      </w:r>
      <w:proofErr w:type="spellEnd"/>
      <w:r w:rsidRPr="00A76C88">
        <w:rPr>
          <w:rFonts w:ascii="Times New Roman" w:eastAsia="Times New Roman" w:hAnsi="Times New Roman" w:cs="Times New Roman"/>
          <w:color w:val="000000"/>
          <w:lang w:eastAsia="pt-BR"/>
        </w:rPr>
        <w:t xml:space="preserve"> 1976). 2010;35(2):177-81. doi:10.1097/BRS.0b013e3181c77f8c.</w:t>
      </w:r>
    </w:p>
    <w:p w14:paraId="5B431C35"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Canavese</w:t>
      </w:r>
      <w:proofErr w:type="spellEnd"/>
      <w:r w:rsidRPr="00A76C88">
        <w:rPr>
          <w:rFonts w:ascii="Times New Roman" w:eastAsia="Times New Roman" w:hAnsi="Times New Roman" w:cs="Times New Roman"/>
          <w:color w:val="000000"/>
          <w:lang w:val="en-US" w:eastAsia="pt-BR"/>
        </w:rPr>
        <w:t xml:space="preserve"> F, Samba A. Sublaminar polyester bands for the correction of idiopathic and neuromuscular scoliosis. </w:t>
      </w:r>
      <w:r w:rsidRPr="00A76C88">
        <w:rPr>
          <w:rFonts w:ascii="Times New Roman" w:eastAsia="Times New Roman" w:hAnsi="Times New Roman" w:cs="Times New Roman"/>
          <w:color w:val="000000"/>
          <w:lang w:eastAsia="pt-BR"/>
        </w:rPr>
        <w:t xml:space="preserve">Ann </w:t>
      </w:r>
      <w:proofErr w:type="spellStart"/>
      <w:r w:rsidRPr="00A76C88">
        <w:rPr>
          <w:rFonts w:ascii="Times New Roman" w:eastAsia="Times New Roman" w:hAnsi="Times New Roman" w:cs="Times New Roman"/>
          <w:color w:val="000000"/>
          <w:lang w:eastAsia="pt-BR"/>
        </w:rPr>
        <w:t>Transl</w:t>
      </w:r>
      <w:proofErr w:type="spellEnd"/>
      <w:r w:rsidRPr="00A76C88">
        <w:rPr>
          <w:rFonts w:ascii="Times New Roman" w:eastAsia="Times New Roman" w:hAnsi="Times New Roman" w:cs="Times New Roman"/>
          <w:color w:val="000000"/>
          <w:lang w:eastAsia="pt-BR"/>
        </w:rPr>
        <w:t xml:space="preserve"> Med. 2020;8(2):32. doi:10.21037/atm.2019.08.109.</w:t>
      </w:r>
    </w:p>
    <w:p w14:paraId="389DFE5D"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lastRenderedPageBreak/>
        <w:t xml:space="preserve">Battista C, Wild C, </w:t>
      </w:r>
      <w:proofErr w:type="spellStart"/>
      <w:r w:rsidRPr="00A76C88">
        <w:rPr>
          <w:rFonts w:ascii="Times New Roman" w:eastAsia="Times New Roman" w:hAnsi="Times New Roman" w:cs="Times New Roman"/>
          <w:color w:val="000000"/>
          <w:lang w:val="en-US" w:eastAsia="pt-BR"/>
        </w:rPr>
        <w:t>Kreul</w:t>
      </w:r>
      <w:proofErr w:type="spellEnd"/>
      <w:r w:rsidRPr="00A76C88">
        <w:rPr>
          <w:rFonts w:ascii="Times New Roman" w:eastAsia="Times New Roman" w:hAnsi="Times New Roman" w:cs="Times New Roman"/>
          <w:color w:val="000000"/>
          <w:lang w:val="en-US" w:eastAsia="pt-BR"/>
        </w:rPr>
        <w:t xml:space="preserve"> S, Albert M. Prevention of proximal junctional kyphosis and failure using sublaminar bands in a hybrid construct in pediatric kyphosis deformity. </w:t>
      </w:r>
      <w:proofErr w:type="spellStart"/>
      <w:r w:rsidRPr="00A76C88">
        <w:rPr>
          <w:rFonts w:ascii="Times New Roman" w:eastAsia="Times New Roman" w:hAnsi="Times New Roman" w:cs="Times New Roman"/>
          <w:color w:val="000000"/>
          <w:lang w:eastAsia="pt-BR"/>
        </w:rPr>
        <w:t>Int</w:t>
      </w:r>
      <w:proofErr w:type="spellEnd"/>
      <w:r w:rsidRPr="00A76C88">
        <w:rPr>
          <w:rFonts w:ascii="Times New Roman" w:eastAsia="Times New Roman" w:hAnsi="Times New Roman" w:cs="Times New Roman"/>
          <w:color w:val="000000"/>
          <w:lang w:eastAsia="pt-BR"/>
        </w:rPr>
        <w:t xml:space="preserve"> J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2018;12(6):644-9. doi:10.14444/5080.</w:t>
      </w:r>
    </w:p>
    <w:p w14:paraId="2033F8D9"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Park BJ, Gold CJ, Christianson D, DeVries Watson NA, </w:t>
      </w:r>
      <w:proofErr w:type="spellStart"/>
      <w:r w:rsidRPr="00A76C88">
        <w:rPr>
          <w:rFonts w:ascii="Times New Roman" w:eastAsia="Times New Roman" w:hAnsi="Times New Roman" w:cs="Times New Roman"/>
          <w:color w:val="000000"/>
          <w:lang w:val="en-US" w:eastAsia="pt-BR"/>
        </w:rPr>
        <w:t>Nourski</w:t>
      </w:r>
      <w:proofErr w:type="spellEnd"/>
      <w:r w:rsidRPr="00A76C88">
        <w:rPr>
          <w:rFonts w:ascii="Times New Roman" w:eastAsia="Times New Roman" w:hAnsi="Times New Roman" w:cs="Times New Roman"/>
          <w:color w:val="000000"/>
          <w:lang w:val="en-US" w:eastAsia="pt-BR"/>
        </w:rPr>
        <w:t xml:space="preserve"> KV, Woodroffe RW, </w:t>
      </w:r>
      <w:proofErr w:type="spellStart"/>
      <w:r w:rsidRPr="00A76C88">
        <w:rPr>
          <w:rFonts w:ascii="Times New Roman" w:eastAsia="Times New Roman" w:hAnsi="Times New Roman" w:cs="Times New Roman"/>
          <w:color w:val="000000"/>
          <w:lang w:val="en-US" w:eastAsia="pt-BR"/>
        </w:rPr>
        <w:t>Hitchon</w:t>
      </w:r>
      <w:proofErr w:type="spellEnd"/>
      <w:r w:rsidRPr="00A76C88">
        <w:rPr>
          <w:rFonts w:ascii="Times New Roman" w:eastAsia="Times New Roman" w:hAnsi="Times New Roman" w:cs="Times New Roman"/>
          <w:color w:val="000000"/>
          <w:lang w:val="en-US" w:eastAsia="pt-BR"/>
        </w:rPr>
        <w:t xml:space="preserve"> PW. Biomechanical assessment of the effect of sublaminar band tensioning on lumbar motion. </w:t>
      </w:r>
      <w:r w:rsidRPr="00A76C88">
        <w:rPr>
          <w:rFonts w:ascii="Times New Roman" w:eastAsia="Times New Roman" w:hAnsi="Times New Roman" w:cs="Times New Roman"/>
          <w:color w:val="000000"/>
          <w:lang w:eastAsia="pt-BR"/>
        </w:rPr>
        <w:t xml:space="preserve">J </w:t>
      </w:r>
      <w:proofErr w:type="spellStart"/>
      <w:r w:rsidRPr="00A76C88">
        <w:rPr>
          <w:rFonts w:ascii="Times New Roman" w:eastAsia="Times New Roman" w:hAnsi="Times New Roman" w:cs="Times New Roman"/>
          <w:color w:val="000000"/>
          <w:lang w:eastAsia="pt-BR"/>
        </w:rPr>
        <w:t>Neurosurg</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2022;37(6):836-42. doi:10.3171/2022.</w:t>
      </w:r>
      <w:proofErr w:type="gramStart"/>
      <w:r w:rsidRPr="00A76C88">
        <w:rPr>
          <w:rFonts w:ascii="Times New Roman" w:eastAsia="Times New Roman" w:hAnsi="Times New Roman" w:cs="Times New Roman"/>
          <w:color w:val="000000"/>
          <w:lang w:eastAsia="pt-BR"/>
        </w:rPr>
        <w:t>5.SPINE</w:t>
      </w:r>
      <w:proofErr w:type="gramEnd"/>
      <w:r w:rsidRPr="00A76C88">
        <w:rPr>
          <w:rFonts w:ascii="Times New Roman" w:eastAsia="Times New Roman" w:hAnsi="Times New Roman" w:cs="Times New Roman"/>
          <w:color w:val="000000"/>
          <w:lang w:eastAsia="pt-BR"/>
        </w:rPr>
        <w:t>22371.</w:t>
      </w:r>
    </w:p>
    <w:p w14:paraId="04DE661E"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Gibbs D, </w:t>
      </w:r>
      <w:proofErr w:type="spellStart"/>
      <w:r w:rsidRPr="00A76C88">
        <w:rPr>
          <w:rFonts w:ascii="Times New Roman" w:eastAsia="Times New Roman" w:hAnsi="Times New Roman" w:cs="Times New Roman"/>
          <w:color w:val="000000"/>
          <w:lang w:val="en-US" w:eastAsia="pt-BR"/>
        </w:rPr>
        <w:t>Grossbach</w:t>
      </w:r>
      <w:proofErr w:type="spellEnd"/>
      <w:r w:rsidRPr="00A76C88">
        <w:rPr>
          <w:rFonts w:ascii="Times New Roman" w:eastAsia="Times New Roman" w:hAnsi="Times New Roman" w:cs="Times New Roman"/>
          <w:color w:val="000000"/>
          <w:lang w:val="en-US" w:eastAsia="pt-BR"/>
        </w:rPr>
        <w:t xml:space="preserve"> AJ, Mallory N, </w:t>
      </w:r>
      <w:proofErr w:type="spellStart"/>
      <w:r w:rsidRPr="00A76C88">
        <w:rPr>
          <w:rFonts w:ascii="Times New Roman" w:eastAsia="Times New Roman" w:hAnsi="Times New Roman" w:cs="Times New Roman"/>
          <w:color w:val="000000"/>
          <w:lang w:val="en-US" w:eastAsia="pt-BR"/>
        </w:rPr>
        <w:t>Toop</w:t>
      </w:r>
      <w:proofErr w:type="spellEnd"/>
      <w:r w:rsidRPr="00A76C88">
        <w:rPr>
          <w:rFonts w:ascii="Times New Roman" w:eastAsia="Times New Roman" w:hAnsi="Times New Roman" w:cs="Times New Roman"/>
          <w:color w:val="000000"/>
          <w:lang w:val="en-US" w:eastAsia="pt-BR"/>
        </w:rPr>
        <w:t xml:space="preserve"> N, Viljoen S. Delayed stenosis associated with sublaminar band placement in the thoracic spine for proximal junctional kyphosis.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xml:space="preserve"> </w:t>
      </w:r>
      <w:proofErr w:type="spellStart"/>
      <w:r w:rsidRPr="00A76C88">
        <w:rPr>
          <w:rFonts w:ascii="Times New Roman" w:eastAsia="Times New Roman" w:hAnsi="Times New Roman" w:cs="Times New Roman"/>
          <w:color w:val="000000"/>
          <w:lang w:eastAsia="pt-BR"/>
        </w:rPr>
        <w:t>Neurol</w:t>
      </w:r>
      <w:proofErr w:type="spellEnd"/>
      <w:r w:rsidRPr="00A76C88">
        <w:rPr>
          <w:rFonts w:ascii="Times New Roman" w:eastAsia="Times New Roman" w:hAnsi="Times New Roman" w:cs="Times New Roman"/>
          <w:color w:val="000000"/>
          <w:lang w:eastAsia="pt-BR"/>
        </w:rPr>
        <w:t xml:space="preserve"> Int. </w:t>
      </w:r>
      <w:proofErr w:type="gramStart"/>
      <w:r w:rsidRPr="00A76C88">
        <w:rPr>
          <w:rFonts w:ascii="Times New Roman" w:eastAsia="Times New Roman" w:hAnsi="Times New Roman" w:cs="Times New Roman"/>
          <w:color w:val="000000"/>
          <w:lang w:eastAsia="pt-BR"/>
        </w:rPr>
        <w:t>2023;14:211</w:t>
      </w:r>
      <w:proofErr w:type="gramEnd"/>
      <w:r w:rsidRPr="00A76C88">
        <w:rPr>
          <w:rFonts w:ascii="Times New Roman" w:eastAsia="Times New Roman" w:hAnsi="Times New Roman" w:cs="Times New Roman"/>
          <w:color w:val="000000"/>
          <w:lang w:eastAsia="pt-BR"/>
        </w:rPr>
        <w:t>. doi:10.25259/SNI_375_2022.</w:t>
      </w:r>
    </w:p>
    <w:p w14:paraId="630032BC"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eastAsia="pt-BR"/>
        </w:rPr>
        <w:t>Cadieux</w:t>
      </w:r>
      <w:proofErr w:type="spellEnd"/>
      <w:r w:rsidRPr="00A76C88">
        <w:rPr>
          <w:rFonts w:ascii="Times New Roman" w:eastAsia="Times New Roman" w:hAnsi="Times New Roman" w:cs="Times New Roman"/>
          <w:color w:val="000000"/>
          <w:lang w:eastAsia="pt-BR"/>
        </w:rPr>
        <w:t xml:space="preserve"> C, </w:t>
      </w:r>
      <w:proofErr w:type="spellStart"/>
      <w:r w:rsidRPr="00A76C88">
        <w:rPr>
          <w:rFonts w:ascii="Times New Roman" w:eastAsia="Times New Roman" w:hAnsi="Times New Roman" w:cs="Times New Roman"/>
          <w:color w:val="000000"/>
          <w:lang w:eastAsia="pt-BR"/>
        </w:rPr>
        <w:t>Brzozowski</w:t>
      </w:r>
      <w:proofErr w:type="spellEnd"/>
      <w:r w:rsidRPr="00A76C88">
        <w:rPr>
          <w:rFonts w:ascii="Times New Roman" w:eastAsia="Times New Roman" w:hAnsi="Times New Roman" w:cs="Times New Roman"/>
          <w:color w:val="000000"/>
          <w:lang w:eastAsia="pt-BR"/>
        </w:rPr>
        <w:t xml:space="preserve"> P, Fernandes RJR, McGregor ME, </w:t>
      </w:r>
      <w:proofErr w:type="spellStart"/>
      <w:r w:rsidRPr="00A76C88">
        <w:rPr>
          <w:rFonts w:ascii="Times New Roman" w:eastAsia="Times New Roman" w:hAnsi="Times New Roman" w:cs="Times New Roman"/>
          <w:color w:val="000000"/>
          <w:lang w:eastAsia="pt-BR"/>
        </w:rPr>
        <w:t>Zdero</w:t>
      </w:r>
      <w:proofErr w:type="spellEnd"/>
      <w:r w:rsidRPr="00A76C88">
        <w:rPr>
          <w:rFonts w:ascii="Times New Roman" w:eastAsia="Times New Roman" w:hAnsi="Times New Roman" w:cs="Times New Roman"/>
          <w:color w:val="000000"/>
          <w:lang w:eastAsia="pt-BR"/>
        </w:rPr>
        <w:t xml:space="preserve"> R, </w:t>
      </w:r>
      <w:proofErr w:type="spellStart"/>
      <w:r w:rsidRPr="00A76C88">
        <w:rPr>
          <w:rFonts w:ascii="Times New Roman" w:eastAsia="Times New Roman" w:hAnsi="Times New Roman" w:cs="Times New Roman"/>
          <w:color w:val="000000"/>
          <w:lang w:eastAsia="pt-BR"/>
        </w:rPr>
        <w:t>Bailey</w:t>
      </w:r>
      <w:proofErr w:type="spellEnd"/>
      <w:r w:rsidRPr="00A76C88">
        <w:rPr>
          <w:rFonts w:ascii="Times New Roman" w:eastAsia="Times New Roman" w:hAnsi="Times New Roman" w:cs="Times New Roman"/>
          <w:color w:val="000000"/>
          <w:lang w:eastAsia="pt-BR"/>
        </w:rPr>
        <w:t xml:space="preserve"> CS, et al. </w:t>
      </w:r>
      <w:r w:rsidRPr="00A76C88">
        <w:rPr>
          <w:rFonts w:ascii="Times New Roman" w:eastAsia="Times New Roman" w:hAnsi="Times New Roman" w:cs="Times New Roman"/>
          <w:color w:val="000000"/>
          <w:lang w:val="en-US" w:eastAsia="pt-BR"/>
        </w:rPr>
        <w:t xml:space="preserve">Topping-off a long thoracic stabilization with semi-rigid constructs may have favorable biomechanical effects to prevent proximal junctional kyphosis: a biomechanical comparison. </w:t>
      </w:r>
      <w:r w:rsidRPr="00A76C88">
        <w:rPr>
          <w:rFonts w:ascii="Times New Roman" w:eastAsia="Times New Roman" w:hAnsi="Times New Roman" w:cs="Times New Roman"/>
          <w:color w:val="000000"/>
          <w:lang w:eastAsia="pt-BR"/>
        </w:rPr>
        <w:t xml:space="preserve">Global </w:t>
      </w:r>
      <w:proofErr w:type="spellStart"/>
      <w:r w:rsidRPr="00A76C88">
        <w:rPr>
          <w:rFonts w:ascii="Times New Roman" w:eastAsia="Times New Roman" w:hAnsi="Times New Roman" w:cs="Times New Roman"/>
          <w:color w:val="000000"/>
          <w:lang w:eastAsia="pt-BR"/>
        </w:rPr>
        <w:t>Spine</w:t>
      </w:r>
      <w:proofErr w:type="spellEnd"/>
      <w:r w:rsidRPr="00A76C88">
        <w:rPr>
          <w:rFonts w:ascii="Times New Roman" w:eastAsia="Times New Roman" w:hAnsi="Times New Roman" w:cs="Times New Roman"/>
          <w:color w:val="000000"/>
          <w:lang w:eastAsia="pt-BR"/>
        </w:rPr>
        <w:t xml:space="preserve"> J. 2025;15(3):1685-94. doi:10.1177/21925682241259695.</w:t>
      </w:r>
    </w:p>
    <w:p w14:paraId="19A74C16"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Liu SX, Feng AP, Zeng TH, </w:t>
      </w:r>
      <w:proofErr w:type="spellStart"/>
      <w:r w:rsidRPr="00A76C88">
        <w:rPr>
          <w:rFonts w:ascii="Times New Roman" w:eastAsia="Times New Roman" w:hAnsi="Times New Roman" w:cs="Times New Roman"/>
          <w:color w:val="000000"/>
          <w:lang w:val="en-US" w:eastAsia="pt-BR"/>
        </w:rPr>
        <w:t>Jhang</w:t>
      </w:r>
      <w:proofErr w:type="spellEnd"/>
      <w:r w:rsidRPr="00A76C88">
        <w:rPr>
          <w:rFonts w:ascii="Times New Roman" w:eastAsia="Times New Roman" w:hAnsi="Times New Roman" w:cs="Times New Roman"/>
          <w:color w:val="000000"/>
          <w:lang w:val="en-US" w:eastAsia="pt-BR"/>
        </w:rPr>
        <w:t xml:space="preserve"> SW, Chen CM, He LR, et al. 3Dprinted porous titanium versus </w:t>
      </w:r>
      <w:proofErr w:type="spellStart"/>
      <w:r w:rsidRPr="00A76C88">
        <w:rPr>
          <w:rFonts w:ascii="Times New Roman" w:eastAsia="Times New Roman" w:hAnsi="Times New Roman" w:cs="Times New Roman"/>
          <w:color w:val="000000"/>
          <w:lang w:val="en-US" w:eastAsia="pt-BR"/>
        </w:rPr>
        <w:t>polyetheretherketone</w:t>
      </w:r>
      <w:proofErr w:type="spellEnd"/>
      <w:r w:rsidRPr="00A76C88">
        <w:rPr>
          <w:rFonts w:ascii="Times New Roman" w:eastAsia="Times New Roman" w:hAnsi="Times New Roman" w:cs="Times New Roman"/>
          <w:color w:val="000000"/>
          <w:lang w:val="en-US" w:eastAsia="pt-BR"/>
        </w:rPr>
        <w:t xml:space="preserve"> cages in lateral lumbar interbody fusion: a systematic review and meta-analysis of subsidence. </w:t>
      </w:r>
      <w:r w:rsidRPr="00A76C88">
        <w:rPr>
          <w:rFonts w:ascii="Times New Roman" w:eastAsia="Times New Roman" w:hAnsi="Times New Roman" w:cs="Times New Roman"/>
          <w:color w:val="000000"/>
          <w:lang w:eastAsia="pt-BR"/>
        </w:rPr>
        <w:t xml:space="preserve">Front Med (Lausanne). </w:t>
      </w:r>
      <w:proofErr w:type="gramStart"/>
      <w:r w:rsidRPr="00A76C88">
        <w:rPr>
          <w:rFonts w:ascii="Times New Roman" w:eastAsia="Times New Roman" w:hAnsi="Times New Roman" w:cs="Times New Roman"/>
          <w:color w:val="000000"/>
          <w:lang w:eastAsia="pt-BR"/>
        </w:rPr>
        <w:t>2024;11:1389533</w:t>
      </w:r>
      <w:proofErr w:type="gramEnd"/>
      <w:r w:rsidRPr="00A76C88">
        <w:rPr>
          <w:rFonts w:ascii="Times New Roman" w:eastAsia="Times New Roman" w:hAnsi="Times New Roman" w:cs="Times New Roman"/>
          <w:color w:val="000000"/>
          <w:lang w:eastAsia="pt-BR"/>
        </w:rPr>
        <w:t>. doi:10.3389/fmed.2024.1389533.</w:t>
      </w:r>
    </w:p>
    <w:p w14:paraId="421EB026"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color w:val="000000"/>
          <w:lang w:val="en-US" w:eastAsia="pt-BR"/>
        </w:rPr>
        <w:t xml:space="preserve">Patel NA, O’Bryant S, Rogers CD, Boyett CK, </w:t>
      </w:r>
      <w:proofErr w:type="spellStart"/>
      <w:r w:rsidRPr="00A76C88">
        <w:rPr>
          <w:rFonts w:ascii="Times New Roman" w:eastAsia="Times New Roman" w:hAnsi="Times New Roman" w:cs="Times New Roman"/>
          <w:color w:val="000000"/>
          <w:lang w:val="en-US" w:eastAsia="pt-BR"/>
        </w:rPr>
        <w:t>Chakravarti</w:t>
      </w:r>
      <w:proofErr w:type="spellEnd"/>
      <w:r w:rsidRPr="00A76C88">
        <w:rPr>
          <w:rFonts w:ascii="Times New Roman" w:eastAsia="Times New Roman" w:hAnsi="Times New Roman" w:cs="Times New Roman"/>
          <w:color w:val="000000"/>
          <w:lang w:val="en-US" w:eastAsia="pt-BR"/>
        </w:rPr>
        <w:t xml:space="preserve"> S, </w:t>
      </w:r>
      <w:proofErr w:type="spellStart"/>
      <w:r w:rsidRPr="00A76C88">
        <w:rPr>
          <w:rFonts w:ascii="Times New Roman" w:eastAsia="Times New Roman" w:hAnsi="Times New Roman" w:cs="Times New Roman"/>
          <w:color w:val="000000"/>
          <w:lang w:val="en-US" w:eastAsia="pt-BR"/>
        </w:rPr>
        <w:t>Gendreau</w:t>
      </w:r>
      <w:proofErr w:type="spellEnd"/>
      <w:r w:rsidRPr="00A76C88">
        <w:rPr>
          <w:rFonts w:ascii="Times New Roman" w:eastAsia="Times New Roman" w:hAnsi="Times New Roman" w:cs="Times New Roman"/>
          <w:color w:val="000000"/>
          <w:lang w:val="en-US" w:eastAsia="pt-BR"/>
        </w:rPr>
        <w:t xml:space="preserve"> J, et al. Three-dimensional-printed titanium versus </w:t>
      </w:r>
      <w:proofErr w:type="spellStart"/>
      <w:r w:rsidRPr="00A76C88">
        <w:rPr>
          <w:rFonts w:ascii="Times New Roman" w:eastAsia="Times New Roman" w:hAnsi="Times New Roman" w:cs="Times New Roman"/>
          <w:color w:val="000000"/>
          <w:lang w:val="en-US" w:eastAsia="pt-BR"/>
        </w:rPr>
        <w:t>polyetheretherketone</w:t>
      </w:r>
      <w:proofErr w:type="spellEnd"/>
      <w:r w:rsidRPr="00A76C88">
        <w:rPr>
          <w:rFonts w:ascii="Times New Roman" w:eastAsia="Times New Roman" w:hAnsi="Times New Roman" w:cs="Times New Roman"/>
          <w:color w:val="000000"/>
          <w:lang w:val="en-US" w:eastAsia="pt-BR"/>
        </w:rPr>
        <w:t xml:space="preserve"> cages for lumbar interbody fusion: a systematic review of comparative in vitro, animal, and human studies. </w:t>
      </w:r>
      <w:proofErr w:type="spellStart"/>
      <w:r w:rsidRPr="00A76C88">
        <w:rPr>
          <w:rFonts w:ascii="Times New Roman" w:eastAsia="Times New Roman" w:hAnsi="Times New Roman" w:cs="Times New Roman"/>
          <w:color w:val="000000"/>
          <w:lang w:eastAsia="pt-BR"/>
        </w:rPr>
        <w:t>Neurospine</w:t>
      </w:r>
      <w:proofErr w:type="spellEnd"/>
      <w:r w:rsidRPr="00A76C88">
        <w:rPr>
          <w:rFonts w:ascii="Times New Roman" w:eastAsia="Times New Roman" w:hAnsi="Times New Roman" w:cs="Times New Roman"/>
          <w:color w:val="000000"/>
          <w:lang w:eastAsia="pt-BR"/>
        </w:rPr>
        <w:t>. 2024;21(3):764-78. doi:10.14245/ns.2346244.122.</w:t>
      </w:r>
    </w:p>
    <w:p w14:paraId="2E587893" w14:textId="77777777" w:rsidR="00A76C88" w:rsidRPr="00A76C88" w:rsidRDefault="00A76C88" w:rsidP="00A76C88">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76C88">
        <w:rPr>
          <w:rFonts w:ascii="Times New Roman" w:eastAsia="Times New Roman" w:hAnsi="Times New Roman" w:cs="Times New Roman"/>
          <w:color w:val="000000"/>
          <w:lang w:val="en-US" w:eastAsia="pt-BR"/>
        </w:rPr>
        <w:t>Akpolat</w:t>
      </w:r>
      <w:proofErr w:type="spellEnd"/>
      <w:r w:rsidRPr="00A76C88">
        <w:rPr>
          <w:rFonts w:ascii="Times New Roman" w:eastAsia="Times New Roman" w:hAnsi="Times New Roman" w:cs="Times New Roman"/>
          <w:color w:val="000000"/>
          <w:lang w:val="en-US" w:eastAsia="pt-BR"/>
        </w:rPr>
        <w:t xml:space="preserve"> Y, </w:t>
      </w:r>
      <w:proofErr w:type="spellStart"/>
      <w:r w:rsidRPr="00A76C88">
        <w:rPr>
          <w:rFonts w:ascii="Times New Roman" w:eastAsia="Times New Roman" w:hAnsi="Times New Roman" w:cs="Times New Roman"/>
          <w:color w:val="000000"/>
          <w:lang w:val="en-US" w:eastAsia="pt-BR"/>
        </w:rPr>
        <w:t>Görgülü</w:t>
      </w:r>
      <w:proofErr w:type="spellEnd"/>
      <w:r w:rsidRPr="00A76C88">
        <w:rPr>
          <w:rFonts w:ascii="Times New Roman" w:eastAsia="Times New Roman" w:hAnsi="Times New Roman" w:cs="Times New Roman"/>
          <w:color w:val="000000"/>
          <w:lang w:val="en-US" w:eastAsia="pt-BR"/>
        </w:rPr>
        <w:t xml:space="preserve"> FF, </w:t>
      </w:r>
      <w:proofErr w:type="spellStart"/>
      <w:r w:rsidRPr="00A76C88">
        <w:rPr>
          <w:rFonts w:ascii="Times New Roman" w:eastAsia="Times New Roman" w:hAnsi="Times New Roman" w:cs="Times New Roman"/>
          <w:color w:val="000000"/>
          <w:lang w:val="en-US" w:eastAsia="pt-BR"/>
        </w:rPr>
        <w:t>Kizmaz</w:t>
      </w:r>
      <w:proofErr w:type="spellEnd"/>
      <w:r w:rsidRPr="00A76C88">
        <w:rPr>
          <w:rFonts w:ascii="Times New Roman" w:eastAsia="Times New Roman" w:hAnsi="Times New Roman" w:cs="Times New Roman"/>
          <w:color w:val="000000"/>
          <w:lang w:val="en-US" w:eastAsia="pt-BR"/>
        </w:rPr>
        <w:t xml:space="preserve"> M, </w:t>
      </w:r>
      <w:proofErr w:type="spellStart"/>
      <w:r w:rsidRPr="00A76C88">
        <w:rPr>
          <w:rFonts w:ascii="Times New Roman" w:eastAsia="Times New Roman" w:hAnsi="Times New Roman" w:cs="Times New Roman"/>
          <w:color w:val="000000"/>
          <w:lang w:val="en-US" w:eastAsia="pt-BR"/>
        </w:rPr>
        <w:t>Acaroglu</w:t>
      </w:r>
      <w:proofErr w:type="spellEnd"/>
      <w:r w:rsidRPr="00A76C88">
        <w:rPr>
          <w:rFonts w:ascii="Times New Roman" w:eastAsia="Times New Roman" w:hAnsi="Times New Roman" w:cs="Times New Roman"/>
          <w:color w:val="000000"/>
          <w:lang w:val="en-US" w:eastAsia="pt-BR"/>
        </w:rPr>
        <w:t xml:space="preserve"> E. Does the application of expandable cages in TLIF provide improved clinical and radiological results compared to static cages? </w:t>
      </w:r>
      <w:r w:rsidRPr="00A76C88">
        <w:rPr>
          <w:rFonts w:ascii="Times New Roman" w:eastAsia="Times New Roman" w:hAnsi="Times New Roman" w:cs="Times New Roman"/>
          <w:color w:val="000000"/>
          <w:lang w:eastAsia="pt-BR"/>
        </w:rPr>
        <w:t>A meta-</w:t>
      </w:r>
      <w:proofErr w:type="spellStart"/>
      <w:r w:rsidRPr="00A76C88">
        <w:rPr>
          <w:rFonts w:ascii="Times New Roman" w:eastAsia="Times New Roman" w:hAnsi="Times New Roman" w:cs="Times New Roman"/>
          <w:color w:val="000000"/>
          <w:lang w:eastAsia="pt-BR"/>
        </w:rPr>
        <w:t>analysis</w:t>
      </w:r>
      <w:proofErr w:type="spellEnd"/>
      <w:r w:rsidRPr="00A76C88">
        <w:rPr>
          <w:rFonts w:ascii="Times New Roman" w:eastAsia="Times New Roman" w:hAnsi="Times New Roman" w:cs="Times New Roman"/>
          <w:color w:val="000000"/>
          <w:lang w:eastAsia="pt-BR"/>
        </w:rPr>
        <w:t xml:space="preserve">. Front </w:t>
      </w:r>
      <w:proofErr w:type="spellStart"/>
      <w:r w:rsidRPr="00A76C88">
        <w:rPr>
          <w:rFonts w:ascii="Times New Roman" w:eastAsia="Times New Roman" w:hAnsi="Times New Roman" w:cs="Times New Roman"/>
          <w:color w:val="000000"/>
          <w:lang w:eastAsia="pt-BR"/>
        </w:rPr>
        <w:t>Surg</w:t>
      </w:r>
      <w:proofErr w:type="spellEnd"/>
      <w:r w:rsidRPr="00A76C88">
        <w:rPr>
          <w:rFonts w:ascii="Times New Roman" w:eastAsia="Times New Roman" w:hAnsi="Times New Roman" w:cs="Times New Roman"/>
          <w:color w:val="000000"/>
          <w:lang w:eastAsia="pt-BR"/>
        </w:rPr>
        <w:t xml:space="preserve">. </w:t>
      </w:r>
      <w:proofErr w:type="gramStart"/>
      <w:r w:rsidRPr="00A76C88">
        <w:rPr>
          <w:rFonts w:ascii="Times New Roman" w:eastAsia="Times New Roman" w:hAnsi="Times New Roman" w:cs="Times New Roman"/>
          <w:color w:val="000000"/>
          <w:lang w:eastAsia="pt-BR"/>
        </w:rPr>
        <w:t>2022;9:949938</w:t>
      </w:r>
      <w:proofErr w:type="gramEnd"/>
      <w:r w:rsidRPr="00A76C88">
        <w:rPr>
          <w:rFonts w:ascii="Times New Roman" w:eastAsia="Times New Roman" w:hAnsi="Times New Roman" w:cs="Times New Roman"/>
          <w:color w:val="000000"/>
          <w:lang w:eastAsia="pt-BR"/>
        </w:rPr>
        <w:t>. doi:10.3389/fsurg.2022.949938.</w:t>
      </w:r>
    </w:p>
    <w:p w14:paraId="70A19B7C"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51612667">
          <v:rect id="_x0000_i1026" alt="" style="width:424.75pt;height:.05pt;mso-width-percent:0;mso-height-percent:0;mso-width-percent:0;mso-height-percent:0" o:hrpct="999" o:hralign="center" o:hrstd="t" o:hr="t" fillcolor="#a0a0a0" stroked="f"/>
        </w:pict>
      </w:r>
    </w:p>
    <w:p w14:paraId="02D6E514" w14:textId="77777777" w:rsidR="00A76C88" w:rsidRPr="00A76C88" w:rsidRDefault="00A76C88" w:rsidP="00A76C88">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76C88">
        <w:rPr>
          <w:rFonts w:ascii="Times New Roman" w:eastAsia="Times New Roman" w:hAnsi="Times New Roman" w:cs="Times New Roman"/>
          <w:b/>
          <w:bCs/>
          <w:color w:val="000000"/>
          <w:kern w:val="36"/>
          <w:sz w:val="48"/>
          <w:szCs w:val="48"/>
          <w:lang w:eastAsia="pt-BR"/>
        </w:rPr>
        <w:t>Metadados para publicação</w:t>
      </w:r>
    </w:p>
    <w:p w14:paraId="091EDBA7"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Título SEO:</w:t>
      </w:r>
      <w:r w:rsidRPr="00A76C88">
        <w:rPr>
          <w:rFonts w:ascii="Times New Roman" w:eastAsia="Times New Roman" w:hAnsi="Times New Roman" w:cs="Times New Roman"/>
          <w:color w:val="000000"/>
          <w:lang w:eastAsia="pt-BR"/>
        </w:rPr>
        <w:t> Biomecânica dos implantes vertebrais | Tratado</w:t>
      </w:r>
    </w:p>
    <w:p w14:paraId="7FDD4FA9"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Meta descrição:</w:t>
      </w:r>
      <w:r w:rsidRPr="00A76C88">
        <w:rPr>
          <w:rFonts w:ascii="Times New Roman" w:eastAsia="Times New Roman" w:hAnsi="Times New Roman" w:cs="Times New Roman"/>
          <w:color w:val="000000"/>
          <w:lang w:eastAsia="pt-BR"/>
        </w:rPr>
        <w:t xml:space="preserve"> Entenda como materiais, parafusos, hastes, placas, </w:t>
      </w:r>
      <w:proofErr w:type="spellStart"/>
      <w:r w:rsidRPr="00A76C88">
        <w:rPr>
          <w:rFonts w:ascii="Times New Roman" w:eastAsia="Times New Roman" w:hAnsi="Times New Roman" w:cs="Times New Roman"/>
          <w:color w:val="000000"/>
          <w:lang w:eastAsia="pt-BR"/>
        </w:rPr>
        <w:t>cages</w:t>
      </w:r>
      <w:proofErr w:type="spellEnd"/>
      <w:r w:rsidRPr="00A76C88">
        <w:rPr>
          <w:rFonts w:ascii="Times New Roman" w:eastAsia="Times New Roman" w:hAnsi="Times New Roman" w:cs="Times New Roman"/>
          <w:color w:val="000000"/>
          <w:lang w:eastAsia="pt-BR"/>
        </w:rPr>
        <w:t>, ganchos e bandas determinam estabilidade, integração óssea e falha dos implantes vertebrais.</w:t>
      </w:r>
    </w:p>
    <w:p w14:paraId="68460DDA"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Resumo de chamada:</w:t>
      </w:r>
      <w:r w:rsidRPr="00A76C88">
        <w:rPr>
          <w:rFonts w:ascii="Times New Roman" w:eastAsia="Times New Roman" w:hAnsi="Times New Roman" w:cs="Times New Roman"/>
          <w:color w:val="000000"/>
          <w:lang w:eastAsia="pt-BR"/>
        </w:rPr>
        <w:t> Princípios mecânicos e biológicos para escolher materiais e componentes de fixação vertebral conforme qualidade óssea, demanda de correção, fusão e preservação do movimento.</w:t>
      </w:r>
    </w:p>
    <w:p w14:paraId="628E64D8" w14:textId="77777777" w:rsidR="00A76C88" w:rsidRPr="00A76C88" w:rsidRDefault="00A76C88" w:rsidP="00A76C88">
      <w:pPr>
        <w:spacing w:before="100" w:beforeAutospacing="1" w:after="100" w:afterAutospacing="1"/>
        <w:rPr>
          <w:rFonts w:ascii="Times New Roman" w:eastAsia="Times New Roman" w:hAnsi="Times New Roman" w:cs="Times New Roman"/>
          <w:color w:val="000000"/>
          <w:lang w:eastAsia="pt-BR"/>
        </w:rPr>
      </w:pPr>
      <w:r w:rsidRPr="00A76C88">
        <w:rPr>
          <w:rFonts w:ascii="Times New Roman" w:eastAsia="Times New Roman" w:hAnsi="Times New Roman" w:cs="Times New Roman"/>
          <w:b/>
          <w:bCs/>
          <w:color w:val="000000"/>
          <w:lang w:eastAsia="pt-BR"/>
        </w:rPr>
        <w:t xml:space="preserve">Sugestão de </w:t>
      </w:r>
      <w:proofErr w:type="spellStart"/>
      <w:r w:rsidRPr="00A76C88">
        <w:rPr>
          <w:rFonts w:ascii="Times New Roman" w:eastAsia="Times New Roman" w:hAnsi="Times New Roman" w:cs="Times New Roman"/>
          <w:b/>
          <w:bCs/>
          <w:color w:val="000000"/>
          <w:lang w:eastAsia="pt-BR"/>
        </w:rPr>
        <w:t>slug</w:t>
      </w:r>
      <w:proofErr w:type="spellEnd"/>
      <w:r w:rsidRPr="00A76C88">
        <w:rPr>
          <w:rFonts w:ascii="Times New Roman" w:eastAsia="Times New Roman" w:hAnsi="Times New Roman" w:cs="Times New Roman"/>
          <w:b/>
          <w:bCs/>
          <w:color w:val="000000"/>
          <w:lang w:eastAsia="pt-BR"/>
        </w:rPr>
        <w:t>:</w:t>
      </w:r>
      <w:r w:rsidRPr="00A76C88">
        <w:rPr>
          <w:rFonts w:ascii="Times New Roman" w:eastAsia="Times New Roman" w:hAnsi="Times New Roman" w:cs="Times New Roman"/>
          <w:color w:val="000000"/>
          <w:lang w:eastAsia="pt-BR"/>
        </w:rPr>
        <w:t> </w:t>
      </w:r>
      <w:proofErr w:type="spellStart"/>
      <w:r w:rsidRPr="00A76C88">
        <w:rPr>
          <w:rFonts w:ascii="Courier New" w:eastAsia="Times New Roman" w:hAnsi="Courier New" w:cs="Courier New"/>
          <w:color w:val="000000"/>
          <w:sz w:val="20"/>
          <w:szCs w:val="20"/>
          <w:lang w:eastAsia="pt-BR"/>
        </w:rPr>
        <w:t>biomecanica</w:t>
      </w:r>
      <w:proofErr w:type="spellEnd"/>
      <w:r w:rsidRPr="00A76C88">
        <w:rPr>
          <w:rFonts w:ascii="Courier New" w:eastAsia="Times New Roman" w:hAnsi="Courier New" w:cs="Courier New"/>
          <w:color w:val="000000"/>
          <w:sz w:val="20"/>
          <w:szCs w:val="20"/>
          <w:lang w:eastAsia="pt-BR"/>
        </w:rPr>
        <w:t>-implantes-</w:t>
      </w:r>
      <w:proofErr w:type="spellStart"/>
      <w:r w:rsidRPr="00A76C88">
        <w:rPr>
          <w:rFonts w:ascii="Courier New" w:eastAsia="Times New Roman" w:hAnsi="Courier New" w:cs="Courier New"/>
          <w:color w:val="000000"/>
          <w:sz w:val="20"/>
          <w:szCs w:val="20"/>
          <w:lang w:eastAsia="pt-BR"/>
        </w:rPr>
        <w:t>fixacoes</w:t>
      </w:r>
      <w:proofErr w:type="spellEnd"/>
      <w:r w:rsidRPr="00A76C88">
        <w:rPr>
          <w:rFonts w:ascii="Courier New" w:eastAsia="Times New Roman" w:hAnsi="Courier New" w:cs="Courier New"/>
          <w:color w:val="000000"/>
          <w:sz w:val="20"/>
          <w:szCs w:val="20"/>
          <w:lang w:eastAsia="pt-BR"/>
        </w:rPr>
        <w:t>-vertebrais</w:t>
      </w:r>
    </w:p>
    <w:p w14:paraId="0BBFADF4" w14:textId="77777777" w:rsidR="00A76C88" w:rsidRPr="00A76C88" w:rsidRDefault="00E91E7E" w:rsidP="00A76C88">
      <w:pPr>
        <w:rPr>
          <w:rFonts w:ascii="Times New Roman" w:eastAsia="Times New Roman" w:hAnsi="Times New Roman" w:cs="Times New Roman"/>
          <w:lang w:eastAsia="pt-BR"/>
        </w:rPr>
      </w:pPr>
      <w:r w:rsidRPr="00A76C88">
        <w:rPr>
          <w:rFonts w:ascii="Times New Roman" w:eastAsia="Times New Roman" w:hAnsi="Times New Roman" w:cs="Times New Roman"/>
          <w:noProof/>
          <w:lang w:eastAsia="pt-BR"/>
        </w:rPr>
        <w:pict w14:anchorId="170B0D72">
          <v:rect id="_x0000_i1025" alt="" style="width:424.75pt;height:.05pt;mso-width-percent:0;mso-height-percent:0;mso-width-percent:0;mso-height-percent:0" o:hrpct="999" o:hralign="center" o:hrstd="t" o:hr="t" fillcolor="#a0a0a0" stroked="f"/>
        </w:pict>
      </w:r>
    </w:p>
    <w:p w14:paraId="5B262A8F"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A7F2D"/>
    <w:multiLevelType w:val="multilevel"/>
    <w:tmpl w:val="798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71D5F"/>
    <w:multiLevelType w:val="multilevel"/>
    <w:tmpl w:val="EDD2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DE6E74"/>
    <w:multiLevelType w:val="multilevel"/>
    <w:tmpl w:val="2F9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A15E1"/>
    <w:multiLevelType w:val="multilevel"/>
    <w:tmpl w:val="0B0A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53660">
    <w:abstractNumId w:val="0"/>
  </w:num>
  <w:num w:numId="2" w16cid:durableId="112139801">
    <w:abstractNumId w:val="1"/>
  </w:num>
  <w:num w:numId="3" w16cid:durableId="1869639106">
    <w:abstractNumId w:val="2"/>
  </w:num>
  <w:num w:numId="4" w16cid:durableId="2041779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88"/>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76C88"/>
    <w:rsid w:val="00A96B78"/>
    <w:rsid w:val="00B702F2"/>
    <w:rsid w:val="00C20A44"/>
    <w:rsid w:val="00C62276"/>
    <w:rsid w:val="00D973F4"/>
    <w:rsid w:val="00E34133"/>
    <w:rsid w:val="00E86052"/>
    <w:rsid w:val="00E91E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B09A"/>
  <w15:chartTrackingRefBased/>
  <w15:docId w15:val="{55C925A4-A642-7440-BAD0-4D55DFE3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A76C88"/>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76C88"/>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76C88"/>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6C88"/>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76C88"/>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76C88"/>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A76C88"/>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A76C88"/>
    <w:rPr>
      <w:b/>
      <w:bCs/>
    </w:rPr>
  </w:style>
  <w:style w:type="character" w:customStyle="1" w:styleId="apple-converted-space">
    <w:name w:val="apple-converted-space"/>
    <w:basedOn w:val="Fontepargpadro"/>
    <w:rsid w:val="00A76C88"/>
  </w:style>
  <w:style w:type="character" w:styleId="nfase">
    <w:name w:val="Emphasis"/>
    <w:basedOn w:val="Fontepargpadro"/>
    <w:uiPriority w:val="20"/>
    <w:qFormat/>
    <w:rsid w:val="00A76C88"/>
    <w:rPr>
      <w:i/>
      <w:iCs/>
    </w:rPr>
  </w:style>
  <w:style w:type="character" w:styleId="CdigoHTML">
    <w:name w:val="HTML Code"/>
    <w:basedOn w:val="Fontepargpadro"/>
    <w:uiPriority w:val="99"/>
    <w:semiHidden/>
    <w:unhideWhenUsed/>
    <w:rsid w:val="00A76C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14716">
      <w:bodyDiv w:val="1"/>
      <w:marLeft w:val="0"/>
      <w:marRight w:val="0"/>
      <w:marTop w:val="0"/>
      <w:marBottom w:val="0"/>
      <w:divBdr>
        <w:top w:val="none" w:sz="0" w:space="0" w:color="auto"/>
        <w:left w:val="none" w:sz="0" w:space="0" w:color="auto"/>
        <w:bottom w:val="none" w:sz="0" w:space="0" w:color="auto"/>
        <w:right w:val="none" w:sz="0" w:space="0" w:color="auto"/>
      </w:divBdr>
      <w:divsChild>
        <w:div w:id="146755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3562</Words>
  <Characters>19241</Characters>
  <Application>Microsoft Office Word</Application>
  <DocSecurity>0</DocSecurity>
  <Lines>160</Lines>
  <Paragraphs>45</Paragraphs>
  <ScaleCrop>false</ScaleCrop>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2026-08-19T03:19:00Z</dcterms:created>
  <dcterms:modified xsi:type="dcterms:W3CDTF">2026-08-19T03:21:00Z</dcterms:modified>
</cp:coreProperties>
</file>