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E186C" w14:textId="77777777" w:rsidR="0050540B" w:rsidRPr="0050540B" w:rsidRDefault="0050540B" w:rsidP="0050540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Capítulo 37 — Escoliose Idiopática de Alto Valor Angular</w:t>
      </w:r>
    </w:p>
    <w:p w14:paraId="5C8BC844" w14:textId="77777777" w:rsidR="0050540B" w:rsidRPr="0050540B" w:rsidRDefault="0050540B" w:rsidP="00505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798EBB3B" w14:textId="04C4FA7A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Número do capítulo: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 37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completo: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 Escoliose Idiopática de Alto Valor Angular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do Tratado: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>
        <w:rPr>
          <w:rFonts w:ascii="Times New Roman" w:eastAsia="Times New Roman" w:hAnsi="Times New Roman" w:cs="Times New Roman"/>
          <w:color w:val="000000"/>
          <w:lang w:eastAsia="pt-BR"/>
        </w:rPr>
        <w:t>4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73B1C12A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054C567B" w14:textId="77777777" w:rsidR="0050540B" w:rsidRPr="0050540B" w:rsidRDefault="0050540B" w:rsidP="005054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Alderico Girão Campos de Barros</w:t>
      </w:r>
    </w:p>
    <w:p w14:paraId="5C9E67A7" w14:textId="77777777" w:rsidR="0050540B" w:rsidRPr="0050540B" w:rsidRDefault="0050540B" w:rsidP="005054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Luis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Eduardo Carelli Teixeira da Silva</w:t>
      </w:r>
    </w:p>
    <w:p w14:paraId="43FB49A2" w14:textId="77777777" w:rsidR="0050540B" w:rsidRPr="0050540B" w:rsidRDefault="0050540B" w:rsidP="005054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Giancarlo Jorio Almeida</w:t>
      </w:r>
    </w:p>
    <w:p w14:paraId="57FF78AD" w14:textId="77777777" w:rsidR="0050540B" w:rsidRPr="0050540B" w:rsidRDefault="0050540B" w:rsidP="0050540B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Nota editorial para o site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br/>
        <w:t>Esta página apresenta os princípios conceituais do capítulo. Limiares quantitativos de risco, detalhes das classificações medular e pedicular, parâmetros de tração, etapas das osteotomias e particularidades técnicas de PVCR e LIEPO permanecem reservados ao conteúdo integral do </w:t>
      </w:r>
      <w:r w:rsidRPr="0050540B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Tratado de Cirurgia da Coluna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7EC57011" w14:textId="77777777" w:rsidR="0050540B" w:rsidRPr="0050540B" w:rsidRDefault="00B71459" w:rsidP="0050540B">
      <w:pPr>
        <w:rPr>
          <w:rFonts w:ascii="Times New Roman" w:eastAsia="Times New Roman" w:hAnsi="Times New Roman" w:cs="Times New Roman"/>
          <w:lang w:eastAsia="pt-BR"/>
        </w:rPr>
      </w:pPr>
      <w:r w:rsidRPr="0050540B">
        <w:rPr>
          <w:rFonts w:ascii="Times New Roman" w:eastAsia="Times New Roman" w:hAnsi="Times New Roman" w:cs="Times New Roman"/>
          <w:noProof/>
          <w:lang w:eastAsia="pt-BR"/>
        </w:rPr>
        <w:pict w14:anchorId="1F14B616">
          <v:rect id="_x0000_i1036" alt="" style="width:424.75pt;height:.05pt;mso-width-percent:0;mso-height-percent:0;mso-width-percent:0;mso-height-percent:0" o:hrpct="999" o:hralign="center" o:hrstd="t" o:hr="t" fillcolor="#a0a0a0" stroked="f"/>
        </w:pict>
      </w:r>
    </w:p>
    <w:p w14:paraId="7769399A" w14:textId="77777777" w:rsidR="0050540B" w:rsidRPr="0050540B" w:rsidRDefault="0050540B" w:rsidP="00505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1AD3CBD9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A escoliose idiopática de alto valor angular representa um dos cenários mais complexos da cirurgia das deformidades. O próprio capítulo ressalta que não existe uma definição universal, mas o conceito reúne curvas de grande magnitude, frequentemente rígidas, com importante deformidade tridimensional do tronco e alterações anatômicas que ultrapassam o esqueleto. Medula espinhal, pedículos, vasos, musculatura e caixa torácica podem apresentar relações significativamente modificadas, aumentando a dificuldade da instrumentação e das manobras corretivas. Em alguns sistemas de saúde, o atraso no acesso ao tratamento pode fazer com que pacientes cheguem aos centros especializados já com deformidades avançadas, desequilíbrio do tronco e repercussões cardiorrespiratórias. Nesses casos, o desafio não é obter a maior correção possível, mas definir uma estratégia capaz de melhorar alinhamento e função sem ultrapassar a tolerância neurológica, pulmonar e biomecânica do paciente.</w:t>
      </w:r>
    </w:p>
    <w:p w14:paraId="4A4003E5" w14:textId="77777777" w:rsidR="0050540B" w:rsidRPr="0050540B" w:rsidRDefault="00B71459" w:rsidP="0050540B">
      <w:pPr>
        <w:rPr>
          <w:rFonts w:ascii="Times New Roman" w:eastAsia="Times New Roman" w:hAnsi="Times New Roman" w:cs="Times New Roman"/>
          <w:lang w:eastAsia="pt-BR"/>
        </w:rPr>
      </w:pPr>
      <w:r w:rsidRPr="0050540B">
        <w:rPr>
          <w:rFonts w:ascii="Times New Roman" w:eastAsia="Times New Roman" w:hAnsi="Times New Roman" w:cs="Times New Roman"/>
          <w:noProof/>
          <w:lang w:eastAsia="pt-BR"/>
        </w:rPr>
        <w:pict w14:anchorId="789A2DB9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14E24DA6" w14:textId="77777777" w:rsidR="0050540B" w:rsidRPr="0050540B" w:rsidRDefault="0050540B" w:rsidP="00505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48C98A88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Apresentar os elementos necessários para diagnosticar e planejar o tratamento da escoliose idiopática de grande magnitude. O leitor deverá reconhecer fatores clínicos e radiológicos relacionados ao risco neurológico, compreender as alterações da anatomia medular e pedicular, avaliar flexibilidade e condição pulmonar e conhecer diferentes 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estratégias de preparação, flexibilização e correção cirúrgica, selecionando-as de maneira proporcional à morfologia e ao risco individual.</w:t>
      </w:r>
    </w:p>
    <w:p w14:paraId="76D46A34" w14:textId="77777777" w:rsidR="0050540B" w:rsidRPr="0050540B" w:rsidRDefault="00B71459" w:rsidP="0050540B">
      <w:pPr>
        <w:rPr>
          <w:rFonts w:ascii="Times New Roman" w:eastAsia="Times New Roman" w:hAnsi="Times New Roman" w:cs="Times New Roman"/>
          <w:lang w:eastAsia="pt-BR"/>
        </w:rPr>
      </w:pPr>
      <w:r w:rsidRPr="0050540B">
        <w:rPr>
          <w:rFonts w:ascii="Times New Roman" w:eastAsia="Times New Roman" w:hAnsi="Times New Roman" w:cs="Times New Roman"/>
          <w:noProof/>
          <w:lang w:eastAsia="pt-BR"/>
        </w:rPr>
        <w:pict w14:anchorId="4DD91A34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4DFB552F" w14:textId="77777777" w:rsidR="0050540B" w:rsidRPr="0050540B" w:rsidRDefault="0050540B" w:rsidP="0050540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Conteúdo principal</w:t>
      </w:r>
    </w:p>
    <w:p w14:paraId="3DFFD580" w14:textId="77777777" w:rsidR="0050540B" w:rsidRPr="0050540B" w:rsidRDefault="0050540B" w:rsidP="00505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O risco não depende apenas do ângulo</w:t>
      </w:r>
    </w:p>
    <w:p w14:paraId="1AAE58C8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A deformidade envolve simultaneamente coluna e tórax e modifica relações anatômicas importantes. A aorta pode assumir posição diferente em relação ao ápice, os pedículos torácicos podem apresentar importante displasia e a medula pode aproximar-se ou deformar-se contra as estruturas ósseas da concavidade.</w:t>
      </w:r>
    </w:p>
    <w:p w14:paraId="2D90BCDC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A classificação de </w:t>
      </w:r>
      <w:proofErr w:type="spellStart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Sielatycki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, ilustrada na </w:t>
      </w: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1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, organiza a morfologia da medula no ápice e identifica padrões associados a maior vulnerabilidade durante a correção. A classificação pedicular de </w:t>
      </w: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Watanabe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 acrescenta informação sobre a anatomia disponível para instrumentação. O capítulo também utiliza a </w:t>
      </w:r>
      <w:proofErr w:type="spellStart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Deformity</w:t>
      </w:r>
      <w:proofErr w:type="spellEnd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Angular </w:t>
      </w:r>
      <w:proofErr w:type="spellStart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Ratio</w:t>
      </w:r>
      <w:proofErr w:type="spellEnd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(DAR)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 como instrumento para representar quanto da deformidade está concentrada em determinado número de segmentos. Esses elementos complementam o Cobb na avaliação do risco.</w:t>
      </w:r>
    </w:p>
    <w:p w14:paraId="24AA1359" w14:textId="77777777" w:rsidR="0050540B" w:rsidRPr="0050540B" w:rsidRDefault="0050540B" w:rsidP="00505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Avaliação clínica e imagem</w:t>
      </w:r>
    </w:p>
    <w:p w14:paraId="2BB5057D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Além das assimetrias habituais da escoliose, devem ser procurados desequilíbrio dos ombros, tronco e pelve, gibosidade acentuada, dispneia, dor em pacientes adultos e sinais piramidais que possam sugerir comprometimento neurológico subclínico.</w:t>
      </w:r>
    </w:p>
    <w:p w14:paraId="5AA0632D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A tomografia computadorizada (TC) permite estudar pedículos, anquiloses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facetárias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e anatomia óssea; a ressonância magnética (RM) avalia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neuroeixo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, morfologia medular e alterações associadas. Os autores descrevem TC e RM como componentes rotineiros de sua avaliação pré-operatória. A flexibilidade também deve ser investigada, reconhecendo-se que determinadas curvas graves podem não ser adequadamente representadas por uma única modalidade de teste.</w:t>
      </w:r>
    </w:p>
    <w:p w14:paraId="56099C39" w14:textId="77777777" w:rsidR="0050540B" w:rsidRPr="0050540B" w:rsidRDefault="0050540B" w:rsidP="00505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Preparar a curva antes de corrigi-la</w:t>
      </w:r>
    </w:p>
    <w:p w14:paraId="49BB1F9B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Segundo os autores, o tratamento dos pacientes clinicamente aptos é predominantemente cirúrgico. A estratégia pode incluir </w:t>
      </w: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tração halo-gravitacional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, tração intraoperatória, distração temporária interna ou realização do procedimento em etapas.</w:t>
      </w:r>
    </w:p>
    <w:p w14:paraId="2AB8628A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A </w:t>
      </w: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2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 demonstra diferentes momentos de utilização da tração, enquanto a </w:t>
      </w: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3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 ilustra a distração temporária. Nos pacientes com deformidades antigas e anquilose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facetária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, o grupo descreve especial utilidade do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estagiamento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, permitindo realizar inicialmente instrumentação e liberação da curva e utilizar posteriormente a tração antes da correção definitiva.</w:t>
      </w:r>
    </w:p>
    <w:p w14:paraId="7EA90AD1" w14:textId="77777777" w:rsidR="0050540B" w:rsidRPr="0050540B" w:rsidRDefault="0050540B" w:rsidP="00505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 técnica deve acompanhar a morfologia</w:t>
      </w:r>
    </w:p>
    <w:p w14:paraId="3610E717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A abordagem anterior associada à posterior perdeu espaço com o desenvolvimento de técnicas exclusivamente posteriores. A vertebrectomia por via posterior (</w:t>
      </w: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PVCR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) oferece grande poder corretivo, mas produz importante instabilidade temporária e apresenta risco relevante de complicações.</w:t>
      </w:r>
    </w:p>
    <w:p w14:paraId="417E3E3D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Os autores consideram a PVCR particularmente apropriada para deformidades muito rígidas e de raio curto. Para curvas idiopáticas longas, descrevem preferência pela técnica </w:t>
      </w: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LIEPO (</w:t>
      </w:r>
      <w:r w:rsidRPr="0050540B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pt-BR"/>
        </w:rPr>
        <w:t xml:space="preserve">Lateral </w:t>
      </w:r>
      <w:proofErr w:type="spellStart"/>
      <w:r w:rsidRPr="0050540B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pt-BR"/>
        </w:rPr>
        <w:t>Intersomatic</w:t>
      </w:r>
      <w:proofErr w:type="spellEnd"/>
      <w:r w:rsidRPr="0050540B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pt-BR"/>
        </w:rPr>
        <w:t xml:space="preserve"> Extra Pleural </w:t>
      </w:r>
      <w:proofErr w:type="spellStart"/>
      <w:r w:rsidRPr="0050540B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pt-BR"/>
        </w:rPr>
        <w:t>Osteotomies</w:t>
      </w:r>
      <w:proofErr w:type="spellEnd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)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, desenvolvida pelo grupo para promover flexibilização segmentar com menor desorganização mecânica. A diferença conceitual entre essas estratégias é ilustrada nas </w:t>
      </w: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4 e 5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23267EAE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Costoplastia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pediculectomia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medial também são apresentadas como recursos adjuvantes em situações selecionadas.</w:t>
      </w:r>
    </w:p>
    <w:p w14:paraId="16D6AEDB" w14:textId="77777777" w:rsidR="0050540B" w:rsidRPr="0050540B" w:rsidRDefault="0050540B" w:rsidP="00505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Complicações</w:t>
      </w:r>
    </w:p>
    <w:p w14:paraId="44FED2A3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Déficit neurológico ocupa posição central entre os riscos e deve ser antecipado a partir da anatomia medular, da concentração angular da deformidade, do exame neurológico e da monitorização intraoperatória. Complicações torácicas, especialmente após manipulação costal ou pleural, somam-se aos riscos gerais de infecção, pseudoartrose e falhas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juncionais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7EE39133" w14:textId="77777777" w:rsidR="0050540B" w:rsidRPr="0050540B" w:rsidRDefault="00B71459" w:rsidP="0050540B">
      <w:pPr>
        <w:rPr>
          <w:rFonts w:ascii="Times New Roman" w:eastAsia="Times New Roman" w:hAnsi="Times New Roman" w:cs="Times New Roman"/>
          <w:lang w:eastAsia="pt-BR"/>
        </w:rPr>
      </w:pPr>
      <w:r w:rsidRPr="0050540B">
        <w:rPr>
          <w:rFonts w:ascii="Times New Roman" w:eastAsia="Times New Roman" w:hAnsi="Times New Roman" w:cs="Times New Roman"/>
          <w:noProof/>
          <w:lang w:eastAsia="pt-BR"/>
        </w:rPr>
        <w:pict w14:anchorId="1CCF0A72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7B46577F" w14:textId="77777777" w:rsidR="0050540B" w:rsidRPr="0050540B" w:rsidRDefault="0050540B" w:rsidP="00505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54979AA5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Na prática, o planejamento deve começar pela determinação de </w:t>
      </w: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quanto risco existe antes mesmo da primeira manobra corretiva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. A avaliação não deve se limitar ao Cobb. Exame neurológico detalhado, pesquisa de sinais piramidais, função respiratória, equilíbrio do tronco, rigidez da curva e estado clínico geral precisam ser documentados. TC e RM respondem a perguntas diferentes: uma define os corredores ósseos e eventuais anquiloses; a outra mostra a relação da medula com o ápice e exclui alterações do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neuroeixo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capazes de modificar a estratégia.</w:t>
      </w:r>
    </w:p>
    <w:p w14:paraId="5714A15A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A instrumentação também deve ser planejada seletivamente. Um pedículo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displásico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próximo ao ápice não precisa necessariamente receber um parafuso se o ganho biomecânico não justificar o risco adicional.</w:t>
      </w:r>
    </w:p>
    <w:p w14:paraId="4D7EEBBC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A correção deve ser concebida como processo progressivo. Tração, liberação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facetária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estagiamento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e outras técnicas de flexibilização podem reduzir a necessidade de aplicar forças abruptas sobre uma medula já vulnerável. Em pacientes adultos com curvas antigas e rígidas, os autores valorizam especialmente a possibilidade de utilizar a tração após a primeira etapa de liberação.</w:t>
      </w:r>
    </w:p>
    <w:p w14:paraId="192676AC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A escolha da osteotomia depende da geometria da deformidade. O capítulo diferencia curvas angulares de raio curto das curvas idiopáticas longas e recomenda evitar a aplicação indiscriminada de uma única técnica corretiva.</w:t>
      </w:r>
    </w:p>
    <w:p w14:paraId="73A3631F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Finalmente, qualquer alteração da monitorização neurofisiológica deve ser interpretada como evento crítico e desencadear medidas de proteção, incluindo redução da tensão imposta à medula e reavaliação da estratégia de correção.</w:t>
      </w:r>
    </w:p>
    <w:p w14:paraId="5E1E96C5" w14:textId="77777777" w:rsidR="0050540B" w:rsidRPr="0050540B" w:rsidRDefault="00B71459" w:rsidP="0050540B">
      <w:pPr>
        <w:rPr>
          <w:rFonts w:ascii="Times New Roman" w:eastAsia="Times New Roman" w:hAnsi="Times New Roman" w:cs="Times New Roman"/>
          <w:lang w:eastAsia="pt-BR"/>
        </w:rPr>
      </w:pPr>
      <w:r w:rsidRPr="0050540B">
        <w:rPr>
          <w:rFonts w:ascii="Times New Roman" w:eastAsia="Times New Roman" w:hAnsi="Times New Roman" w:cs="Times New Roman"/>
          <w:noProof/>
          <w:lang w:eastAsia="pt-BR"/>
        </w:rPr>
        <w:pict w14:anchorId="4DD06AD0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568ADCCE" w14:textId="77777777" w:rsidR="0050540B" w:rsidRPr="0050540B" w:rsidRDefault="0050540B" w:rsidP="00505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2845B17D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Na escoliose idiopática de alto valor angular, a magnitude radiográfica é apenas uma parte do problema. Anatomia medular, displasia pedicular, rigidez, concentração angular, função pulmonar e equilíbrio global determinam o risco e devem orientar a estratégia. O objetivo não é maximizar a correção a qualquer custo, mas obter uma deformidade mais equilibrada e funcional por meio de planejamento individualizado, flexibilização progressiva e técnicas corretivas proporcionais à morfologia e à tolerância neurológica do paciente.</w:t>
      </w:r>
    </w:p>
    <w:p w14:paraId="14B6DC68" w14:textId="77777777" w:rsidR="0050540B" w:rsidRPr="0050540B" w:rsidRDefault="00B71459" w:rsidP="0050540B">
      <w:pPr>
        <w:rPr>
          <w:rFonts w:ascii="Times New Roman" w:eastAsia="Times New Roman" w:hAnsi="Times New Roman" w:cs="Times New Roman"/>
          <w:lang w:eastAsia="pt-BR"/>
        </w:rPr>
      </w:pPr>
      <w:r w:rsidRPr="0050540B">
        <w:rPr>
          <w:rFonts w:ascii="Times New Roman" w:eastAsia="Times New Roman" w:hAnsi="Times New Roman" w:cs="Times New Roman"/>
          <w:noProof/>
          <w:lang w:eastAsia="pt-BR"/>
        </w:rPr>
        <w:pict w14:anchorId="4F9E9EA1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46324D02" w14:textId="77777777" w:rsidR="0050540B" w:rsidRPr="0050540B" w:rsidRDefault="0050540B" w:rsidP="0050540B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12C12DA8" w14:textId="77777777" w:rsidR="0050540B" w:rsidRPr="0050540B" w:rsidRDefault="0050540B" w:rsidP="0050540B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Nas curvas de grande magnitude, uma operação bem planejada começa muito antes da correção. Uma medula comprimida contra o ápice, um pedículo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displásico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ou uma curva longa e rígida podem transformar uma manobra habitual em situação de alto risco. O capítulo mostra como reconhecer essas particularidades e ajustar a estratégia, utilizando imagem avançada, avaliação do risco neurológico, tração,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estagiamento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e diferentes técnicas de flexibilização. Seu principal ensinamento é que, nessas deformidades, </w:t>
      </w: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segurança e proporcionalidade da correção são tão importantes quanto a correção obtida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1801370A" w14:textId="77777777" w:rsidR="0050540B" w:rsidRPr="0050540B" w:rsidRDefault="00B71459" w:rsidP="0050540B">
      <w:pPr>
        <w:rPr>
          <w:rFonts w:ascii="Times New Roman" w:eastAsia="Times New Roman" w:hAnsi="Times New Roman" w:cs="Times New Roman"/>
          <w:lang w:eastAsia="pt-BR"/>
        </w:rPr>
      </w:pPr>
      <w:r w:rsidRPr="0050540B">
        <w:rPr>
          <w:rFonts w:ascii="Times New Roman" w:eastAsia="Times New Roman" w:hAnsi="Times New Roman" w:cs="Times New Roman"/>
          <w:noProof/>
          <w:lang w:eastAsia="pt-BR"/>
        </w:rPr>
        <w:pict w14:anchorId="13386400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01A9262C" w14:textId="77777777" w:rsidR="0050540B" w:rsidRPr="0050540B" w:rsidRDefault="0050540B" w:rsidP="0050540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Palavras-chave e descritores</w:t>
      </w:r>
    </w:p>
    <w:p w14:paraId="512A078D" w14:textId="77777777" w:rsidR="0050540B" w:rsidRPr="0050540B" w:rsidRDefault="0050540B" w:rsidP="00505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4214"/>
      </w:tblGrid>
      <w:tr w:rsidR="0050540B" w:rsidRPr="0050540B" w14:paraId="419ED6A8" w14:textId="77777777" w:rsidTr="00505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09473" w14:textId="77777777" w:rsidR="0050540B" w:rsidRPr="0050540B" w:rsidRDefault="0050540B" w:rsidP="00505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50540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</w:t>
            </w:r>
            <w:proofErr w:type="spellEnd"/>
            <w:r w:rsidRPr="0050540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português</w:t>
            </w:r>
          </w:p>
        </w:tc>
        <w:tc>
          <w:tcPr>
            <w:tcW w:w="0" w:type="auto"/>
            <w:vAlign w:val="center"/>
            <w:hideMark/>
          </w:tcPr>
          <w:p w14:paraId="7DFBD81D" w14:textId="77777777" w:rsidR="0050540B" w:rsidRPr="0050540B" w:rsidRDefault="0050540B" w:rsidP="00505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50540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</w:t>
            </w:r>
            <w:proofErr w:type="spellEnd"/>
            <w:r w:rsidRPr="0050540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inglês</w:t>
            </w:r>
          </w:p>
        </w:tc>
      </w:tr>
      <w:tr w:rsidR="0050540B" w:rsidRPr="0050540B" w14:paraId="7A3B8B17" w14:textId="77777777" w:rsidTr="0050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CA45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Escoliose</w:t>
            </w:r>
          </w:p>
        </w:tc>
        <w:tc>
          <w:tcPr>
            <w:tcW w:w="0" w:type="auto"/>
            <w:vAlign w:val="center"/>
            <w:hideMark/>
          </w:tcPr>
          <w:p w14:paraId="11656760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Scoliosis</w:t>
            </w:r>
            <w:proofErr w:type="spellEnd"/>
          </w:p>
        </w:tc>
      </w:tr>
      <w:tr w:rsidR="0050540B" w:rsidRPr="0050540B" w14:paraId="3853CCB8" w14:textId="77777777" w:rsidTr="0050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DA8E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Curvaturas da Coluna Vertebral</w:t>
            </w:r>
          </w:p>
        </w:tc>
        <w:tc>
          <w:tcPr>
            <w:tcW w:w="0" w:type="auto"/>
            <w:vAlign w:val="center"/>
            <w:hideMark/>
          </w:tcPr>
          <w:p w14:paraId="00F45454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Curvatures</w:t>
            </w:r>
            <w:proofErr w:type="spellEnd"/>
          </w:p>
        </w:tc>
      </w:tr>
      <w:tr w:rsidR="0050540B" w:rsidRPr="0050540B" w14:paraId="62BF2A54" w14:textId="77777777" w:rsidTr="0050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7D26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Fusão Vertebral</w:t>
            </w:r>
          </w:p>
        </w:tc>
        <w:tc>
          <w:tcPr>
            <w:tcW w:w="0" w:type="auto"/>
            <w:vAlign w:val="center"/>
            <w:hideMark/>
          </w:tcPr>
          <w:p w14:paraId="428AD2A0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Fusion</w:t>
            </w:r>
          </w:p>
        </w:tc>
      </w:tr>
      <w:tr w:rsidR="0050540B" w:rsidRPr="0050540B" w14:paraId="38877751" w14:textId="77777777" w:rsidTr="0050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C011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Osteotomia</w:t>
            </w:r>
          </w:p>
        </w:tc>
        <w:tc>
          <w:tcPr>
            <w:tcW w:w="0" w:type="auto"/>
            <w:vAlign w:val="center"/>
            <w:hideMark/>
          </w:tcPr>
          <w:p w14:paraId="3C202710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Osteotomy</w:t>
            </w:r>
            <w:proofErr w:type="spellEnd"/>
          </w:p>
        </w:tc>
      </w:tr>
      <w:tr w:rsidR="0050540B" w:rsidRPr="0050540B" w14:paraId="252ABB22" w14:textId="77777777" w:rsidTr="0050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247C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Monitorização Neurofisiológica Intraoperatória</w:t>
            </w:r>
          </w:p>
        </w:tc>
        <w:tc>
          <w:tcPr>
            <w:tcW w:w="0" w:type="auto"/>
            <w:vAlign w:val="center"/>
            <w:hideMark/>
          </w:tcPr>
          <w:p w14:paraId="53F97C84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Intraoperative</w:t>
            </w:r>
            <w:proofErr w:type="spellEnd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Neurophysiological</w:t>
            </w:r>
            <w:proofErr w:type="spellEnd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Monitoring</w:t>
            </w:r>
            <w:proofErr w:type="spellEnd"/>
          </w:p>
        </w:tc>
      </w:tr>
      <w:tr w:rsidR="0050540B" w:rsidRPr="0050540B" w14:paraId="7529FCBB" w14:textId="77777777" w:rsidTr="0050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BF65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Imageamento por Ressonância Magnética</w:t>
            </w:r>
          </w:p>
        </w:tc>
        <w:tc>
          <w:tcPr>
            <w:tcW w:w="0" w:type="auto"/>
            <w:vAlign w:val="center"/>
            <w:hideMark/>
          </w:tcPr>
          <w:p w14:paraId="551080CC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Magnetic</w:t>
            </w:r>
            <w:proofErr w:type="spellEnd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Resonance</w:t>
            </w:r>
            <w:proofErr w:type="spellEnd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Imaging</w:t>
            </w:r>
            <w:proofErr w:type="spellEnd"/>
          </w:p>
        </w:tc>
      </w:tr>
      <w:tr w:rsidR="0050540B" w:rsidRPr="0050540B" w14:paraId="20699C82" w14:textId="77777777" w:rsidTr="0050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7DFA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Tomografia Computadorizada por Raios X</w:t>
            </w:r>
          </w:p>
        </w:tc>
        <w:tc>
          <w:tcPr>
            <w:tcW w:w="0" w:type="auto"/>
            <w:vAlign w:val="center"/>
            <w:hideMark/>
          </w:tcPr>
          <w:p w14:paraId="0DDADD54" w14:textId="77777777" w:rsidR="0050540B" w:rsidRPr="0050540B" w:rsidRDefault="0050540B" w:rsidP="0050540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Tomography</w:t>
            </w:r>
            <w:proofErr w:type="spellEnd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, X-Ray </w:t>
            </w:r>
            <w:proofErr w:type="spellStart"/>
            <w:r w:rsidRPr="0050540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Computed</w:t>
            </w:r>
            <w:proofErr w:type="spellEnd"/>
          </w:p>
        </w:tc>
      </w:tr>
    </w:tbl>
    <w:p w14:paraId="10AF046C" w14:textId="77777777" w:rsidR="0050540B" w:rsidRPr="0050540B" w:rsidRDefault="0050540B" w:rsidP="00505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Palavras-chave livres adicionais</w:t>
      </w:r>
    </w:p>
    <w:p w14:paraId="25495450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lastRenderedPageBreak/>
        <w:t xml:space="preserve">Escoliose idiopática de alto valor angular; escoliose grave e rígida; </w:t>
      </w:r>
      <w:proofErr w:type="spellStart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Deformity</w:t>
      </w:r>
      <w:proofErr w:type="spellEnd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Angular </w:t>
      </w:r>
      <w:proofErr w:type="spellStart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Ratio</w:t>
      </w:r>
      <w:proofErr w:type="spellEnd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morfologia medular apical; classificação de </w:t>
      </w:r>
      <w:proofErr w:type="spellStart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Sielatycki</w:t>
      </w:r>
      <w:proofErr w:type="spellEnd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; classificação pedicular de Watanabe; tração halo-gravitacional; cirurgia estagiada; PVCR; LIEPO; distração temporária interna.</w:t>
      </w:r>
    </w:p>
    <w:p w14:paraId="093459EE" w14:textId="77777777" w:rsidR="0050540B" w:rsidRPr="0050540B" w:rsidRDefault="00B71459" w:rsidP="0050540B">
      <w:pPr>
        <w:rPr>
          <w:rFonts w:ascii="Times New Roman" w:eastAsia="Times New Roman" w:hAnsi="Times New Roman" w:cs="Times New Roman"/>
          <w:lang w:eastAsia="pt-BR"/>
        </w:rPr>
      </w:pPr>
      <w:r w:rsidRPr="0050540B">
        <w:rPr>
          <w:rFonts w:ascii="Times New Roman" w:eastAsia="Times New Roman" w:hAnsi="Times New Roman" w:cs="Times New Roman"/>
          <w:noProof/>
          <w:lang w:eastAsia="pt-BR"/>
        </w:rPr>
        <w:pict w14:anchorId="756121D9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386AC346" w14:textId="77777777" w:rsidR="0050540B" w:rsidRPr="0050540B" w:rsidRDefault="0050540B" w:rsidP="0050540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Três cards de destaque</w:t>
      </w:r>
    </w:p>
    <w:p w14:paraId="72D216AA" w14:textId="77777777" w:rsidR="0050540B" w:rsidRPr="0050540B" w:rsidRDefault="0050540B" w:rsidP="00505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00BC677B" w14:textId="77777777" w:rsidR="0050540B" w:rsidRPr="0050540B" w:rsidRDefault="0050540B" w:rsidP="00505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Cobb não resume o risco</w:t>
      </w:r>
    </w:p>
    <w:p w14:paraId="56DA8691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Uma curva muito grande não é necessariamente a de maior risco neurológico. Rigidez, concentração da deformidade, posição da medula no ápice e anatomia dos pedículos acrescentam informações fundamentais. O planejamento seguro exige compreender essas relações antes de decidir onde instrumentar e quanto corrigir.</w:t>
      </w:r>
    </w:p>
    <w:p w14:paraId="18693AF3" w14:textId="77777777" w:rsidR="0050540B" w:rsidRPr="0050540B" w:rsidRDefault="00B71459" w:rsidP="0050540B">
      <w:pPr>
        <w:rPr>
          <w:rFonts w:ascii="Times New Roman" w:eastAsia="Times New Roman" w:hAnsi="Times New Roman" w:cs="Times New Roman"/>
          <w:lang w:eastAsia="pt-BR"/>
        </w:rPr>
      </w:pPr>
      <w:r w:rsidRPr="0050540B">
        <w:rPr>
          <w:rFonts w:ascii="Times New Roman" w:eastAsia="Times New Roman" w:hAnsi="Times New Roman" w:cs="Times New Roman"/>
          <w:noProof/>
          <w:lang w:eastAsia="pt-BR"/>
        </w:rPr>
        <w:pict w14:anchorId="2A5C7779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18074C27" w14:textId="77777777" w:rsidR="0050540B" w:rsidRPr="0050540B" w:rsidRDefault="0050540B" w:rsidP="00505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6B013FC5" w14:textId="77777777" w:rsidR="0050540B" w:rsidRPr="0050540B" w:rsidRDefault="0050540B" w:rsidP="00505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Flexibilize antes de corrigir</w:t>
      </w:r>
    </w:p>
    <w:p w14:paraId="29F84CF9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Tração, liberação da curva e cirurgia em etapas podem transformar uma deformidade muito rígida antes da correção definitiva. Nos casos selecionados, essa estratégia permite distribuir as forças progressivamente, reduzir a sobrecarga dos implantes e criar condições mais favoráveis para uma correção tridimensional segura.</w:t>
      </w:r>
    </w:p>
    <w:p w14:paraId="35ADAF38" w14:textId="77777777" w:rsidR="0050540B" w:rsidRPr="0050540B" w:rsidRDefault="00B71459" w:rsidP="0050540B">
      <w:pPr>
        <w:rPr>
          <w:rFonts w:ascii="Times New Roman" w:eastAsia="Times New Roman" w:hAnsi="Times New Roman" w:cs="Times New Roman"/>
          <w:lang w:eastAsia="pt-BR"/>
        </w:rPr>
      </w:pPr>
      <w:r w:rsidRPr="0050540B">
        <w:rPr>
          <w:rFonts w:ascii="Times New Roman" w:eastAsia="Times New Roman" w:hAnsi="Times New Roman" w:cs="Times New Roman"/>
          <w:noProof/>
          <w:lang w:eastAsia="pt-BR"/>
        </w:rPr>
        <w:pict w14:anchorId="38601754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6327CB1D" w14:textId="77777777" w:rsidR="0050540B" w:rsidRPr="0050540B" w:rsidRDefault="0050540B" w:rsidP="00505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08A7F43A" w14:textId="77777777" w:rsidR="0050540B" w:rsidRPr="0050540B" w:rsidRDefault="0050540B" w:rsidP="00505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 técnica deve seguir a curva</w:t>
      </w:r>
    </w:p>
    <w:p w14:paraId="2E50FCA2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Os autores diferenciam deformidades curtas e muito angulares das curvas idiopáticas longas. Aplicar a mesma osteotomia a ambas pode criar instabilidade desnecessária. PVCR e LIEPO são apresentadas com papéis diferentes; a geometria e a rigidez da curva devem preceder a escolha da técnica corretiva.</w:t>
      </w:r>
    </w:p>
    <w:p w14:paraId="73F8A917" w14:textId="77777777" w:rsidR="0050540B" w:rsidRPr="0050540B" w:rsidRDefault="00B71459" w:rsidP="0050540B">
      <w:pPr>
        <w:rPr>
          <w:rFonts w:ascii="Times New Roman" w:eastAsia="Times New Roman" w:hAnsi="Times New Roman" w:cs="Times New Roman"/>
          <w:lang w:eastAsia="pt-BR"/>
        </w:rPr>
      </w:pPr>
      <w:r w:rsidRPr="0050540B">
        <w:rPr>
          <w:rFonts w:ascii="Times New Roman" w:eastAsia="Times New Roman" w:hAnsi="Times New Roman" w:cs="Times New Roman"/>
          <w:noProof/>
          <w:lang w:eastAsia="pt-BR"/>
        </w:rPr>
        <w:pict w14:anchorId="596BB819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257BDA2F" w14:textId="77777777" w:rsidR="0050540B" w:rsidRPr="0050540B" w:rsidRDefault="0050540B" w:rsidP="0050540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648C9910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Guiroy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A,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Carazzo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C,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Camino-Willhuber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G, Morales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Ciancio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A,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Remondino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R, Nin F, et al. </w:t>
      </w: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Time to surgery for adolescent idiopathic scoliosis: how long does it take? 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A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multicenter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study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. World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X. </w:t>
      </w:r>
      <w:proofErr w:type="gram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2023;19:100187</w:t>
      </w:r>
      <w:proofErr w:type="gram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00D8F447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Ahn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Kreder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H, Mahomed N, Beaton D, Wright JG. Empirically derived maximal acceptable wait time for surgery to treat adolescent idiopathic scoliosis. 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CMAJ. 2011;183(9):E565-70.</w:t>
      </w:r>
    </w:p>
    <w:p w14:paraId="1E1FE5C4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Teixeira Da Silva LEC, De Barros AGC, De Azevedo GBL. </w:t>
      </w: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Management of severe and rigid idiopathic scoliosis.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J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Traumatol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2015;25(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Suppl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1):7-12.</w:t>
      </w:r>
    </w:p>
    <w:p w14:paraId="48BE5CDB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Weinstein SL, Dolan LA, Spratt KF, Peterson KK,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Spoonamore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MJ,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Ponseti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IV. 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Health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and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function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of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patients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with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untreated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idiopathic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scoliosis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49FD1BEE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Sponseller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PD, Takenaga RK, Newton P,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Boachie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O, Flynn J,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Letko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L, et al. The use of traction in the treatment of severe spinal deformity.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2008;33(21):2305-9.</w:t>
      </w:r>
    </w:p>
    <w:p w14:paraId="0E255DDE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Suk SI, Chung ER, Kim JH, Kim SS, Lee JS, Choi WK. Posterior vertebral column resection for severe rigid scoliosis.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2005;30(14):1682-7.</w:t>
      </w:r>
    </w:p>
    <w:p w14:paraId="4A8ED069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Xie JM, Chen ZQ,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Shen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JX, Zhang XS, Yang C, Zheng ZM, et al. </w:t>
      </w: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Expert consensus for PVCR in severe, rigid and angular spinal deformity treatment: the Kunming consensus. 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2017;25(2):2309499017713939.</w:t>
      </w:r>
    </w:p>
    <w:p w14:paraId="63DE1FEA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Sucato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DJ. Management of severe spinal deformity: scoliosis and kyphosis.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2010;35(25):2186-92.</w:t>
      </w:r>
    </w:p>
    <w:p w14:paraId="5B7B30B1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Sucato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DJ, Duchene C. The position of the aorta relative to the spine: a comparison of patients with and without idiopathic scoliosis. 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Am. 2003;85(8):1461-9.</w:t>
      </w:r>
    </w:p>
    <w:p w14:paraId="2007EA97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Sielatycki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JA,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Cerpa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M,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Baum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G,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Pham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M,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Thuet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E, Lehman RA, et al. </w:t>
      </w: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 novel MRI-based classification of spinal cord shape and CSF presence at the curve apex to assess risk of intraoperative neuromonitoring data loss with thoracic spinal deformity correction.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Deform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2020;8(4):655-61.</w:t>
      </w:r>
    </w:p>
    <w:p w14:paraId="6ABF7918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Watanabe K,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Lenke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LG, Matsumoto M,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Harimaya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K, Kim YJ,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Hensley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M, et al. </w:t>
      </w: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 novel pedicle channel classification describing osseous anatomy: how many thoracic scoliotic pedicles have cancellous channels?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2010;35(20):1836-42.</w:t>
      </w:r>
    </w:p>
    <w:p w14:paraId="4E95908B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Kawahara N, Tomita K, Kobayashi T, Abdel-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Wanis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ME, Murakami H,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Akamaru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T. Influence of acute shortening on the spinal cord: an experimental study.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2005;30(6):613-20.</w:t>
      </w:r>
    </w:p>
    <w:p w14:paraId="5AD703E1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Heemskerk JL,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Kruyt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MC, Colo D,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Castelein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RM,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Kempen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DHR. Prevalence and risk factors for neural axis anomalies in idiopathic scoliosis: a systematic review.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J. 2018;18(7):1261-71.</w:t>
      </w:r>
    </w:p>
    <w:p w14:paraId="05BCB159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Wang X bin,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Lenke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LG,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Thuet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Blanke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K, Koester LA, Roth M. Deformity Angular Ratio describes the severity of spinal deformity and predicts the risk of neurologic deficit in posterior vertebral column resection surgery.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2016;41(18):1447-55.</w:t>
      </w:r>
    </w:p>
    <w:p w14:paraId="32EC584F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Brubaker ML,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Sinaki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M. Successful management of iliocostal impingement syndrome: a case series.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Prosthet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Orthot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Int. 2016;40(3):384-387.</w:t>
      </w:r>
    </w:p>
    <w:p w14:paraId="30049249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Koller H, Zenner J, Gajic V, Meier O, Ferraris L,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Hitzl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W. The impact of halo-gravity traction on curve rigidity and pulmonary function in the treatment of severe and rigid scoliosis and kyphoscoliosis: a clinical study and narrative review of the literature.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J. 2012;21(3):514-29.</w:t>
      </w:r>
    </w:p>
    <w:p w14:paraId="3A6CCE37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Pehrsson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K. Pulmonary function in adolescent idiopathic scoliosis: a 25 year follow up after surgery or start of brace treatment.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Thorax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2001;56(5):388-93.</w:t>
      </w:r>
    </w:p>
    <w:p w14:paraId="7B2FE9B2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Lamarre ME, Parent S, Labelle H, Aubin CE,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Joncas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Cabral A, et al. Assessment of spinal flexibility in adolescent idiopathic scoliosis: suspension versus side-bending radiography.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2009;34(6):591-7.</w:t>
      </w:r>
    </w:p>
    <w:p w14:paraId="78254A12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Asher M, Lai SM, Burton D, Manna B. The influence of spine and trunk deformity on preoperative idiopathic scoliosis patients’ health-related quality of life questionnaire responses.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2004;29(8):861-8.</w:t>
      </w:r>
    </w:p>
    <w:p w14:paraId="499790D8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Buchowski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JM, Skaggs DL,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Sponseller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PD. Temporary internal distraction as an aid to correction of severe scoliosis: surgical technique. 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Am. 2007;89(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Suppl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2):297-309.</w:t>
      </w:r>
    </w:p>
    <w:p w14:paraId="569C957E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Gum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JL,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Lenke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LG,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Bumpass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D, Zhao J,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Sugrue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P,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Karikari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I, et al. </w:t>
      </w: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Does planned staging for posterior-only vertebral column resections in spinal deformity surgery increase perioperative complications?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Deform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2016;4(2):131-7.</w:t>
      </w:r>
    </w:p>
    <w:p w14:paraId="501FF99C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Chen R, Shi B, Zheng X, Zhou Z,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Jin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Ding Z, et al. Anatomic </w:t>
      </w:r>
      <w:proofErr w:type="gram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study</w:t>
      </w:r>
      <w:proofErr w:type="gram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clinical significance of the dorsal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meningovertebral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ligaments of the thoracic dura mater.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2015;40(10):692-8.</w:t>
      </w:r>
    </w:p>
    <w:p w14:paraId="75B7B2A8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Tsirikos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AI, Chang WN, Dabney KW, Miller F. Comparison of one-stage versus two-stage anteroposterior spinal fusion in pediatric patients with cerebral palsy and neuromuscular scoliosis.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2003;28(12):1300-5.</w:t>
      </w:r>
    </w:p>
    <w:p w14:paraId="234DC0D5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Murans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G, Gustavsson B,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Saraste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H. One-stage major spine deformity correction surgery: comparison between groups with and without additional neurosurgical intervention, with more than 24 months of follow-up. 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2010;13(6):666-71.</w:t>
      </w:r>
    </w:p>
    <w:p w14:paraId="78EB7122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Boachie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-Adjei O, Bradford DS. Vertebral column resection and arthrodesis for complex spinal deformities. 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Spinal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Disord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1991;4(2):193-202.</w:t>
      </w:r>
    </w:p>
    <w:p w14:paraId="7B6029AC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Smith JS,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Shaffrey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CI,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Klineberg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Lafage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V, Schwab F,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Lafage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et al. Complication rates associated with 3-column osteotomy in 82 adult spinal deformity patients: retrospective review of a prospectively collected multicenter consecutive series with 2-year follow-up. 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2017;27(4):444-57.</w:t>
      </w:r>
    </w:p>
    <w:p w14:paraId="332BA34C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Daniels AH, Reid DBC, Tran SN, Hart RA,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Klineberg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EO, Bess S, et al. Evolution in surgical approach, complications, and outcomes in an adult spinal deformity surgery multicenter study group patient population.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Deform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2019;7(3):481-8.</w:t>
      </w:r>
    </w:p>
    <w:p w14:paraId="2C245F2C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Naves CD, Silva LECTD, Barros AGCD, Aires AS, Peçanha GCDA,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Atencio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GG. </w:t>
      </w: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Correction of severe stiff scoliosis through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extrapleural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interbody release and osteotomy (LIEPO). 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Coluna/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Columna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2017;16(4):296-301.</w:t>
      </w:r>
    </w:p>
    <w:p w14:paraId="0A63D62E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Sarmiento JM,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Rymond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C, Concepcion-Gonzalez A, Mikhail C, Hassan FM,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>Lenke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LG. Thoracic pediculectomy for acute spinal cord decompression in high-risk spinal deformity correction: illustrative case. 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Case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Lessons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2023;6(9):CASE23312.</w:t>
      </w:r>
    </w:p>
    <w:p w14:paraId="331C6938" w14:textId="77777777" w:rsidR="0050540B" w:rsidRPr="0050540B" w:rsidRDefault="0050540B" w:rsidP="00505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Liang W, Yu B, Wang Y, Qiu G,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Shen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J, Zhang J, et al. </w:t>
      </w:r>
      <w:r w:rsidRPr="0050540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Pleural effusion in spinal deformity correction surgery: a report of 28 cases in a single center.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PLoS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One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. 2016;11(5):e0154964.</w:t>
      </w:r>
    </w:p>
    <w:p w14:paraId="68CC06DF" w14:textId="77777777" w:rsidR="0050540B" w:rsidRPr="0050540B" w:rsidRDefault="00B71459" w:rsidP="0050540B">
      <w:pPr>
        <w:rPr>
          <w:rFonts w:ascii="Times New Roman" w:eastAsia="Times New Roman" w:hAnsi="Times New Roman" w:cs="Times New Roman"/>
          <w:lang w:eastAsia="pt-BR"/>
        </w:rPr>
      </w:pPr>
      <w:r w:rsidRPr="0050540B">
        <w:rPr>
          <w:rFonts w:ascii="Times New Roman" w:eastAsia="Times New Roman" w:hAnsi="Times New Roman" w:cs="Times New Roman"/>
          <w:noProof/>
          <w:lang w:eastAsia="pt-BR"/>
        </w:rPr>
        <w:pict w14:anchorId="148274F8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763092C4" w14:textId="77777777" w:rsidR="0050540B" w:rsidRPr="0050540B" w:rsidRDefault="0050540B" w:rsidP="0050540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lastRenderedPageBreak/>
        <w:t>Metadados para publicação</w:t>
      </w:r>
    </w:p>
    <w:p w14:paraId="407B6FC6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 Escoliose idiopática de alto valor angular | Tratado</w:t>
      </w:r>
    </w:p>
    <w:p w14:paraId="5A7BE176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 Avaliação e tratamento da escoliose idiopática de alto valor angular, com foco em risco neurológico, flexibilidade, tração e planejamento cirúrgico.</w:t>
      </w:r>
    </w:p>
    <w:p w14:paraId="5D85403C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Resumo de chamada: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 Abordagem das curvas idiopáticas de grande magnitude, integrando risco neurológico, anatomia pedicular, flexibilidade, tração, </w:t>
      </w:r>
      <w:proofErr w:type="spellStart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estagiamento</w:t>
      </w:r>
      <w:proofErr w:type="spellEnd"/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 xml:space="preserve"> e seleção da técnica corretiva.</w:t>
      </w:r>
    </w:p>
    <w:p w14:paraId="5BFE2BDD" w14:textId="77777777" w:rsidR="0050540B" w:rsidRPr="0050540B" w:rsidRDefault="0050540B" w:rsidP="00505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Sugestão de </w:t>
      </w:r>
      <w:proofErr w:type="spellStart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slug</w:t>
      </w:r>
      <w:proofErr w:type="spellEnd"/>
      <w:r w:rsidRPr="0050540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:</w:t>
      </w:r>
      <w:r w:rsidRPr="0050540B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 w:rsidRPr="0050540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escoliose-</w:t>
      </w:r>
      <w:proofErr w:type="spellStart"/>
      <w:r w:rsidRPr="0050540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idiopatica</w:t>
      </w:r>
      <w:proofErr w:type="spellEnd"/>
      <w:r w:rsidRPr="0050540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-alto-valor-angular</w:t>
      </w:r>
    </w:p>
    <w:p w14:paraId="78160E5A" w14:textId="77777777" w:rsidR="003C2187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6AF8"/>
    <w:multiLevelType w:val="multilevel"/>
    <w:tmpl w:val="D98A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F5A09"/>
    <w:multiLevelType w:val="multilevel"/>
    <w:tmpl w:val="C24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2023D"/>
    <w:multiLevelType w:val="multilevel"/>
    <w:tmpl w:val="3F3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767912">
    <w:abstractNumId w:val="1"/>
  </w:num>
  <w:num w:numId="2" w16cid:durableId="1047527883">
    <w:abstractNumId w:val="0"/>
  </w:num>
  <w:num w:numId="3" w16cid:durableId="1888949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0B"/>
    <w:rsid w:val="000D7E60"/>
    <w:rsid w:val="002D732D"/>
    <w:rsid w:val="0045079E"/>
    <w:rsid w:val="00461115"/>
    <w:rsid w:val="0050540B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A50355"/>
    <w:rsid w:val="00A96B78"/>
    <w:rsid w:val="00B702F2"/>
    <w:rsid w:val="00B71459"/>
    <w:rsid w:val="00C20A44"/>
    <w:rsid w:val="00C62276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D63DA"/>
  <w15:chartTrackingRefBased/>
  <w15:docId w15:val="{BDAA3009-A113-094C-8AFB-B5C15175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0540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0540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0540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540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540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0540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540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50540B"/>
    <w:rPr>
      <w:b/>
      <w:bCs/>
    </w:rPr>
  </w:style>
  <w:style w:type="character" w:customStyle="1" w:styleId="apple-converted-space">
    <w:name w:val="apple-converted-space"/>
    <w:basedOn w:val="Fontepargpadro"/>
    <w:rsid w:val="0050540B"/>
  </w:style>
  <w:style w:type="character" w:styleId="nfase">
    <w:name w:val="Emphasis"/>
    <w:basedOn w:val="Fontepargpadro"/>
    <w:uiPriority w:val="20"/>
    <w:qFormat/>
    <w:rsid w:val="0050540B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50540B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5054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5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4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2624</Words>
  <Characters>14170</Characters>
  <Application>Microsoft Office Word</Application>
  <DocSecurity>0</DocSecurity>
  <Lines>118</Lines>
  <Paragraphs>33</Paragraphs>
  <ScaleCrop>false</ScaleCrop>
  <Company/>
  <LinksUpToDate>false</LinksUpToDate>
  <CharactersWithSpaces>16761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2026-08-21T03:17:00Z</dcterms:created>
  <dcterms:modified xsi:type="dcterms:W3CDTF">2026-08-21T03:20:00Z</dcterms:modified>
</cp:coreProperties>
</file>