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747CF56" w14:textId="77777777" w:rsidR="003820FC" w:rsidRPr="003820FC" w:rsidRDefault="003820FC" w:rsidP="003820FC">
      <w:pPr>
        <w:spacing w:before="100" w:beforeAutospacing="1" w:after="100" w:afterAutospacing="1"/>
        <w:outlineLvl w:val="0"/>
        <w:rPr>
          <w:rFonts w:ascii="Times New Roman" w:eastAsia="Times New Roman" w:hAnsi="Times New Roman" w:cs="Times New Roman"/>
          <w:b/>
          <w:bCs/>
          <w:color w:val="000000"/>
          <w:kern w:val="36"/>
          <w:sz w:val="48"/>
          <w:szCs w:val="48"/>
          <w:lang w:eastAsia="pt-BR"/>
        </w:rPr>
      </w:pPr>
      <w:r w:rsidRPr="003820FC">
        <w:rPr>
          <w:rFonts w:ascii="Times New Roman" w:eastAsia="Times New Roman" w:hAnsi="Times New Roman" w:cs="Times New Roman"/>
          <w:b/>
          <w:bCs/>
          <w:color w:val="000000"/>
          <w:kern w:val="36"/>
          <w:sz w:val="48"/>
          <w:szCs w:val="48"/>
          <w:lang w:eastAsia="pt-BR"/>
        </w:rPr>
        <w:t>Capítulo 41 — Deformidades da Coluna Cervical</w:t>
      </w:r>
    </w:p>
    <w:p w14:paraId="08E9EBD0" w14:textId="77777777" w:rsidR="003820FC" w:rsidRPr="003820FC" w:rsidRDefault="003820FC" w:rsidP="003820FC">
      <w:pPr>
        <w:spacing w:before="100" w:beforeAutospacing="1" w:after="100" w:afterAutospacing="1"/>
        <w:outlineLvl w:val="1"/>
        <w:rPr>
          <w:rFonts w:ascii="Times New Roman" w:eastAsia="Times New Roman" w:hAnsi="Times New Roman" w:cs="Times New Roman"/>
          <w:b/>
          <w:bCs/>
          <w:color w:val="000000"/>
          <w:sz w:val="36"/>
          <w:szCs w:val="36"/>
          <w:lang w:eastAsia="pt-BR"/>
        </w:rPr>
      </w:pPr>
      <w:r w:rsidRPr="003820FC">
        <w:rPr>
          <w:rFonts w:ascii="Times New Roman" w:eastAsia="Times New Roman" w:hAnsi="Times New Roman" w:cs="Times New Roman"/>
          <w:b/>
          <w:bCs/>
          <w:color w:val="000000"/>
          <w:sz w:val="36"/>
          <w:szCs w:val="36"/>
          <w:lang w:eastAsia="pt-BR"/>
        </w:rPr>
        <w:t>Identificação</w:t>
      </w:r>
    </w:p>
    <w:p w14:paraId="11084EAD" w14:textId="77777777" w:rsidR="003820FC" w:rsidRPr="003820FC" w:rsidRDefault="003820FC" w:rsidP="003820FC">
      <w:pPr>
        <w:spacing w:before="100" w:beforeAutospacing="1" w:after="100" w:afterAutospacing="1"/>
        <w:rPr>
          <w:rFonts w:ascii="Times New Roman" w:eastAsia="Times New Roman" w:hAnsi="Times New Roman" w:cs="Times New Roman"/>
          <w:color w:val="000000"/>
          <w:lang w:eastAsia="pt-BR"/>
        </w:rPr>
      </w:pPr>
      <w:r w:rsidRPr="003820FC">
        <w:rPr>
          <w:rFonts w:ascii="Times New Roman" w:eastAsia="Times New Roman" w:hAnsi="Times New Roman" w:cs="Times New Roman"/>
          <w:b/>
          <w:bCs/>
          <w:color w:val="000000"/>
          <w:lang w:eastAsia="pt-BR"/>
        </w:rPr>
        <w:t>Número do capítulo:</w:t>
      </w:r>
      <w:r w:rsidRPr="003820FC">
        <w:rPr>
          <w:rFonts w:ascii="Times New Roman" w:eastAsia="Times New Roman" w:hAnsi="Times New Roman" w:cs="Times New Roman"/>
          <w:color w:val="000000"/>
          <w:lang w:eastAsia="pt-BR"/>
        </w:rPr>
        <w:t> 41</w:t>
      </w:r>
      <w:r w:rsidRPr="003820FC">
        <w:rPr>
          <w:rFonts w:ascii="Times New Roman" w:eastAsia="Times New Roman" w:hAnsi="Times New Roman" w:cs="Times New Roman"/>
          <w:color w:val="000000"/>
          <w:lang w:eastAsia="pt-BR"/>
        </w:rPr>
        <w:br/>
      </w:r>
      <w:r w:rsidRPr="003820FC">
        <w:rPr>
          <w:rFonts w:ascii="Times New Roman" w:eastAsia="Times New Roman" w:hAnsi="Times New Roman" w:cs="Times New Roman"/>
          <w:b/>
          <w:bCs/>
          <w:color w:val="000000"/>
          <w:lang w:eastAsia="pt-BR"/>
        </w:rPr>
        <w:t>Título completo:</w:t>
      </w:r>
      <w:r w:rsidRPr="003820FC">
        <w:rPr>
          <w:rFonts w:ascii="Times New Roman" w:eastAsia="Times New Roman" w:hAnsi="Times New Roman" w:cs="Times New Roman"/>
          <w:color w:val="000000"/>
          <w:lang w:eastAsia="pt-BR"/>
        </w:rPr>
        <w:t> Deformidades da Coluna Cervical</w:t>
      </w:r>
      <w:r w:rsidRPr="003820FC">
        <w:rPr>
          <w:rFonts w:ascii="Times New Roman" w:eastAsia="Times New Roman" w:hAnsi="Times New Roman" w:cs="Times New Roman"/>
          <w:color w:val="000000"/>
          <w:lang w:eastAsia="pt-BR"/>
        </w:rPr>
        <w:br/>
      </w:r>
      <w:r w:rsidRPr="003820FC">
        <w:rPr>
          <w:rFonts w:ascii="Times New Roman" w:eastAsia="Times New Roman" w:hAnsi="Times New Roman" w:cs="Times New Roman"/>
          <w:b/>
          <w:bCs/>
          <w:color w:val="000000"/>
          <w:lang w:eastAsia="pt-BR"/>
        </w:rPr>
        <w:t>Seção do Tratado:</w:t>
      </w:r>
      <w:r w:rsidRPr="003820FC">
        <w:rPr>
          <w:rFonts w:ascii="Times New Roman" w:eastAsia="Times New Roman" w:hAnsi="Times New Roman" w:cs="Times New Roman"/>
          <w:color w:val="000000"/>
          <w:lang w:eastAsia="pt-BR"/>
        </w:rPr>
        <w:t> não informada no arquivo fornecido.</w:t>
      </w:r>
    </w:p>
    <w:p w14:paraId="06BEFA99" w14:textId="77777777" w:rsidR="003820FC" w:rsidRPr="003820FC" w:rsidRDefault="003820FC" w:rsidP="003820FC">
      <w:pPr>
        <w:spacing w:before="100" w:beforeAutospacing="1" w:after="100" w:afterAutospacing="1"/>
        <w:rPr>
          <w:rFonts w:ascii="Times New Roman" w:eastAsia="Times New Roman" w:hAnsi="Times New Roman" w:cs="Times New Roman"/>
          <w:color w:val="000000"/>
          <w:lang w:eastAsia="pt-BR"/>
        </w:rPr>
      </w:pPr>
      <w:r w:rsidRPr="003820FC">
        <w:rPr>
          <w:rFonts w:ascii="Times New Roman" w:eastAsia="Times New Roman" w:hAnsi="Times New Roman" w:cs="Times New Roman"/>
          <w:b/>
          <w:bCs/>
          <w:color w:val="000000"/>
          <w:lang w:eastAsia="pt-BR"/>
        </w:rPr>
        <w:t>Autores</w:t>
      </w:r>
    </w:p>
    <w:p w14:paraId="67A07873" w14:textId="77777777" w:rsidR="003820FC" w:rsidRPr="003820FC" w:rsidRDefault="003820FC" w:rsidP="003820FC">
      <w:pPr>
        <w:numPr>
          <w:ilvl w:val="0"/>
          <w:numId w:val="1"/>
        </w:numPr>
        <w:spacing w:before="100" w:beforeAutospacing="1" w:after="100" w:afterAutospacing="1"/>
        <w:rPr>
          <w:rFonts w:ascii="Times New Roman" w:eastAsia="Times New Roman" w:hAnsi="Times New Roman" w:cs="Times New Roman"/>
          <w:color w:val="000000"/>
          <w:lang w:eastAsia="pt-BR"/>
        </w:rPr>
      </w:pPr>
      <w:r w:rsidRPr="003820FC">
        <w:rPr>
          <w:rFonts w:ascii="Times New Roman" w:eastAsia="Times New Roman" w:hAnsi="Times New Roman" w:cs="Times New Roman"/>
          <w:color w:val="000000"/>
          <w:lang w:eastAsia="pt-BR"/>
        </w:rPr>
        <w:t>Luis Eduardo Carelli</w:t>
      </w:r>
    </w:p>
    <w:p w14:paraId="1239CED0" w14:textId="77777777" w:rsidR="003820FC" w:rsidRPr="003820FC" w:rsidRDefault="003820FC" w:rsidP="003820FC">
      <w:pPr>
        <w:numPr>
          <w:ilvl w:val="0"/>
          <w:numId w:val="1"/>
        </w:numPr>
        <w:spacing w:before="100" w:beforeAutospacing="1" w:after="100" w:afterAutospacing="1"/>
        <w:rPr>
          <w:rFonts w:ascii="Times New Roman" w:eastAsia="Times New Roman" w:hAnsi="Times New Roman" w:cs="Times New Roman"/>
          <w:color w:val="000000"/>
          <w:lang w:eastAsia="pt-BR"/>
        </w:rPr>
      </w:pPr>
      <w:r w:rsidRPr="003820FC">
        <w:rPr>
          <w:rFonts w:ascii="Times New Roman" w:eastAsia="Times New Roman" w:hAnsi="Times New Roman" w:cs="Times New Roman"/>
          <w:color w:val="000000"/>
          <w:lang w:eastAsia="pt-BR"/>
        </w:rPr>
        <w:t>Alderico Girão Campos de Barros</w:t>
      </w:r>
    </w:p>
    <w:p w14:paraId="4EBFBEC7" w14:textId="77777777" w:rsidR="003820FC" w:rsidRPr="003820FC" w:rsidRDefault="003820FC" w:rsidP="003820FC">
      <w:pPr>
        <w:numPr>
          <w:ilvl w:val="0"/>
          <w:numId w:val="1"/>
        </w:numPr>
        <w:spacing w:before="100" w:beforeAutospacing="1" w:after="100" w:afterAutospacing="1"/>
        <w:rPr>
          <w:rFonts w:ascii="Times New Roman" w:eastAsia="Times New Roman" w:hAnsi="Times New Roman" w:cs="Times New Roman"/>
          <w:color w:val="000000"/>
          <w:lang w:eastAsia="pt-BR"/>
        </w:rPr>
      </w:pPr>
      <w:r w:rsidRPr="003820FC">
        <w:rPr>
          <w:rFonts w:ascii="Times New Roman" w:eastAsia="Times New Roman" w:hAnsi="Times New Roman" w:cs="Times New Roman"/>
          <w:color w:val="000000"/>
          <w:lang w:eastAsia="pt-BR"/>
        </w:rPr>
        <w:t>Lucas Gomes Pupp</w:t>
      </w:r>
    </w:p>
    <w:p w14:paraId="7739D982" w14:textId="77777777" w:rsidR="003820FC" w:rsidRPr="003820FC" w:rsidRDefault="003820FC" w:rsidP="003820FC">
      <w:pPr>
        <w:spacing w:beforeAutospacing="1" w:afterAutospacing="1"/>
        <w:rPr>
          <w:rFonts w:ascii="Times New Roman" w:eastAsia="Times New Roman" w:hAnsi="Times New Roman" w:cs="Times New Roman"/>
          <w:color w:val="000000"/>
          <w:lang w:eastAsia="pt-BR"/>
        </w:rPr>
      </w:pPr>
      <w:r w:rsidRPr="003820FC">
        <w:rPr>
          <w:rFonts w:ascii="Times New Roman" w:eastAsia="Times New Roman" w:hAnsi="Times New Roman" w:cs="Times New Roman"/>
          <w:b/>
          <w:bCs/>
          <w:color w:val="000000"/>
          <w:lang w:eastAsia="pt-BR"/>
        </w:rPr>
        <w:t>Nota editorial para o site</w:t>
      </w:r>
      <w:r w:rsidRPr="003820FC">
        <w:rPr>
          <w:rFonts w:ascii="Times New Roman" w:eastAsia="Times New Roman" w:hAnsi="Times New Roman" w:cs="Times New Roman"/>
          <w:color w:val="000000"/>
          <w:lang w:eastAsia="pt-BR"/>
        </w:rPr>
        <w:br/>
        <w:t>Esta página apresenta os conceitos fundamentais do capítulo. Valores quantitativos dos parâmetros radiográficos, critérios completos das classificações, detalhes anatômicos para instrumentação, magnitudes de correção das osteotomias e particularidades das técnicas cirúrgicas permanecem reservados ao conteúdo integral do </w:t>
      </w:r>
      <w:r w:rsidRPr="003820FC">
        <w:rPr>
          <w:rFonts w:ascii="Times New Roman" w:eastAsia="Times New Roman" w:hAnsi="Times New Roman" w:cs="Times New Roman"/>
          <w:i/>
          <w:iCs/>
          <w:color w:val="000000"/>
          <w:lang w:eastAsia="pt-BR"/>
        </w:rPr>
        <w:t>Tratado de Cirurgia da Coluna</w:t>
      </w:r>
      <w:r w:rsidRPr="003820FC">
        <w:rPr>
          <w:rFonts w:ascii="Times New Roman" w:eastAsia="Times New Roman" w:hAnsi="Times New Roman" w:cs="Times New Roman"/>
          <w:color w:val="000000"/>
          <w:lang w:eastAsia="pt-BR"/>
        </w:rPr>
        <w:t>.</w:t>
      </w:r>
    </w:p>
    <w:p w14:paraId="015A4F29" w14:textId="77777777" w:rsidR="003820FC" w:rsidRPr="003820FC" w:rsidRDefault="0006142A" w:rsidP="003820FC">
      <w:pPr>
        <w:rPr>
          <w:rFonts w:ascii="Times New Roman" w:eastAsia="Times New Roman" w:hAnsi="Times New Roman" w:cs="Times New Roman"/>
          <w:lang w:eastAsia="pt-BR"/>
        </w:rPr>
      </w:pPr>
      <w:r w:rsidRPr="003820FC">
        <w:rPr>
          <w:rFonts w:ascii="Times New Roman" w:eastAsia="Times New Roman" w:hAnsi="Times New Roman" w:cs="Times New Roman"/>
          <w:noProof/>
          <w:lang w:eastAsia="pt-BR"/>
        </w:rPr>
        <w:pict w14:anchorId="0D3A12DE">
          <v:rect id="_x0000_i1037" alt="" style="width:424.75pt;height:.05pt;mso-width-percent:0;mso-height-percent:0;mso-width-percent:0;mso-height-percent:0" o:hrpct="999" o:hralign="center" o:hrstd="t" o:hr="t" fillcolor="#a0a0a0" stroked="f"/>
        </w:pict>
      </w:r>
    </w:p>
    <w:p w14:paraId="009B7FFC" w14:textId="77777777" w:rsidR="003820FC" w:rsidRPr="003820FC" w:rsidRDefault="003820FC" w:rsidP="003820FC">
      <w:pPr>
        <w:spacing w:before="100" w:beforeAutospacing="1" w:after="100" w:afterAutospacing="1"/>
        <w:outlineLvl w:val="1"/>
        <w:rPr>
          <w:rFonts w:ascii="Times New Roman" w:eastAsia="Times New Roman" w:hAnsi="Times New Roman" w:cs="Times New Roman"/>
          <w:b/>
          <w:bCs/>
          <w:color w:val="000000"/>
          <w:sz w:val="36"/>
          <w:szCs w:val="36"/>
          <w:lang w:eastAsia="pt-BR"/>
        </w:rPr>
      </w:pPr>
      <w:r w:rsidRPr="003820FC">
        <w:rPr>
          <w:rFonts w:ascii="Times New Roman" w:eastAsia="Times New Roman" w:hAnsi="Times New Roman" w:cs="Times New Roman"/>
          <w:b/>
          <w:bCs/>
          <w:color w:val="000000"/>
          <w:sz w:val="36"/>
          <w:szCs w:val="36"/>
          <w:lang w:eastAsia="pt-BR"/>
        </w:rPr>
        <w:t>Contexto</w:t>
      </w:r>
    </w:p>
    <w:p w14:paraId="6889A0D7" w14:textId="77777777" w:rsidR="003820FC" w:rsidRPr="003820FC" w:rsidRDefault="003820FC" w:rsidP="003820FC">
      <w:pPr>
        <w:spacing w:before="100" w:beforeAutospacing="1" w:after="100" w:afterAutospacing="1"/>
        <w:rPr>
          <w:rFonts w:ascii="Times New Roman" w:eastAsia="Times New Roman" w:hAnsi="Times New Roman" w:cs="Times New Roman"/>
          <w:color w:val="000000"/>
          <w:lang w:eastAsia="pt-BR"/>
        </w:rPr>
      </w:pPr>
      <w:r w:rsidRPr="003820FC">
        <w:rPr>
          <w:rFonts w:ascii="Times New Roman" w:eastAsia="Times New Roman" w:hAnsi="Times New Roman" w:cs="Times New Roman"/>
          <w:color w:val="000000"/>
          <w:lang w:eastAsia="pt-BR"/>
        </w:rPr>
        <w:t>As deformidades da coluna cervical (DCC) constituem um grupo heterogêneo de alterações nos planos sagital e coronal capazes de comprometer o alinhamento da cabeça, o olhar horizontal, a função neurológica e atividades cotidianas como marcha, alimentação, deglutição e higiene. Podem resultar de causas iatrogênicas, degenerativas, traumáticas, congênitas, neoplásicas, infecciosas ou inflamatórias e também refletir compensações de deformidades localizadas em outros segmentos da coluna. A região cervical apresenta desafios particulares pela elevada mobilidade, pela transição com a caixa torácica, pela proximidade da medula, raízes e artérias vertebrais e pela necessidade permanente de posicionar a cabeça sobre a pelve. Por isso, uma deformidade cervical não deve ser interpretada apenas por seu ângulo local. Etiologia, flexibilidade, alinhamento espinopélvico, origem da deformidade, situação neurológica e repercussão funcional precisam ser analisados conjuntamente antes de definir observação, tratamento conservador ou reconstrução cirúrgica.</w:t>
      </w:r>
    </w:p>
    <w:p w14:paraId="02EC4996" w14:textId="77777777" w:rsidR="003820FC" w:rsidRPr="003820FC" w:rsidRDefault="0006142A" w:rsidP="003820FC">
      <w:pPr>
        <w:rPr>
          <w:rFonts w:ascii="Times New Roman" w:eastAsia="Times New Roman" w:hAnsi="Times New Roman" w:cs="Times New Roman"/>
          <w:lang w:eastAsia="pt-BR"/>
        </w:rPr>
      </w:pPr>
      <w:r w:rsidRPr="003820FC">
        <w:rPr>
          <w:rFonts w:ascii="Times New Roman" w:eastAsia="Times New Roman" w:hAnsi="Times New Roman" w:cs="Times New Roman"/>
          <w:noProof/>
          <w:lang w:eastAsia="pt-BR"/>
        </w:rPr>
        <w:pict w14:anchorId="07F27983">
          <v:rect id="_x0000_i1036" alt="" style="width:424.75pt;height:.05pt;mso-width-percent:0;mso-height-percent:0;mso-width-percent:0;mso-height-percent:0" o:hrpct="999" o:hralign="center" o:hrstd="t" o:hr="t" fillcolor="#a0a0a0" stroked="f"/>
        </w:pict>
      </w:r>
    </w:p>
    <w:p w14:paraId="3DCFB2D2" w14:textId="77777777" w:rsidR="003820FC" w:rsidRPr="003820FC" w:rsidRDefault="003820FC" w:rsidP="003820FC">
      <w:pPr>
        <w:spacing w:before="100" w:beforeAutospacing="1" w:after="100" w:afterAutospacing="1"/>
        <w:outlineLvl w:val="1"/>
        <w:rPr>
          <w:rFonts w:ascii="Times New Roman" w:eastAsia="Times New Roman" w:hAnsi="Times New Roman" w:cs="Times New Roman"/>
          <w:b/>
          <w:bCs/>
          <w:color w:val="000000"/>
          <w:sz w:val="36"/>
          <w:szCs w:val="36"/>
          <w:lang w:eastAsia="pt-BR"/>
        </w:rPr>
      </w:pPr>
      <w:r w:rsidRPr="003820FC">
        <w:rPr>
          <w:rFonts w:ascii="Times New Roman" w:eastAsia="Times New Roman" w:hAnsi="Times New Roman" w:cs="Times New Roman"/>
          <w:b/>
          <w:bCs/>
          <w:color w:val="000000"/>
          <w:sz w:val="36"/>
          <w:szCs w:val="36"/>
          <w:lang w:eastAsia="pt-BR"/>
        </w:rPr>
        <w:t>Objetivo do capítulo</w:t>
      </w:r>
    </w:p>
    <w:p w14:paraId="640BE606" w14:textId="77777777" w:rsidR="003820FC" w:rsidRPr="003820FC" w:rsidRDefault="003820FC" w:rsidP="003820FC">
      <w:pPr>
        <w:spacing w:before="100" w:beforeAutospacing="1" w:after="100" w:afterAutospacing="1"/>
        <w:rPr>
          <w:rFonts w:ascii="Times New Roman" w:eastAsia="Times New Roman" w:hAnsi="Times New Roman" w:cs="Times New Roman"/>
          <w:color w:val="000000"/>
          <w:lang w:eastAsia="pt-BR"/>
        </w:rPr>
      </w:pPr>
      <w:r w:rsidRPr="003820FC">
        <w:rPr>
          <w:rFonts w:ascii="Times New Roman" w:eastAsia="Times New Roman" w:hAnsi="Times New Roman" w:cs="Times New Roman"/>
          <w:color w:val="000000"/>
          <w:lang w:eastAsia="pt-BR"/>
        </w:rPr>
        <w:t xml:space="preserve">Apresentar os fundamentos anatômicos, biomecânicos, clínicos e radiográficos das deformidades cervicais. O leitor deverá reconhecer suas principais etiologias, interpretar os parâmetros de alinhamento cervical e global, distinguir deformidades flexíveis e </w:t>
      </w:r>
      <w:r w:rsidRPr="003820FC">
        <w:rPr>
          <w:rFonts w:ascii="Times New Roman" w:eastAsia="Times New Roman" w:hAnsi="Times New Roman" w:cs="Times New Roman"/>
          <w:color w:val="000000"/>
          <w:lang w:eastAsia="pt-BR"/>
        </w:rPr>
        <w:lastRenderedPageBreak/>
        <w:t>rígidas, compreender os sistemas classificatórios, selecionar os exames necessários ao planejamento e conhecer os princípios que orientam abordagens anterior, posterior ou combinada, osteotomias e prevenção das principais complicações.</w:t>
      </w:r>
    </w:p>
    <w:p w14:paraId="37846CD1" w14:textId="77777777" w:rsidR="003820FC" w:rsidRPr="003820FC" w:rsidRDefault="0006142A" w:rsidP="003820FC">
      <w:pPr>
        <w:rPr>
          <w:rFonts w:ascii="Times New Roman" w:eastAsia="Times New Roman" w:hAnsi="Times New Roman" w:cs="Times New Roman"/>
          <w:lang w:eastAsia="pt-BR"/>
        </w:rPr>
      </w:pPr>
      <w:r w:rsidRPr="003820FC">
        <w:rPr>
          <w:rFonts w:ascii="Times New Roman" w:eastAsia="Times New Roman" w:hAnsi="Times New Roman" w:cs="Times New Roman"/>
          <w:noProof/>
          <w:lang w:eastAsia="pt-BR"/>
        </w:rPr>
        <w:pict w14:anchorId="7C2C462A">
          <v:rect id="_x0000_i1035" alt="" style="width:424.75pt;height:.05pt;mso-width-percent:0;mso-height-percent:0;mso-width-percent:0;mso-height-percent:0" o:hrpct="999" o:hralign="center" o:hrstd="t" o:hr="t" fillcolor="#a0a0a0" stroked="f"/>
        </w:pict>
      </w:r>
    </w:p>
    <w:p w14:paraId="6E4F5255" w14:textId="77777777" w:rsidR="003820FC" w:rsidRPr="003820FC" w:rsidRDefault="003820FC" w:rsidP="003820FC">
      <w:pPr>
        <w:spacing w:before="100" w:beforeAutospacing="1" w:after="100" w:afterAutospacing="1"/>
        <w:outlineLvl w:val="0"/>
        <w:rPr>
          <w:rFonts w:ascii="Times New Roman" w:eastAsia="Times New Roman" w:hAnsi="Times New Roman" w:cs="Times New Roman"/>
          <w:b/>
          <w:bCs/>
          <w:color w:val="000000"/>
          <w:kern w:val="36"/>
          <w:sz w:val="48"/>
          <w:szCs w:val="48"/>
          <w:lang w:eastAsia="pt-BR"/>
        </w:rPr>
      </w:pPr>
      <w:r w:rsidRPr="003820FC">
        <w:rPr>
          <w:rFonts w:ascii="Times New Roman" w:eastAsia="Times New Roman" w:hAnsi="Times New Roman" w:cs="Times New Roman"/>
          <w:b/>
          <w:bCs/>
          <w:color w:val="000000"/>
          <w:kern w:val="36"/>
          <w:sz w:val="48"/>
          <w:szCs w:val="48"/>
          <w:lang w:eastAsia="pt-BR"/>
        </w:rPr>
        <w:t>Conteúdo principal</w:t>
      </w:r>
    </w:p>
    <w:p w14:paraId="741680DC" w14:textId="77777777" w:rsidR="003820FC" w:rsidRPr="003820FC" w:rsidRDefault="003820FC" w:rsidP="003820FC">
      <w:pPr>
        <w:spacing w:before="100" w:beforeAutospacing="1" w:after="100" w:afterAutospacing="1"/>
        <w:outlineLvl w:val="2"/>
        <w:rPr>
          <w:rFonts w:ascii="Times New Roman" w:eastAsia="Times New Roman" w:hAnsi="Times New Roman" w:cs="Times New Roman"/>
          <w:b/>
          <w:bCs/>
          <w:color w:val="000000"/>
          <w:sz w:val="27"/>
          <w:szCs w:val="27"/>
          <w:lang w:eastAsia="pt-BR"/>
        </w:rPr>
      </w:pPr>
      <w:r w:rsidRPr="003820FC">
        <w:rPr>
          <w:rFonts w:ascii="Times New Roman" w:eastAsia="Times New Roman" w:hAnsi="Times New Roman" w:cs="Times New Roman"/>
          <w:b/>
          <w:bCs/>
          <w:color w:val="000000"/>
          <w:sz w:val="27"/>
          <w:szCs w:val="27"/>
          <w:lang w:eastAsia="pt-BR"/>
        </w:rPr>
        <w:t>A coluna cervical dentro do alinhamento global</w:t>
      </w:r>
    </w:p>
    <w:p w14:paraId="1E5A6D0A" w14:textId="77777777" w:rsidR="003820FC" w:rsidRPr="003820FC" w:rsidRDefault="003820FC" w:rsidP="003820FC">
      <w:pPr>
        <w:spacing w:before="100" w:beforeAutospacing="1" w:after="100" w:afterAutospacing="1"/>
        <w:rPr>
          <w:rFonts w:ascii="Times New Roman" w:eastAsia="Times New Roman" w:hAnsi="Times New Roman" w:cs="Times New Roman"/>
          <w:color w:val="000000"/>
          <w:lang w:eastAsia="pt-BR"/>
        </w:rPr>
      </w:pPr>
      <w:r w:rsidRPr="003820FC">
        <w:rPr>
          <w:rFonts w:ascii="Times New Roman" w:eastAsia="Times New Roman" w:hAnsi="Times New Roman" w:cs="Times New Roman"/>
          <w:color w:val="000000"/>
          <w:lang w:eastAsia="pt-BR"/>
        </w:rPr>
        <w:t>A principal função biomecânica da coluna cervical é manter a cabeça equilibrada sobre o tronco e preservar o olhar horizontal. Quando esse alinhamento se perde, aumenta a demanda muscular necessária para sustentar a cabeça. A lordose cervical também funciona como mecanismo adaptativo às alterações da cifose torácica, lordose lombar e posição da pelve.</w:t>
      </w:r>
    </w:p>
    <w:p w14:paraId="0E15C884" w14:textId="77777777" w:rsidR="003820FC" w:rsidRPr="003820FC" w:rsidRDefault="003820FC" w:rsidP="003820FC">
      <w:pPr>
        <w:spacing w:before="100" w:beforeAutospacing="1" w:after="100" w:afterAutospacing="1"/>
        <w:rPr>
          <w:rFonts w:ascii="Times New Roman" w:eastAsia="Times New Roman" w:hAnsi="Times New Roman" w:cs="Times New Roman"/>
          <w:color w:val="000000"/>
          <w:lang w:eastAsia="pt-BR"/>
        </w:rPr>
      </w:pPr>
      <w:r w:rsidRPr="003820FC">
        <w:rPr>
          <w:rFonts w:ascii="Times New Roman" w:eastAsia="Times New Roman" w:hAnsi="Times New Roman" w:cs="Times New Roman"/>
          <w:color w:val="000000"/>
          <w:lang w:eastAsia="pt-BR"/>
        </w:rPr>
        <w:t>O capítulo utiliza parâmetros como </w:t>
      </w:r>
      <w:r w:rsidRPr="003820FC">
        <w:rPr>
          <w:rFonts w:ascii="Times New Roman" w:eastAsia="Times New Roman" w:hAnsi="Times New Roman" w:cs="Times New Roman"/>
          <w:b/>
          <w:bCs/>
          <w:color w:val="000000"/>
          <w:lang w:eastAsia="pt-BR"/>
        </w:rPr>
        <w:t>T1 slope</w:t>
      </w:r>
      <w:r w:rsidRPr="003820FC">
        <w:rPr>
          <w:rFonts w:ascii="Times New Roman" w:eastAsia="Times New Roman" w:hAnsi="Times New Roman" w:cs="Times New Roman"/>
          <w:color w:val="000000"/>
          <w:lang w:eastAsia="pt-BR"/>
        </w:rPr>
        <w:t>, lordose cervical, eixo vertical sagital cervical e </w:t>
      </w:r>
      <w:r w:rsidRPr="003820FC">
        <w:rPr>
          <w:rFonts w:ascii="Times New Roman" w:eastAsia="Times New Roman" w:hAnsi="Times New Roman" w:cs="Times New Roman"/>
          <w:b/>
          <w:bCs/>
          <w:color w:val="000000"/>
          <w:lang w:eastAsia="pt-BR"/>
        </w:rPr>
        <w:t>chin-brow vertical angle (CBVA)</w:t>
      </w:r>
      <w:r w:rsidRPr="003820FC">
        <w:rPr>
          <w:rFonts w:ascii="Times New Roman" w:eastAsia="Times New Roman" w:hAnsi="Times New Roman" w:cs="Times New Roman"/>
          <w:color w:val="000000"/>
          <w:lang w:eastAsia="pt-BR"/>
        </w:rPr>
        <w:t> para compreender essas relações. A deformidade cervical pode, portanto, ser primária ou representar compensação de uma alteração mais distal.</w:t>
      </w:r>
    </w:p>
    <w:p w14:paraId="74BA260C" w14:textId="77777777" w:rsidR="003820FC" w:rsidRPr="003820FC" w:rsidRDefault="003820FC" w:rsidP="003820FC">
      <w:pPr>
        <w:spacing w:before="100" w:beforeAutospacing="1" w:after="100" w:afterAutospacing="1"/>
        <w:outlineLvl w:val="2"/>
        <w:rPr>
          <w:rFonts w:ascii="Times New Roman" w:eastAsia="Times New Roman" w:hAnsi="Times New Roman" w:cs="Times New Roman"/>
          <w:b/>
          <w:bCs/>
          <w:color w:val="000000"/>
          <w:sz w:val="27"/>
          <w:szCs w:val="27"/>
          <w:lang w:eastAsia="pt-BR"/>
        </w:rPr>
      </w:pPr>
      <w:r w:rsidRPr="003820FC">
        <w:rPr>
          <w:rFonts w:ascii="Times New Roman" w:eastAsia="Times New Roman" w:hAnsi="Times New Roman" w:cs="Times New Roman"/>
          <w:b/>
          <w:bCs/>
          <w:color w:val="000000"/>
          <w:sz w:val="27"/>
          <w:szCs w:val="27"/>
          <w:lang w:eastAsia="pt-BR"/>
        </w:rPr>
        <w:t>Etiologia modifica mecanismo e tratamento</w:t>
      </w:r>
    </w:p>
    <w:p w14:paraId="2452A01C" w14:textId="77777777" w:rsidR="003820FC" w:rsidRPr="003820FC" w:rsidRDefault="003820FC" w:rsidP="003820FC">
      <w:pPr>
        <w:spacing w:before="100" w:beforeAutospacing="1" w:after="100" w:afterAutospacing="1"/>
        <w:rPr>
          <w:rFonts w:ascii="Times New Roman" w:eastAsia="Times New Roman" w:hAnsi="Times New Roman" w:cs="Times New Roman"/>
          <w:color w:val="000000"/>
          <w:lang w:eastAsia="pt-BR"/>
        </w:rPr>
      </w:pPr>
      <w:r w:rsidRPr="003820FC">
        <w:rPr>
          <w:rFonts w:ascii="Times New Roman" w:eastAsia="Times New Roman" w:hAnsi="Times New Roman" w:cs="Times New Roman"/>
          <w:color w:val="000000"/>
          <w:lang w:eastAsia="pt-BR"/>
        </w:rPr>
        <w:t>A cifose pós-operatória é destacada como causa importante, particularmente após procedimentos que comprometem estruturas posteriores ou produzem reconstrução inadequada. Degeneração cervical, ossificação ligamentar, trauma, malformações congênitas, tumores, infecções e doenças inflamatórias também podem produzir deformidade.</w:t>
      </w:r>
    </w:p>
    <w:p w14:paraId="10D50E7E" w14:textId="77777777" w:rsidR="003820FC" w:rsidRPr="003820FC" w:rsidRDefault="003820FC" w:rsidP="003820FC">
      <w:pPr>
        <w:spacing w:before="100" w:beforeAutospacing="1" w:after="100" w:afterAutospacing="1"/>
        <w:rPr>
          <w:rFonts w:ascii="Times New Roman" w:eastAsia="Times New Roman" w:hAnsi="Times New Roman" w:cs="Times New Roman"/>
          <w:color w:val="000000"/>
          <w:lang w:eastAsia="pt-BR"/>
        </w:rPr>
      </w:pPr>
      <w:r w:rsidRPr="003820FC">
        <w:rPr>
          <w:rFonts w:ascii="Times New Roman" w:eastAsia="Times New Roman" w:hAnsi="Times New Roman" w:cs="Times New Roman"/>
          <w:color w:val="000000"/>
          <w:lang w:eastAsia="pt-BR"/>
        </w:rPr>
        <w:t>A </w:t>
      </w:r>
      <w:r w:rsidRPr="003820FC">
        <w:rPr>
          <w:rFonts w:ascii="Times New Roman" w:eastAsia="Times New Roman" w:hAnsi="Times New Roman" w:cs="Times New Roman"/>
          <w:b/>
          <w:bCs/>
          <w:color w:val="000000"/>
          <w:lang w:eastAsia="pt-BR"/>
        </w:rPr>
        <w:t>Figura 41.1</w:t>
      </w:r>
      <w:r w:rsidRPr="003820FC">
        <w:rPr>
          <w:rFonts w:ascii="Times New Roman" w:eastAsia="Times New Roman" w:hAnsi="Times New Roman" w:cs="Times New Roman"/>
          <w:color w:val="000000"/>
          <w:lang w:eastAsia="pt-BR"/>
        </w:rPr>
        <w:t> demonstra uma deformidade rígida queixo-peito na espondilite anquilosante. Já as </w:t>
      </w:r>
      <w:r w:rsidRPr="003820FC">
        <w:rPr>
          <w:rFonts w:ascii="Times New Roman" w:eastAsia="Times New Roman" w:hAnsi="Times New Roman" w:cs="Times New Roman"/>
          <w:b/>
          <w:bCs/>
          <w:color w:val="000000"/>
          <w:lang w:eastAsia="pt-BR"/>
        </w:rPr>
        <w:t>Figuras 41.5 a 41.7</w:t>
      </w:r>
      <w:r w:rsidRPr="003820FC">
        <w:rPr>
          <w:rFonts w:ascii="Times New Roman" w:eastAsia="Times New Roman" w:hAnsi="Times New Roman" w:cs="Times New Roman"/>
          <w:color w:val="000000"/>
          <w:lang w:eastAsia="pt-BR"/>
        </w:rPr>
        <w:t>exemplificam que o componente coronal possui etiologias próprias, incluindo síndrome de Grisel, torcicolo e hemivértebras cervicais.</w:t>
      </w:r>
    </w:p>
    <w:p w14:paraId="5899B3B7" w14:textId="77777777" w:rsidR="003820FC" w:rsidRPr="003820FC" w:rsidRDefault="003820FC" w:rsidP="003820FC">
      <w:pPr>
        <w:spacing w:before="100" w:beforeAutospacing="1" w:after="100" w:afterAutospacing="1"/>
        <w:outlineLvl w:val="2"/>
        <w:rPr>
          <w:rFonts w:ascii="Times New Roman" w:eastAsia="Times New Roman" w:hAnsi="Times New Roman" w:cs="Times New Roman"/>
          <w:b/>
          <w:bCs/>
          <w:color w:val="000000"/>
          <w:sz w:val="27"/>
          <w:szCs w:val="27"/>
          <w:lang w:eastAsia="pt-BR"/>
        </w:rPr>
      </w:pPr>
      <w:r w:rsidRPr="003820FC">
        <w:rPr>
          <w:rFonts w:ascii="Times New Roman" w:eastAsia="Times New Roman" w:hAnsi="Times New Roman" w:cs="Times New Roman"/>
          <w:b/>
          <w:bCs/>
          <w:color w:val="000000"/>
          <w:sz w:val="27"/>
          <w:szCs w:val="27"/>
          <w:lang w:eastAsia="pt-BR"/>
        </w:rPr>
        <w:t>Medula e artéria vertebral condicionam segurança</w:t>
      </w:r>
    </w:p>
    <w:p w14:paraId="1B905950" w14:textId="77777777" w:rsidR="003820FC" w:rsidRPr="003820FC" w:rsidRDefault="003820FC" w:rsidP="003820FC">
      <w:pPr>
        <w:spacing w:before="100" w:beforeAutospacing="1" w:after="100" w:afterAutospacing="1"/>
        <w:rPr>
          <w:rFonts w:ascii="Times New Roman" w:eastAsia="Times New Roman" w:hAnsi="Times New Roman" w:cs="Times New Roman"/>
          <w:color w:val="000000"/>
          <w:lang w:eastAsia="pt-BR"/>
        </w:rPr>
      </w:pPr>
      <w:r w:rsidRPr="003820FC">
        <w:rPr>
          <w:rFonts w:ascii="Times New Roman" w:eastAsia="Times New Roman" w:hAnsi="Times New Roman" w:cs="Times New Roman"/>
          <w:color w:val="000000"/>
          <w:lang w:eastAsia="pt-BR"/>
        </w:rPr>
        <w:t>A cifose progressiva pode produzir mielopatia não apenas por compressão direta, mas também pelo aumento da tensão longitudinal da medula, conceito de </w:t>
      </w:r>
      <w:r w:rsidRPr="003820FC">
        <w:rPr>
          <w:rFonts w:ascii="Times New Roman" w:eastAsia="Times New Roman" w:hAnsi="Times New Roman" w:cs="Times New Roman"/>
          <w:i/>
          <w:iCs/>
          <w:color w:val="000000"/>
          <w:lang w:eastAsia="pt-BR"/>
        </w:rPr>
        <w:t>stretching myelopathy</w:t>
      </w:r>
      <w:r w:rsidRPr="003820FC">
        <w:rPr>
          <w:rFonts w:ascii="Times New Roman" w:eastAsia="Times New Roman" w:hAnsi="Times New Roman" w:cs="Times New Roman"/>
          <w:color w:val="000000"/>
          <w:lang w:eastAsia="pt-BR"/>
        </w:rPr>
        <w:t> discutido no capítulo e ilustrado na </w:t>
      </w:r>
      <w:r w:rsidRPr="003820FC">
        <w:rPr>
          <w:rFonts w:ascii="Times New Roman" w:eastAsia="Times New Roman" w:hAnsi="Times New Roman" w:cs="Times New Roman"/>
          <w:b/>
          <w:bCs/>
          <w:color w:val="000000"/>
          <w:lang w:eastAsia="pt-BR"/>
        </w:rPr>
        <w:t>Figura 41.3</w:t>
      </w:r>
      <w:r w:rsidRPr="003820FC">
        <w:rPr>
          <w:rFonts w:ascii="Times New Roman" w:eastAsia="Times New Roman" w:hAnsi="Times New Roman" w:cs="Times New Roman"/>
          <w:color w:val="000000"/>
          <w:lang w:eastAsia="pt-BR"/>
        </w:rPr>
        <w:t>.</w:t>
      </w:r>
    </w:p>
    <w:p w14:paraId="0BBEFFC6" w14:textId="77777777" w:rsidR="003820FC" w:rsidRPr="003820FC" w:rsidRDefault="003820FC" w:rsidP="003820FC">
      <w:pPr>
        <w:spacing w:before="100" w:beforeAutospacing="1" w:after="100" w:afterAutospacing="1"/>
        <w:rPr>
          <w:rFonts w:ascii="Times New Roman" w:eastAsia="Times New Roman" w:hAnsi="Times New Roman" w:cs="Times New Roman"/>
          <w:color w:val="000000"/>
          <w:lang w:eastAsia="pt-BR"/>
        </w:rPr>
      </w:pPr>
      <w:r w:rsidRPr="003820FC">
        <w:rPr>
          <w:rFonts w:ascii="Times New Roman" w:eastAsia="Times New Roman" w:hAnsi="Times New Roman" w:cs="Times New Roman"/>
          <w:color w:val="000000"/>
          <w:lang w:eastAsia="pt-BR"/>
        </w:rPr>
        <w:t>A anatomia da artéria vertebral assume importância semelhante. Variações do seu trajeto podem modificar a segurança de fixações e osteotomias. A </w:t>
      </w:r>
      <w:r w:rsidRPr="003820FC">
        <w:rPr>
          <w:rFonts w:ascii="Times New Roman" w:eastAsia="Times New Roman" w:hAnsi="Times New Roman" w:cs="Times New Roman"/>
          <w:b/>
          <w:bCs/>
          <w:color w:val="000000"/>
          <w:lang w:eastAsia="pt-BR"/>
        </w:rPr>
        <w:t>Figura 41.2</w:t>
      </w:r>
      <w:r w:rsidRPr="003820FC">
        <w:rPr>
          <w:rFonts w:ascii="Times New Roman" w:eastAsia="Times New Roman" w:hAnsi="Times New Roman" w:cs="Times New Roman"/>
          <w:color w:val="000000"/>
          <w:lang w:eastAsia="pt-BR"/>
        </w:rPr>
        <w:t> demonstra uma variante anatômica identificada por angiotomografia, reforçando o papel do estudo vascular nas reconstruções complexas.</w:t>
      </w:r>
    </w:p>
    <w:p w14:paraId="3966FAC3" w14:textId="77777777" w:rsidR="003820FC" w:rsidRPr="003820FC" w:rsidRDefault="003820FC" w:rsidP="003820FC">
      <w:pPr>
        <w:spacing w:before="100" w:beforeAutospacing="1" w:after="100" w:afterAutospacing="1"/>
        <w:outlineLvl w:val="2"/>
        <w:rPr>
          <w:rFonts w:ascii="Times New Roman" w:eastAsia="Times New Roman" w:hAnsi="Times New Roman" w:cs="Times New Roman"/>
          <w:b/>
          <w:bCs/>
          <w:color w:val="000000"/>
          <w:sz w:val="27"/>
          <w:szCs w:val="27"/>
          <w:lang w:eastAsia="pt-BR"/>
        </w:rPr>
      </w:pPr>
      <w:r w:rsidRPr="003820FC">
        <w:rPr>
          <w:rFonts w:ascii="Times New Roman" w:eastAsia="Times New Roman" w:hAnsi="Times New Roman" w:cs="Times New Roman"/>
          <w:b/>
          <w:bCs/>
          <w:color w:val="000000"/>
          <w:sz w:val="27"/>
          <w:szCs w:val="27"/>
          <w:lang w:eastAsia="pt-BR"/>
        </w:rPr>
        <w:t>Classificar morfologia, origem e rigidez</w:t>
      </w:r>
    </w:p>
    <w:p w14:paraId="3EAEEEA5" w14:textId="77777777" w:rsidR="003820FC" w:rsidRPr="003820FC" w:rsidRDefault="003820FC" w:rsidP="003820FC">
      <w:pPr>
        <w:spacing w:before="100" w:beforeAutospacing="1" w:after="100" w:afterAutospacing="1"/>
        <w:rPr>
          <w:rFonts w:ascii="Times New Roman" w:eastAsia="Times New Roman" w:hAnsi="Times New Roman" w:cs="Times New Roman"/>
          <w:color w:val="000000"/>
          <w:lang w:eastAsia="pt-BR"/>
        </w:rPr>
      </w:pPr>
      <w:r w:rsidRPr="003820FC">
        <w:rPr>
          <w:rFonts w:ascii="Times New Roman" w:eastAsia="Times New Roman" w:hAnsi="Times New Roman" w:cs="Times New Roman"/>
          <w:color w:val="000000"/>
          <w:lang w:eastAsia="pt-BR"/>
        </w:rPr>
        <w:t>O capítulo apresenta sistemas que procuram organizar a deformidade segundo padrão predominante, origem cervicotorácica, componente coronal e rigidez. A </w:t>
      </w:r>
      <w:r w:rsidRPr="003820FC">
        <w:rPr>
          <w:rFonts w:ascii="Times New Roman" w:eastAsia="Times New Roman" w:hAnsi="Times New Roman" w:cs="Times New Roman"/>
          <w:b/>
          <w:bCs/>
          <w:color w:val="000000"/>
          <w:lang w:eastAsia="pt-BR"/>
        </w:rPr>
        <w:t xml:space="preserve">Tabela </w:t>
      </w:r>
      <w:r w:rsidRPr="003820FC">
        <w:rPr>
          <w:rFonts w:ascii="Times New Roman" w:eastAsia="Times New Roman" w:hAnsi="Times New Roman" w:cs="Times New Roman"/>
          <w:b/>
          <w:bCs/>
          <w:color w:val="000000"/>
          <w:lang w:eastAsia="pt-BR"/>
        </w:rPr>
        <w:lastRenderedPageBreak/>
        <w:t>41.1</w:t>
      </w:r>
      <w:r w:rsidRPr="003820FC">
        <w:rPr>
          <w:rFonts w:ascii="Times New Roman" w:eastAsia="Times New Roman" w:hAnsi="Times New Roman" w:cs="Times New Roman"/>
          <w:color w:val="000000"/>
          <w:lang w:eastAsia="pt-BR"/>
        </w:rPr>
        <w:t> resume diferentes morfotipos, enquanto classificações mais recentes incorporam flexibilidade e compensação global.</w:t>
      </w:r>
    </w:p>
    <w:p w14:paraId="580607AE" w14:textId="77777777" w:rsidR="003820FC" w:rsidRPr="003820FC" w:rsidRDefault="003820FC" w:rsidP="003820FC">
      <w:pPr>
        <w:spacing w:before="100" w:beforeAutospacing="1" w:after="100" w:afterAutospacing="1"/>
        <w:rPr>
          <w:rFonts w:ascii="Times New Roman" w:eastAsia="Times New Roman" w:hAnsi="Times New Roman" w:cs="Times New Roman"/>
          <w:color w:val="000000"/>
          <w:lang w:eastAsia="pt-BR"/>
        </w:rPr>
      </w:pPr>
      <w:r w:rsidRPr="003820FC">
        <w:rPr>
          <w:rFonts w:ascii="Times New Roman" w:eastAsia="Times New Roman" w:hAnsi="Times New Roman" w:cs="Times New Roman"/>
          <w:color w:val="000000"/>
          <w:lang w:eastAsia="pt-BR"/>
        </w:rPr>
        <w:t>Radiografias panorâmicas em ortostase avaliam o conjunto da coluna; estudos dinâmicos determinam flexibilidade; tomografia computadorizada (TC) caracteriza osso, anquilose e instrumentação; ressonância magnética (RM) avalia medula e estruturas neurais; e angiotomografia é utilizada quando o conhecimento da anatomia vascular é relevante.</w:t>
      </w:r>
    </w:p>
    <w:p w14:paraId="7A6192F2" w14:textId="77777777" w:rsidR="003820FC" w:rsidRPr="003820FC" w:rsidRDefault="003820FC" w:rsidP="003820FC">
      <w:pPr>
        <w:spacing w:before="100" w:beforeAutospacing="1" w:after="100" w:afterAutospacing="1"/>
        <w:outlineLvl w:val="2"/>
        <w:rPr>
          <w:rFonts w:ascii="Times New Roman" w:eastAsia="Times New Roman" w:hAnsi="Times New Roman" w:cs="Times New Roman"/>
          <w:b/>
          <w:bCs/>
          <w:color w:val="000000"/>
          <w:sz w:val="27"/>
          <w:szCs w:val="27"/>
          <w:lang w:eastAsia="pt-BR"/>
        </w:rPr>
      </w:pPr>
      <w:r w:rsidRPr="003820FC">
        <w:rPr>
          <w:rFonts w:ascii="Times New Roman" w:eastAsia="Times New Roman" w:hAnsi="Times New Roman" w:cs="Times New Roman"/>
          <w:b/>
          <w:bCs/>
          <w:color w:val="000000"/>
          <w:sz w:val="27"/>
          <w:szCs w:val="27"/>
          <w:lang w:eastAsia="pt-BR"/>
        </w:rPr>
        <w:t>Tratamento proporcional à deformidade</w:t>
      </w:r>
    </w:p>
    <w:p w14:paraId="0C4F4DF8" w14:textId="77777777" w:rsidR="003820FC" w:rsidRPr="003820FC" w:rsidRDefault="003820FC" w:rsidP="003820FC">
      <w:pPr>
        <w:spacing w:before="100" w:beforeAutospacing="1" w:after="100" w:afterAutospacing="1"/>
        <w:rPr>
          <w:rFonts w:ascii="Times New Roman" w:eastAsia="Times New Roman" w:hAnsi="Times New Roman" w:cs="Times New Roman"/>
          <w:color w:val="000000"/>
          <w:lang w:eastAsia="pt-BR"/>
        </w:rPr>
      </w:pPr>
      <w:r w:rsidRPr="003820FC">
        <w:rPr>
          <w:rFonts w:ascii="Times New Roman" w:eastAsia="Times New Roman" w:hAnsi="Times New Roman" w:cs="Times New Roman"/>
          <w:color w:val="000000"/>
          <w:lang w:eastAsia="pt-BR"/>
        </w:rPr>
        <w:t>Deformidades leves ou flexíveis podem admitir tratamento conservador ou reconstruções menos extensas. Nas deformidades rígidas, o tratamento depende do local da compressão, do ápice, da origem do desalinhamento e da presença de anquilose.</w:t>
      </w:r>
    </w:p>
    <w:p w14:paraId="596EE6E7" w14:textId="77777777" w:rsidR="003820FC" w:rsidRPr="003820FC" w:rsidRDefault="003820FC" w:rsidP="003820FC">
      <w:pPr>
        <w:spacing w:before="100" w:beforeAutospacing="1" w:after="100" w:afterAutospacing="1"/>
        <w:rPr>
          <w:rFonts w:ascii="Times New Roman" w:eastAsia="Times New Roman" w:hAnsi="Times New Roman" w:cs="Times New Roman"/>
          <w:color w:val="000000"/>
          <w:lang w:eastAsia="pt-BR"/>
        </w:rPr>
      </w:pPr>
      <w:r w:rsidRPr="003820FC">
        <w:rPr>
          <w:rFonts w:ascii="Times New Roman" w:eastAsia="Times New Roman" w:hAnsi="Times New Roman" w:cs="Times New Roman"/>
          <w:color w:val="000000"/>
          <w:lang w:eastAsia="pt-BR"/>
        </w:rPr>
        <w:t>O capítulo organiza as osteotomias em graus crescentes de poder corretivo, desde liberações articulares até ressecções vertebrais. As </w:t>
      </w:r>
      <w:r w:rsidRPr="003820FC">
        <w:rPr>
          <w:rFonts w:ascii="Times New Roman" w:eastAsia="Times New Roman" w:hAnsi="Times New Roman" w:cs="Times New Roman"/>
          <w:b/>
          <w:bCs/>
          <w:color w:val="000000"/>
          <w:lang w:eastAsia="pt-BR"/>
        </w:rPr>
        <w:t>Figuras 41.8 a 41.10</w:t>
      </w:r>
      <w:r w:rsidRPr="003820FC">
        <w:rPr>
          <w:rFonts w:ascii="Times New Roman" w:eastAsia="Times New Roman" w:hAnsi="Times New Roman" w:cs="Times New Roman"/>
          <w:color w:val="000000"/>
          <w:lang w:eastAsia="pt-BR"/>
        </w:rPr>
        <w:t> mostram exemplos de reconstrução de cifose pós-laminectomia, osteotomias anteriores e osteotomia de três colunas. O princípio central é empregar a menor intervenção capaz de restaurar alinhamento funcional e estabilidade com segurança neurológica.</w:t>
      </w:r>
    </w:p>
    <w:p w14:paraId="0E9D1485" w14:textId="77777777" w:rsidR="003820FC" w:rsidRPr="003820FC" w:rsidRDefault="0006142A" w:rsidP="003820FC">
      <w:pPr>
        <w:rPr>
          <w:rFonts w:ascii="Times New Roman" w:eastAsia="Times New Roman" w:hAnsi="Times New Roman" w:cs="Times New Roman"/>
          <w:lang w:eastAsia="pt-BR"/>
        </w:rPr>
      </w:pPr>
      <w:r w:rsidRPr="003820FC">
        <w:rPr>
          <w:rFonts w:ascii="Times New Roman" w:eastAsia="Times New Roman" w:hAnsi="Times New Roman" w:cs="Times New Roman"/>
          <w:noProof/>
          <w:lang w:eastAsia="pt-BR"/>
        </w:rPr>
        <w:pict w14:anchorId="498CC693">
          <v:rect id="_x0000_i1034" alt="" style="width:424.75pt;height:.05pt;mso-width-percent:0;mso-height-percent:0;mso-width-percent:0;mso-height-percent:0" o:hrpct="999" o:hralign="center" o:hrstd="t" o:hr="t" fillcolor="#a0a0a0" stroked="f"/>
        </w:pict>
      </w:r>
    </w:p>
    <w:p w14:paraId="3B28FBAC" w14:textId="77777777" w:rsidR="003820FC" w:rsidRPr="003820FC" w:rsidRDefault="003820FC" w:rsidP="003820FC">
      <w:pPr>
        <w:spacing w:before="100" w:beforeAutospacing="1" w:after="100" w:afterAutospacing="1"/>
        <w:outlineLvl w:val="1"/>
        <w:rPr>
          <w:rFonts w:ascii="Times New Roman" w:eastAsia="Times New Roman" w:hAnsi="Times New Roman" w:cs="Times New Roman"/>
          <w:b/>
          <w:bCs/>
          <w:color w:val="000000"/>
          <w:sz w:val="36"/>
          <w:szCs w:val="36"/>
          <w:lang w:eastAsia="pt-BR"/>
        </w:rPr>
      </w:pPr>
      <w:r w:rsidRPr="003820FC">
        <w:rPr>
          <w:rFonts w:ascii="Times New Roman" w:eastAsia="Times New Roman" w:hAnsi="Times New Roman" w:cs="Times New Roman"/>
          <w:b/>
          <w:bCs/>
          <w:color w:val="000000"/>
          <w:sz w:val="36"/>
          <w:szCs w:val="36"/>
          <w:lang w:eastAsia="pt-BR"/>
        </w:rPr>
        <w:t>Aplicação clínica</w:t>
      </w:r>
    </w:p>
    <w:p w14:paraId="2E4BC8A8" w14:textId="77777777" w:rsidR="003820FC" w:rsidRPr="003820FC" w:rsidRDefault="003820FC" w:rsidP="003820FC">
      <w:pPr>
        <w:spacing w:before="100" w:beforeAutospacing="1" w:after="100" w:afterAutospacing="1"/>
        <w:rPr>
          <w:rFonts w:ascii="Times New Roman" w:eastAsia="Times New Roman" w:hAnsi="Times New Roman" w:cs="Times New Roman"/>
          <w:color w:val="000000"/>
          <w:lang w:eastAsia="pt-BR"/>
        </w:rPr>
      </w:pPr>
      <w:r w:rsidRPr="003820FC">
        <w:rPr>
          <w:rFonts w:ascii="Times New Roman" w:eastAsia="Times New Roman" w:hAnsi="Times New Roman" w:cs="Times New Roman"/>
          <w:color w:val="000000"/>
          <w:lang w:eastAsia="pt-BR"/>
        </w:rPr>
        <w:t>Na prática, a deformidade cervical deve ser examinada com o paciente em posição funcional. É necessário avaliar orientação da cabeça, olhar horizontal, mobilidade, marcha, deglutição, respiração e sinais de radiculopatia ou mielopatia. O exame neurológico deve procurar sinais de comprometimento medular, enquanto a avaliação clínica da rigidez ajuda a antecipar a complexidade da reconstrução.</w:t>
      </w:r>
    </w:p>
    <w:p w14:paraId="2C5DA056" w14:textId="77777777" w:rsidR="003820FC" w:rsidRPr="003820FC" w:rsidRDefault="003820FC" w:rsidP="003820FC">
      <w:pPr>
        <w:spacing w:before="100" w:beforeAutospacing="1" w:after="100" w:afterAutospacing="1"/>
        <w:rPr>
          <w:rFonts w:ascii="Times New Roman" w:eastAsia="Times New Roman" w:hAnsi="Times New Roman" w:cs="Times New Roman"/>
          <w:color w:val="000000"/>
          <w:lang w:eastAsia="pt-BR"/>
        </w:rPr>
      </w:pPr>
      <w:r w:rsidRPr="003820FC">
        <w:rPr>
          <w:rFonts w:ascii="Times New Roman" w:eastAsia="Times New Roman" w:hAnsi="Times New Roman" w:cs="Times New Roman"/>
          <w:color w:val="000000"/>
          <w:lang w:eastAsia="pt-BR"/>
        </w:rPr>
        <w:t>A investigação radiográfica não deve se restringir ao pescoço. Uma deformidade aparentemente cervical pode representar compensação de alteração torácica ou toracolombar; por isso, o capítulo valoriza radiografias panorâmicas em ortostase. T1 slope, CBVA e alinhamento sagital cervical auxiliam a compreender origem e repercussão da deformidade, sem substituir a situação funcional do paciente.</w:t>
      </w:r>
    </w:p>
    <w:p w14:paraId="1EDCCBC6" w14:textId="77777777" w:rsidR="003820FC" w:rsidRPr="003820FC" w:rsidRDefault="003820FC" w:rsidP="003820FC">
      <w:pPr>
        <w:spacing w:before="100" w:beforeAutospacing="1" w:after="100" w:afterAutospacing="1"/>
        <w:rPr>
          <w:rFonts w:ascii="Times New Roman" w:eastAsia="Times New Roman" w:hAnsi="Times New Roman" w:cs="Times New Roman"/>
          <w:color w:val="000000"/>
          <w:lang w:eastAsia="pt-BR"/>
        </w:rPr>
      </w:pPr>
      <w:r w:rsidRPr="003820FC">
        <w:rPr>
          <w:rFonts w:ascii="Times New Roman" w:eastAsia="Times New Roman" w:hAnsi="Times New Roman" w:cs="Times New Roman"/>
          <w:color w:val="000000"/>
          <w:lang w:eastAsia="pt-BR"/>
        </w:rPr>
        <w:t>TC e RM respondem a perguntas diferentes. A primeira esclarece anatomia óssea, anquilose, artrodese prévia e corredores de instrumentação; a segunda avalia medula, compressão neural e estruturas discais. Em procedimentos próximos à artéria vertebral, o estudo vascular deve integrar o planejamento.</w:t>
      </w:r>
    </w:p>
    <w:p w14:paraId="17823E2E" w14:textId="77777777" w:rsidR="003820FC" w:rsidRPr="003820FC" w:rsidRDefault="003820FC" w:rsidP="003820FC">
      <w:pPr>
        <w:spacing w:before="100" w:beforeAutospacing="1" w:after="100" w:afterAutospacing="1"/>
        <w:rPr>
          <w:rFonts w:ascii="Times New Roman" w:eastAsia="Times New Roman" w:hAnsi="Times New Roman" w:cs="Times New Roman"/>
          <w:color w:val="000000"/>
          <w:lang w:eastAsia="pt-BR"/>
        </w:rPr>
      </w:pPr>
      <w:r w:rsidRPr="003820FC">
        <w:rPr>
          <w:rFonts w:ascii="Times New Roman" w:eastAsia="Times New Roman" w:hAnsi="Times New Roman" w:cs="Times New Roman"/>
          <w:color w:val="000000"/>
          <w:lang w:eastAsia="pt-BR"/>
        </w:rPr>
        <w:t>Na indicação cirúrgica, flexibilidade é decisiva. Deformidades móveis podem permitir abordagens menos agressivas, enquanto anquilose e deformidades multiplanares podem exigir osteotomias e reconstruções combinadas. O objetivo não é obter lordose máxima, mas restabelecer olhar horizontal, equilíbrio e função sem produzir sobrecorreção ou descompensação de outros segmentos.</w:t>
      </w:r>
    </w:p>
    <w:p w14:paraId="7A98169E" w14:textId="77777777" w:rsidR="003820FC" w:rsidRPr="003820FC" w:rsidRDefault="0006142A" w:rsidP="003820FC">
      <w:pPr>
        <w:rPr>
          <w:rFonts w:ascii="Times New Roman" w:eastAsia="Times New Roman" w:hAnsi="Times New Roman" w:cs="Times New Roman"/>
          <w:lang w:eastAsia="pt-BR"/>
        </w:rPr>
      </w:pPr>
      <w:r w:rsidRPr="003820FC">
        <w:rPr>
          <w:rFonts w:ascii="Times New Roman" w:eastAsia="Times New Roman" w:hAnsi="Times New Roman" w:cs="Times New Roman"/>
          <w:noProof/>
          <w:lang w:eastAsia="pt-BR"/>
        </w:rPr>
        <w:pict w14:anchorId="38AABF0F">
          <v:rect id="_x0000_i1033" alt="" style="width:424.75pt;height:.05pt;mso-width-percent:0;mso-height-percent:0;mso-width-percent:0;mso-height-percent:0" o:hrpct="999" o:hralign="center" o:hrstd="t" o:hr="t" fillcolor="#a0a0a0" stroked="f"/>
        </w:pict>
      </w:r>
    </w:p>
    <w:p w14:paraId="37A8962C" w14:textId="77777777" w:rsidR="003820FC" w:rsidRPr="003820FC" w:rsidRDefault="003820FC" w:rsidP="003820FC">
      <w:pPr>
        <w:spacing w:before="100" w:beforeAutospacing="1" w:after="100" w:afterAutospacing="1"/>
        <w:outlineLvl w:val="1"/>
        <w:rPr>
          <w:rFonts w:ascii="Times New Roman" w:eastAsia="Times New Roman" w:hAnsi="Times New Roman" w:cs="Times New Roman"/>
          <w:b/>
          <w:bCs/>
          <w:color w:val="000000"/>
          <w:sz w:val="36"/>
          <w:szCs w:val="36"/>
          <w:lang w:eastAsia="pt-BR"/>
        </w:rPr>
      </w:pPr>
      <w:r w:rsidRPr="003820FC">
        <w:rPr>
          <w:rFonts w:ascii="Times New Roman" w:eastAsia="Times New Roman" w:hAnsi="Times New Roman" w:cs="Times New Roman"/>
          <w:b/>
          <w:bCs/>
          <w:color w:val="000000"/>
          <w:sz w:val="36"/>
          <w:szCs w:val="36"/>
          <w:lang w:eastAsia="pt-BR"/>
        </w:rPr>
        <w:lastRenderedPageBreak/>
        <w:t>Mensagem central</w:t>
      </w:r>
    </w:p>
    <w:p w14:paraId="5995E9AE" w14:textId="77777777" w:rsidR="003820FC" w:rsidRPr="003820FC" w:rsidRDefault="003820FC" w:rsidP="003820FC">
      <w:pPr>
        <w:spacing w:before="100" w:beforeAutospacing="1" w:after="100" w:afterAutospacing="1"/>
        <w:rPr>
          <w:rFonts w:ascii="Times New Roman" w:eastAsia="Times New Roman" w:hAnsi="Times New Roman" w:cs="Times New Roman"/>
          <w:color w:val="000000"/>
          <w:lang w:eastAsia="pt-BR"/>
        </w:rPr>
      </w:pPr>
      <w:r w:rsidRPr="003820FC">
        <w:rPr>
          <w:rFonts w:ascii="Times New Roman" w:eastAsia="Times New Roman" w:hAnsi="Times New Roman" w:cs="Times New Roman"/>
          <w:color w:val="000000"/>
          <w:lang w:eastAsia="pt-BR"/>
        </w:rPr>
        <w:t>A deformidade cervical deve ser compreendida como parte do </w:t>
      </w:r>
      <w:r w:rsidRPr="003820FC">
        <w:rPr>
          <w:rFonts w:ascii="Times New Roman" w:eastAsia="Times New Roman" w:hAnsi="Times New Roman" w:cs="Times New Roman"/>
          <w:b/>
          <w:bCs/>
          <w:color w:val="000000"/>
          <w:lang w:eastAsia="pt-BR"/>
        </w:rPr>
        <w:t>equilíbrio global da coluna e da função da cabeça</w:t>
      </w:r>
      <w:r w:rsidRPr="003820FC">
        <w:rPr>
          <w:rFonts w:ascii="Times New Roman" w:eastAsia="Times New Roman" w:hAnsi="Times New Roman" w:cs="Times New Roman"/>
          <w:color w:val="000000"/>
          <w:lang w:eastAsia="pt-BR"/>
        </w:rPr>
        <w:t>, e não como uma alteração angular isolada. Etiologia, origem da deformidade, flexibilidade, situação neurológica, anatomia vascular e compensações espinopélvicas definem o planejamento. O tratamento deve ser proporcional à rigidez e à repercussão clínica, utilizando desde medidas conservadoras até osteotomias complexas com o objetivo de restaurar olhar horizontal, estabilidade e função com segurança.</w:t>
      </w:r>
    </w:p>
    <w:p w14:paraId="67328DED" w14:textId="77777777" w:rsidR="003820FC" w:rsidRPr="003820FC" w:rsidRDefault="0006142A" w:rsidP="003820FC">
      <w:pPr>
        <w:rPr>
          <w:rFonts w:ascii="Times New Roman" w:eastAsia="Times New Roman" w:hAnsi="Times New Roman" w:cs="Times New Roman"/>
          <w:lang w:eastAsia="pt-BR"/>
        </w:rPr>
      </w:pPr>
      <w:r w:rsidRPr="003820FC">
        <w:rPr>
          <w:rFonts w:ascii="Times New Roman" w:eastAsia="Times New Roman" w:hAnsi="Times New Roman" w:cs="Times New Roman"/>
          <w:noProof/>
          <w:lang w:eastAsia="pt-BR"/>
        </w:rPr>
        <w:pict w14:anchorId="09706B22">
          <v:rect id="_x0000_i1032" alt="" style="width:424.75pt;height:.05pt;mso-width-percent:0;mso-height-percent:0;mso-width-percent:0;mso-height-percent:0" o:hrpct="999" o:hralign="center" o:hrstd="t" o:hr="t" fillcolor="#a0a0a0" stroked="f"/>
        </w:pict>
      </w:r>
    </w:p>
    <w:p w14:paraId="197BB583" w14:textId="77777777" w:rsidR="003820FC" w:rsidRPr="003820FC" w:rsidRDefault="003820FC" w:rsidP="003820FC">
      <w:pPr>
        <w:spacing w:beforeAutospacing="1" w:after="100" w:afterAutospacing="1"/>
        <w:outlineLvl w:val="1"/>
        <w:rPr>
          <w:rFonts w:ascii="Times New Roman" w:eastAsia="Times New Roman" w:hAnsi="Times New Roman" w:cs="Times New Roman"/>
          <w:b/>
          <w:bCs/>
          <w:color w:val="000000"/>
          <w:sz w:val="36"/>
          <w:szCs w:val="36"/>
          <w:lang w:eastAsia="pt-BR"/>
        </w:rPr>
      </w:pPr>
      <w:r w:rsidRPr="003820FC">
        <w:rPr>
          <w:rFonts w:ascii="Times New Roman" w:eastAsia="Times New Roman" w:hAnsi="Times New Roman" w:cs="Times New Roman"/>
          <w:b/>
          <w:bCs/>
          <w:color w:val="000000"/>
          <w:sz w:val="36"/>
          <w:szCs w:val="36"/>
          <w:lang w:eastAsia="pt-BR"/>
        </w:rPr>
        <w:t>Por que este capítulo importa</w:t>
      </w:r>
    </w:p>
    <w:p w14:paraId="39EF1218" w14:textId="77777777" w:rsidR="003820FC" w:rsidRPr="003820FC" w:rsidRDefault="003820FC" w:rsidP="003820FC">
      <w:pPr>
        <w:spacing w:before="100" w:beforeAutospacing="1" w:afterAutospacing="1"/>
        <w:rPr>
          <w:rFonts w:ascii="Times New Roman" w:eastAsia="Times New Roman" w:hAnsi="Times New Roman" w:cs="Times New Roman"/>
          <w:color w:val="000000"/>
          <w:lang w:eastAsia="pt-BR"/>
        </w:rPr>
      </w:pPr>
      <w:r w:rsidRPr="003820FC">
        <w:rPr>
          <w:rFonts w:ascii="Times New Roman" w:eastAsia="Times New Roman" w:hAnsi="Times New Roman" w:cs="Times New Roman"/>
          <w:color w:val="000000"/>
          <w:lang w:eastAsia="pt-BR"/>
        </w:rPr>
        <w:t>Uma cifose cervical pode ser consequência de uma cirurgia prévia, de degeneração, de doença inflamatória ou simplesmente representar uma tentativa da coluna cervical de compensar uma deformidade localizada mais distalmente. Corrigir o pescoço sem reconhecer essa origem pode criar novo desequilíbrio. O capítulo mostra como conectar exame clínico, neurologia, flexibilidade, parâmetros radiográficos e anatomia vascular antes de escolher a técnica. Essa visão é especialmente importante porque as reconstruções cervicais complexas convivem com estruturas de alta vulnerabilidade e apresentam risco significativo de complicações quando o planejamento é inadequado.</w:t>
      </w:r>
    </w:p>
    <w:p w14:paraId="239602B4" w14:textId="77777777" w:rsidR="003820FC" w:rsidRPr="003820FC" w:rsidRDefault="0006142A" w:rsidP="003820FC">
      <w:pPr>
        <w:rPr>
          <w:rFonts w:ascii="Times New Roman" w:eastAsia="Times New Roman" w:hAnsi="Times New Roman" w:cs="Times New Roman"/>
          <w:lang w:eastAsia="pt-BR"/>
        </w:rPr>
      </w:pPr>
      <w:r w:rsidRPr="003820FC">
        <w:rPr>
          <w:rFonts w:ascii="Times New Roman" w:eastAsia="Times New Roman" w:hAnsi="Times New Roman" w:cs="Times New Roman"/>
          <w:noProof/>
          <w:lang w:eastAsia="pt-BR"/>
        </w:rPr>
        <w:pict w14:anchorId="38CAB22C">
          <v:rect id="_x0000_i1031" alt="" style="width:424.75pt;height:.05pt;mso-width-percent:0;mso-height-percent:0;mso-width-percent:0;mso-height-percent:0" o:hrpct="999" o:hralign="center" o:hrstd="t" o:hr="t" fillcolor="#a0a0a0" stroked="f"/>
        </w:pict>
      </w:r>
    </w:p>
    <w:p w14:paraId="4CF28104" w14:textId="77777777" w:rsidR="003820FC" w:rsidRPr="003820FC" w:rsidRDefault="003820FC" w:rsidP="003820FC">
      <w:pPr>
        <w:spacing w:before="100" w:beforeAutospacing="1" w:after="100" w:afterAutospacing="1"/>
        <w:outlineLvl w:val="0"/>
        <w:rPr>
          <w:rFonts w:ascii="Times New Roman" w:eastAsia="Times New Roman" w:hAnsi="Times New Roman" w:cs="Times New Roman"/>
          <w:b/>
          <w:bCs/>
          <w:color w:val="000000"/>
          <w:kern w:val="36"/>
          <w:sz w:val="48"/>
          <w:szCs w:val="48"/>
          <w:lang w:eastAsia="pt-BR"/>
        </w:rPr>
      </w:pPr>
      <w:r w:rsidRPr="003820FC">
        <w:rPr>
          <w:rFonts w:ascii="Times New Roman" w:eastAsia="Times New Roman" w:hAnsi="Times New Roman" w:cs="Times New Roman"/>
          <w:b/>
          <w:bCs/>
          <w:color w:val="000000"/>
          <w:kern w:val="36"/>
          <w:sz w:val="48"/>
          <w:szCs w:val="48"/>
          <w:lang w:eastAsia="pt-BR"/>
        </w:rPr>
        <w:t>Palavras-chave e descritores</w:t>
      </w:r>
    </w:p>
    <w:p w14:paraId="0E4C5730" w14:textId="77777777" w:rsidR="003820FC" w:rsidRPr="003820FC" w:rsidRDefault="003820FC" w:rsidP="003820FC">
      <w:pPr>
        <w:spacing w:before="100" w:beforeAutospacing="1" w:after="100" w:afterAutospacing="1"/>
        <w:outlineLvl w:val="1"/>
        <w:rPr>
          <w:rFonts w:ascii="Times New Roman" w:eastAsia="Times New Roman" w:hAnsi="Times New Roman" w:cs="Times New Roman"/>
          <w:b/>
          <w:bCs/>
          <w:color w:val="000000"/>
          <w:sz w:val="36"/>
          <w:szCs w:val="36"/>
          <w:lang w:eastAsia="pt-BR"/>
        </w:rPr>
      </w:pPr>
      <w:r w:rsidRPr="003820FC">
        <w:rPr>
          <w:rFonts w:ascii="Times New Roman" w:eastAsia="Times New Roman" w:hAnsi="Times New Roman" w:cs="Times New Roman"/>
          <w:b/>
          <w:bCs/>
          <w:color w:val="000000"/>
          <w:sz w:val="36"/>
          <w:szCs w:val="36"/>
          <w:lang w:eastAsia="pt-BR"/>
        </w:rPr>
        <w:t>Descritores controlados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34"/>
        <w:gridCol w:w="1894"/>
      </w:tblGrid>
      <w:tr w:rsidR="003820FC" w:rsidRPr="003820FC" w14:paraId="1DA337B9" w14:textId="77777777" w:rsidTr="003820FC">
        <w:trPr>
          <w:tblHeader/>
          <w:tblCellSpacing w:w="15" w:type="dxa"/>
        </w:trPr>
        <w:tc>
          <w:tcPr>
            <w:tcW w:w="0" w:type="auto"/>
            <w:vAlign w:val="center"/>
            <w:hideMark/>
          </w:tcPr>
          <w:p w14:paraId="21B99306" w14:textId="77777777" w:rsidR="003820FC" w:rsidRPr="003820FC" w:rsidRDefault="003820FC" w:rsidP="003820FC">
            <w:pPr>
              <w:jc w:val="center"/>
              <w:rPr>
                <w:rFonts w:ascii="Times New Roman" w:eastAsia="Times New Roman" w:hAnsi="Times New Roman" w:cs="Times New Roman"/>
                <w:b/>
                <w:bCs/>
                <w:color w:val="000000"/>
                <w:lang w:eastAsia="pt-BR"/>
              </w:rPr>
            </w:pPr>
            <w:r w:rsidRPr="003820FC">
              <w:rPr>
                <w:rFonts w:ascii="Times New Roman" w:eastAsia="Times New Roman" w:hAnsi="Times New Roman" w:cs="Times New Roman"/>
                <w:b/>
                <w:bCs/>
                <w:color w:val="000000"/>
                <w:lang w:eastAsia="pt-BR"/>
              </w:rPr>
              <w:t>DeCS — português</w:t>
            </w:r>
          </w:p>
        </w:tc>
        <w:tc>
          <w:tcPr>
            <w:tcW w:w="0" w:type="auto"/>
            <w:vAlign w:val="center"/>
            <w:hideMark/>
          </w:tcPr>
          <w:p w14:paraId="674A04B3" w14:textId="77777777" w:rsidR="003820FC" w:rsidRPr="003820FC" w:rsidRDefault="003820FC" w:rsidP="003820FC">
            <w:pPr>
              <w:jc w:val="center"/>
              <w:rPr>
                <w:rFonts w:ascii="Times New Roman" w:eastAsia="Times New Roman" w:hAnsi="Times New Roman" w:cs="Times New Roman"/>
                <w:b/>
                <w:bCs/>
                <w:color w:val="000000"/>
                <w:lang w:eastAsia="pt-BR"/>
              </w:rPr>
            </w:pPr>
            <w:r w:rsidRPr="003820FC">
              <w:rPr>
                <w:rFonts w:ascii="Times New Roman" w:eastAsia="Times New Roman" w:hAnsi="Times New Roman" w:cs="Times New Roman"/>
                <w:b/>
                <w:bCs/>
                <w:color w:val="000000"/>
                <w:lang w:eastAsia="pt-BR"/>
              </w:rPr>
              <w:t>MeSH — inglês</w:t>
            </w:r>
          </w:p>
        </w:tc>
      </w:tr>
      <w:tr w:rsidR="003820FC" w:rsidRPr="003820FC" w14:paraId="48EFDDC8" w14:textId="77777777" w:rsidTr="003820FC">
        <w:trPr>
          <w:tblCellSpacing w:w="15" w:type="dxa"/>
        </w:trPr>
        <w:tc>
          <w:tcPr>
            <w:tcW w:w="0" w:type="auto"/>
            <w:vAlign w:val="center"/>
            <w:hideMark/>
          </w:tcPr>
          <w:p w14:paraId="199D6EE1" w14:textId="77777777" w:rsidR="003820FC" w:rsidRPr="003820FC" w:rsidRDefault="003820FC" w:rsidP="003820FC">
            <w:pPr>
              <w:rPr>
                <w:rFonts w:ascii="Times New Roman" w:eastAsia="Times New Roman" w:hAnsi="Times New Roman" w:cs="Times New Roman"/>
                <w:color w:val="000000"/>
                <w:lang w:eastAsia="pt-BR"/>
              </w:rPr>
            </w:pPr>
            <w:r w:rsidRPr="003820FC">
              <w:rPr>
                <w:rFonts w:ascii="Times New Roman" w:eastAsia="Times New Roman" w:hAnsi="Times New Roman" w:cs="Times New Roman"/>
                <w:color w:val="000000"/>
                <w:lang w:eastAsia="pt-BR"/>
              </w:rPr>
              <w:t>Vértebras Cervicais</w:t>
            </w:r>
          </w:p>
        </w:tc>
        <w:tc>
          <w:tcPr>
            <w:tcW w:w="0" w:type="auto"/>
            <w:vAlign w:val="center"/>
            <w:hideMark/>
          </w:tcPr>
          <w:p w14:paraId="47B369D5" w14:textId="77777777" w:rsidR="003820FC" w:rsidRPr="003820FC" w:rsidRDefault="003820FC" w:rsidP="003820FC">
            <w:pPr>
              <w:rPr>
                <w:rFonts w:ascii="Times New Roman" w:eastAsia="Times New Roman" w:hAnsi="Times New Roman" w:cs="Times New Roman"/>
                <w:color w:val="000000"/>
                <w:lang w:eastAsia="pt-BR"/>
              </w:rPr>
            </w:pPr>
            <w:r w:rsidRPr="003820FC">
              <w:rPr>
                <w:rFonts w:ascii="Times New Roman" w:eastAsia="Times New Roman" w:hAnsi="Times New Roman" w:cs="Times New Roman"/>
                <w:color w:val="000000"/>
                <w:lang w:eastAsia="pt-BR"/>
              </w:rPr>
              <w:t>Cervical Vertebrae</w:t>
            </w:r>
          </w:p>
        </w:tc>
      </w:tr>
      <w:tr w:rsidR="003820FC" w:rsidRPr="003820FC" w14:paraId="3A848D09" w14:textId="77777777" w:rsidTr="003820FC">
        <w:trPr>
          <w:tblCellSpacing w:w="15" w:type="dxa"/>
        </w:trPr>
        <w:tc>
          <w:tcPr>
            <w:tcW w:w="0" w:type="auto"/>
            <w:vAlign w:val="center"/>
            <w:hideMark/>
          </w:tcPr>
          <w:p w14:paraId="351C0D7C" w14:textId="77777777" w:rsidR="003820FC" w:rsidRPr="003820FC" w:rsidRDefault="003820FC" w:rsidP="003820FC">
            <w:pPr>
              <w:rPr>
                <w:rFonts w:ascii="Times New Roman" w:eastAsia="Times New Roman" w:hAnsi="Times New Roman" w:cs="Times New Roman"/>
                <w:color w:val="000000"/>
                <w:lang w:eastAsia="pt-BR"/>
              </w:rPr>
            </w:pPr>
            <w:r w:rsidRPr="003820FC">
              <w:rPr>
                <w:rFonts w:ascii="Times New Roman" w:eastAsia="Times New Roman" w:hAnsi="Times New Roman" w:cs="Times New Roman"/>
                <w:color w:val="000000"/>
                <w:lang w:eastAsia="pt-BR"/>
              </w:rPr>
              <w:t>Curvaturas da Coluna Vertebral</w:t>
            </w:r>
          </w:p>
        </w:tc>
        <w:tc>
          <w:tcPr>
            <w:tcW w:w="0" w:type="auto"/>
            <w:vAlign w:val="center"/>
            <w:hideMark/>
          </w:tcPr>
          <w:p w14:paraId="103E20FF" w14:textId="77777777" w:rsidR="003820FC" w:rsidRPr="003820FC" w:rsidRDefault="003820FC" w:rsidP="003820FC">
            <w:pPr>
              <w:rPr>
                <w:rFonts w:ascii="Times New Roman" w:eastAsia="Times New Roman" w:hAnsi="Times New Roman" w:cs="Times New Roman"/>
                <w:color w:val="000000"/>
                <w:lang w:eastAsia="pt-BR"/>
              </w:rPr>
            </w:pPr>
            <w:r w:rsidRPr="003820FC">
              <w:rPr>
                <w:rFonts w:ascii="Times New Roman" w:eastAsia="Times New Roman" w:hAnsi="Times New Roman" w:cs="Times New Roman"/>
                <w:color w:val="000000"/>
                <w:lang w:eastAsia="pt-BR"/>
              </w:rPr>
              <w:t>Spinal Curvatures</w:t>
            </w:r>
          </w:p>
        </w:tc>
      </w:tr>
      <w:tr w:rsidR="003820FC" w:rsidRPr="003820FC" w14:paraId="3931CE13" w14:textId="77777777" w:rsidTr="003820FC">
        <w:trPr>
          <w:tblCellSpacing w:w="15" w:type="dxa"/>
        </w:trPr>
        <w:tc>
          <w:tcPr>
            <w:tcW w:w="0" w:type="auto"/>
            <w:vAlign w:val="center"/>
            <w:hideMark/>
          </w:tcPr>
          <w:p w14:paraId="0A23672B" w14:textId="77777777" w:rsidR="003820FC" w:rsidRPr="003820FC" w:rsidRDefault="003820FC" w:rsidP="003820FC">
            <w:pPr>
              <w:rPr>
                <w:rFonts w:ascii="Times New Roman" w:eastAsia="Times New Roman" w:hAnsi="Times New Roman" w:cs="Times New Roman"/>
                <w:color w:val="000000"/>
                <w:lang w:eastAsia="pt-BR"/>
              </w:rPr>
            </w:pPr>
            <w:r w:rsidRPr="003820FC">
              <w:rPr>
                <w:rFonts w:ascii="Times New Roman" w:eastAsia="Times New Roman" w:hAnsi="Times New Roman" w:cs="Times New Roman"/>
                <w:color w:val="000000"/>
                <w:lang w:eastAsia="pt-BR"/>
              </w:rPr>
              <w:t>Cifose</w:t>
            </w:r>
          </w:p>
        </w:tc>
        <w:tc>
          <w:tcPr>
            <w:tcW w:w="0" w:type="auto"/>
            <w:vAlign w:val="center"/>
            <w:hideMark/>
          </w:tcPr>
          <w:p w14:paraId="0B398862" w14:textId="77777777" w:rsidR="003820FC" w:rsidRPr="003820FC" w:rsidRDefault="003820FC" w:rsidP="003820FC">
            <w:pPr>
              <w:rPr>
                <w:rFonts w:ascii="Times New Roman" w:eastAsia="Times New Roman" w:hAnsi="Times New Roman" w:cs="Times New Roman"/>
                <w:color w:val="000000"/>
                <w:lang w:eastAsia="pt-BR"/>
              </w:rPr>
            </w:pPr>
            <w:r w:rsidRPr="003820FC">
              <w:rPr>
                <w:rFonts w:ascii="Times New Roman" w:eastAsia="Times New Roman" w:hAnsi="Times New Roman" w:cs="Times New Roman"/>
                <w:color w:val="000000"/>
                <w:lang w:eastAsia="pt-BR"/>
              </w:rPr>
              <w:t>Kyphosis</w:t>
            </w:r>
          </w:p>
        </w:tc>
      </w:tr>
      <w:tr w:rsidR="003820FC" w:rsidRPr="003820FC" w14:paraId="30365B1A" w14:textId="77777777" w:rsidTr="003820FC">
        <w:trPr>
          <w:tblCellSpacing w:w="15" w:type="dxa"/>
        </w:trPr>
        <w:tc>
          <w:tcPr>
            <w:tcW w:w="0" w:type="auto"/>
            <w:vAlign w:val="center"/>
            <w:hideMark/>
          </w:tcPr>
          <w:p w14:paraId="46BB8AC4" w14:textId="77777777" w:rsidR="003820FC" w:rsidRPr="003820FC" w:rsidRDefault="003820FC" w:rsidP="003820FC">
            <w:pPr>
              <w:rPr>
                <w:rFonts w:ascii="Times New Roman" w:eastAsia="Times New Roman" w:hAnsi="Times New Roman" w:cs="Times New Roman"/>
                <w:color w:val="000000"/>
                <w:lang w:eastAsia="pt-BR"/>
              </w:rPr>
            </w:pPr>
            <w:r w:rsidRPr="003820FC">
              <w:rPr>
                <w:rFonts w:ascii="Times New Roman" w:eastAsia="Times New Roman" w:hAnsi="Times New Roman" w:cs="Times New Roman"/>
                <w:color w:val="000000"/>
                <w:lang w:eastAsia="pt-BR"/>
              </w:rPr>
              <w:t>Escoliose</w:t>
            </w:r>
          </w:p>
        </w:tc>
        <w:tc>
          <w:tcPr>
            <w:tcW w:w="0" w:type="auto"/>
            <w:vAlign w:val="center"/>
            <w:hideMark/>
          </w:tcPr>
          <w:p w14:paraId="23C74F35" w14:textId="77777777" w:rsidR="003820FC" w:rsidRPr="003820FC" w:rsidRDefault="003820FC" w:rsidP="003820FC">
            <w:pPr>
              <w:rPr>
                <w:rFonts w:ascii="Times New Roman" w:eastAsia="Times New Roman" w:hAnsi="Times New Roman" w:cs="Times New Roman"/>
                <w:color w:val="000000"/>
                <w:lang w:eastAsia="pt-BR"/>
              </w:rPr>
            </w:pPr>
            <w:r w:rsidRPr="003820FC">
              <w:rPr>
                <w:rFonts w:ascii="Times New Roman" w:eastAsia="Times New Roman" w:hAnsi="Times New Roman" w:cs="Times New Roman"/>
                <w:color w:val="000000"/>
                <w:lang w:eastAsia="pt-BR"/>
              </w:rPr>
              <w:t>Scoliosis</w:t>
            </w:r>
          </w:p>
        </w:tc>
      </w:tr>
      <w:tr w:rsidR="003820FC" w:rsidRPr="003820FC" w14:paraId="63522360" w14:textId="77777777" w:rsidTr="003820FC">
        <w:trPr>
          <w:tblCellSpacing w:w="15" w:type="dxa"/>
        </w:trPr>
        <w:tc>
          <w:tcPr>
            <w:tcW w:w="0" w:type="auto"/>
            <w:vAlign w:val="center"/>
            <w:hideMark/>
          </w:tcPr>
          <w:p w14:paraId="3051CCC9" w14:textId="77777777" w:rsidR="003820FC" w:rsidRPr="003820FC" w:rsidRDefault="003820FC" w:rsidP="003820FC">
            <w:pPr>
              <w:rPr>
                <w:rFonts w:ascii="Times New Roman" w:eastAsia="Times New Roman" w:hAnsi="Times New Roman" w:cs="Times New Roman"/>
                <w:color w:val="000000"/>
                <w:lang w:eastAsia="pt-BR"/>
              </w:rPr>
            </w:pPr>
            <w:r w:rsidRPr="003820FC">
              <w:rPr>
                <w:rFonts w:ascii="Times New Roman" w:eastAsia="Times New Roman" w:hAnsi="Times New Roman" w:cs="Times New Roman"/>
                <w:color w:val="000000"/>
                <w:lang w:eastAsia="pt-BR"/>
              </w:rPr>
              <w:t>Torcicolo</w:t>
            </w:r>
          </w:p>
        </w:tc>
        <w:tc>
          <w:tcPr>
            <w:tcW w:w="0" w:type="auto"/>
            <w:vAlign w:val="center"/>
            <w:hideMark/>
          </w:tcPr>
          <w:p w14:paraId="4D2A1AC7" w14:textId="77777777" w:rsidR="003820FC" w:rsidRPr="003820FC" w:rsidRDefault="003820FC" w:rsidP="003820FC">
            <w:pPr>
              <w:rPr>
                <w:rFonts w:ascii="Times New Roman" w:eastAsia="Times New Roman" w:hAnsi="Times New Roman" w:cs="Times New Roman"/>
                <w:color w:val="000000"/>
                <w:lang w:eastAsia="pt-BR"/>
              </w:rPr>
            </w:pPr>
            <w:r w:rsidRPr="003820FC">
              <w:rPr>
                <w:rFonts w:ascii="Times New Roman" w:eastAsia="Times New Roman" w:hAnsi="Times New Roman" w:cs="Times New Roman"/>
                <w:color w:val="000000"/>
                <w:lang w:eastAsia="pt-BR"/>
              </w:rPr>
              <w:t>Torticollis</w:t>
            </w:r>
          </w:p>
        </w:tc>
      </w:tr>
      <w:tr w:rsidR="003820FC" w:rsidRPr="003820FC" w14:paraId="43365075" w14:textId="77777777" w:rsidTr="003820FC">
        <w:trPr>
          <w:tblCellSpacing w:w="15" w:type="dxa"/>
        </w:trPr>
        <w:tc>
          <w:tcPr>
            <w:tcW w:w="0" w:type="auto"/>
            <w:vAlign w:val="center"/>
            <w:hideMark/>
          </w:tcPr>
          <w:p w14:paraId="612406F8" w14:textId="77777777" w:rsidR="003820FC" w:rsidRPr="003820FC" w:rsidRDefault="003820FC" w:rsidP="003820FC">
            <w:pPr>
              <w:rPr>
                <w:rFonts w:ascii="Times New Roman" w:eastAsia="Times New Roman" w:hAnsi="Times New Roman" w:cs="Times New Roman"/>
                <w:color w:val="000000"/>
                <w:lang w:eastAsia="pt-BR"/>
              </w:rPr>
            </w:pPr>
            <w:r w:rsidRPr="003820FC">
              <w:rPr>
                <w:rFonts w:ascii="Times New Roman" w:eastAsia="Times New Roman" w:hAnsi="Times New Roman" w:cs="Times New Roman"/>
                <w:color w:val="000000"/>
                <w:lang w:eastAsia="pt-BR"/>
              </w:rPr>
              <w:t>Osteotomia</w:t>
            </w:r>
          </w:p>
        </w:tc>
        <w:tc>
          <w:tcPr>
            <w:tcW w:w="0" w:type="auto"/>
            <w:vAlign w:val="center"/>
            <w:hideMark/>
          </w:tcPr>
          <w:p w14:paraId="3E2C43EA" w14:textId="77777777" w:rsidR="003820FC" w:rsidRPr="003820FC" w:rsidRDefault="003820FC" w:rsidP="003820FC">
            <w:pPr>
              <w:rPr>
                <w:rFonts w:ascii="Times New Roman" w:eastAsia="Times New Roman" w:hAnsi="Times New Roman" w:cs="Times New Roman"/>
                <w:color w:val="000000"/>
                <w:lang w:eastAsia="pt-BR"/>
              </w:rPr>
            </w:pPr>
            <w:r w:rsidRPr="003820FC">
              <w:rPr>
                <w:rFonts w:ascii="Times New Roman" w:eastAsia="Times New Roman" w:hAnsi="Times New Roman" w:cs="Times New Roman"/>
                <w:color w:val="000000"/>
                <w:lang w:eastAsia="pt-BR"/>
              </w:rPr>
              <w:t>Osteotomy</w:t>
            </w:r>
          </w:p>
        </w:tc>
      </w:tr>
      <w:tr w:rsidR="003820FC" w:rsidRPr="003820FC" w14:paraId="7EAA2460" w14:textId="77777777" w:rsidTr="003820FC">
        <w:trPr>
          <w:tblCellSpacing w:w="15" w:type="dxa"/>
        </w:trPr>
        <w:tc>
          <w:tcPr>
            <w:tcW w:w="0" w:type="auto"/>
            <w:vAlign w:val="center"/>
            <w:hideMark/>
          </w:tcPr>
          <w:p w14:paraId="15B97A4A" w14:textId="77777777" w:rsidR="003820FC" w:rsidRPr="003820FC" w:rsidRDefault="003820FC" w:rsidP="003820FC">
            <w:pPr>
              <w:rPr>
                <w:rFonts w:ascii="Times New Roman" w:eastAsia="Times New Roman" w:hAnsi="Times New Roman" w:cs="Times New Roman"/>
                <w:color w:val="000000"/>
                <w:lang w:eastAsia="pt-BR"/>
              </w:rPr>
            </w:pPr>
            <w:r w:rsidRPr="003820FC">
              <w:rPr>
                <w:rFonts w:ascii="Times New Roman" w:eastAsia="Times New Roman" w:hAnsi="Times New Roman" w:cs="Times New Roman"/>
                <w:color w:val="000000"/>
                <w:lang w:eastAsia="pt-BR"/>
              </w:rPr>
              <w:t>Fusão Vertebral</w:t>
            </w:r>
          </w:p>
        </w:tc>
        <w:tc>
          <w:tcPr>
            <w:tcW w:w="0" w:type="auto"/>
            <w:vAlign w:val="center"/>
            <w:hideMark/>
          </w:tcPr>
          <w:p w14:paraId="07951DF0" w14:textId="77777777" w:rsidR="003820FC" w:rsidRPr="003820FC" w:rsidRDefault="003820FC" w:rsidP="003820FC">
            <w:pPr>
              <w:rPr>
                <w:rFonts w:ascii="Times New Roman" w:eastAsia="Times New Roman" w:hAnsi="Times New Roman" w:cs="Times New Roman"/>
                <w:color w:val="000000"/>
                <w:lang w:eastAsia="pt-BR"/>
              </w:rPr>
            </w:pPr>
            <w:r w:rsidRPr="003820FC">
              <w:rPr>
                <w:rFonts w:ascii="Times New Roman" w:eastAsia="Times New Roman" w:hAnsi="Times New Roman" w:cs="Times New Roman"/>
                <w:color w:val="000000"/>
                <w:lang w:eastAsia="pt-BR"/>
              </w:rPr>
              <w:t>Spinal Fusion</w:t>
            </w:r>
          </w:p>
        </w:tc>
      </w:tr>
    </w:tbl>
    <w:p w14:paraId="60426CCF" w14:textId="77777777" w:rsidR="003820FC" w:rsidRPr="003820FC" w:rsidRDefault="003820FC" w:rsidP="003820FC">
      <w:pPr>
        <w:spacing w:before="100" w:beforeAutospacing="1" w:after="100" w:afterAutospacing="1"/>
        <w:rPr>
          <w:rFonts w:ascii="Times New Roman" w:eastAsia="Times New Roman" w:hAnsi="Times New Roman" w:cs="Times New Roman"/>
          <w:color w:val="000000"/>
          <w:lang w:eastAsia="pt-BR"/>
        </w:rPr>
      </w:pPr>
      <w:r w:rsidRPr="003820FC">
        <w:rPr>
          <w:rFonts w:ascii="Times New Roman" w:eastAsia="Times New Roman" w:hAnsi="Times New Roman" w:cs="Times New Roman"/>
          <w:color w:val="000000"/>
          <w:lang w:eastAsia="pt-BR"/>
        </w:rPr>
        <w:t>As formas </w:t>
      </w:r>
      <w:r w:rsidRPr="003820FC">
        <w:rPr>
          <w:rFonts w:ascii="Times New Roman" w:eastAsia="Times New Roman" w:hAnsi="Times New Roman" w:cs="Times New Roman"/>
          <w:b/>
          <w:bCs/>
          <w:color w:val="000000"/>
          <w:lang w:eastAsia="pt-BR"/>
        </w:rPr>
        <w:t>Vértebras Cervicais / Cervical Vertebrae</w:t>
      </w:r>
      <w:r w:rsidRPr="003820FC">
        <w:rPr>
          <w:rFonts w:ascii="Times New Roman" w:eastAsia="Times New Roman" w:hAnsi="Times New Roman" w:cs="Times New Roman"/>
          <w:color w:val="000000"/>
          <w:lang w:eastAsia="pt-BR"/>
        </w:rPr>
        <w:t> e </w:t>
      </w:r>
      <w:r w:rsidRPr="003820FC">
        <w:rPr>
          <w:rFonts w:ascii="Times New Roman" w:eastAsia="Times New Roman" w:hAnsi="Times New Roman" w:cs="Times New Roman"/>
          <w:b/>
          <w:bCs/>
          <w:color w:val="000000"/>
          <w:lang w:eastAsia="pt-BR"/>
        </w:rPr>
        <w:t>Curvaturas da Coluna Vertebral / Spinal Curvatures</w:t>
      </w:r>
      <w:r w:rsidRPr="003820FC">
        <w:rPr>
          <w:rFonts w:ascii="Times New Roman" w:eastAsia="Times New Roman" w:hAnsi="Times New Roman" w:cs="Times New Roman"/>
          <w:color w:val="000000"/>
          <w:lang w:eastAsia="pt-BR"/>
        </w:rPr>
        <w:t> estão registradas no DeCS/MeSH oficial. (</w:t>
      </w:r>
      <w:hyperlink r:id="rId5" w:tooltip="Vértebras Cervicais - DeCS - BVS" w:history="1">
        <w:r w:rsidRPr="003820FC">
          <w:rPr>
            <w:rFonts w:ascii="Times New Roman" w:eastAsia="Times New Roman" w:hAnsi="Times New Roman" w:cs="Times New Roman"/>
            <w:color w:val="0000FF"/>
            <w:u w:val="single"/>
            <w:lang w:eastAsia="pt-BR"/>
          </w:rPr>
          <w:t>DeCS</w:t>
        </w:r>
      </w:hyperlink>
      <w:r w:rsidRPr="003820FC">
        <w:rPr>
          <w:rFonts w:ascii="Times New Roman" w:eastAsia="Times New Roman" w:hAnsi="Times New Roman" w:cs="Times New Roman"/>
          <w:color w:val="000000"/>
          <w:lang w:eastAsia="pt-BR"/>
        </w:rPr>
        <w:t>) </w:t>
      </w:r>
      <w:r w:rsidRPr="003820FC">
        <w:rPr>
          <w:rFonts w:ascii="Times New Roman" w:eastAsia="Times New Roman" w:hAnsi="Times New Roman" w:cs="Times New Roman"/>
          <w:b/>
          <w:bCs/>
          <w:color w:val="000000"/>
          <w:lang w:eastAsia="pt-BR"/>
        </w:rPr>
        <w:t>Cifose / Kyphosis</w:t>
      </w:r>
      <w:r w:rsidRPr="003820FC">
        <w:rPr>
          <w:rFonts w:ascii="Times New Roman" w:eastAsia="Times New Roman" w:hAnsi="Times New Roman" w:cs="Times New Roman"/>
          <w:color w:val="000000"/>
          <w:lang w:eastAsia="pt-BR"/>
        </w:rPr>
        <w:t>, </w:t>
      </w:r>
      <w:r w:rsidRPr="003820FC">
        <w:rPr>
          <w:rFonts w:ascii="Times New Roman" w:eastAsia="Times New Roman" w:hAnsi="Times New Roman" w:cs="Times New Roman"/>
          <w:b/>
          <w:bCs/>
          <w:color w:val="000000"/>
          <w:lang w:eastAsia="pt-BR"/>
        </w:rPr>
        <w:t>Escoliose / Scoliosis</w:t>
      </w:r>
      <w:r w:rsidRPr="003820FC">
        <w:rPr>
          <w:rFonts w:ascii="Times New Roman" w:eastAsia="Times New Roman" w:hAnsi="Times New Roman" w:cs="Times New Roman"/>
          <w:color w:val="000000"/>
          <w:lang w:eastAsia="pt-BR"/>
        </w:rPr>
        <w:t> e </w:t>
      </w:r>
      <w:r w:rsidRPr="003820FC">
        <w:rPr>
          <w:rFonts w:ascii="Times New Roman" w:eastAsia="Times New Roman" w:hAnsi="Times New Roman" w:cs="Times New Roman"/>
          <w:b/>
          <w:bCs/>
          <w:color w:val="000000"/>
          <w:lang w:eastAsia="pt-BR"/>
        </w:rPr>
        <w:t>Torcicolo / Torticollis</w:t>
      </w:r>
      <w:r w:rsidRPr="003820FC">
        <w:rPr>
          <w:rFonts w:ascii="Times New Roman" w:eastAsia="Times New Roman" w:hAnsi="Times New Roman" w:cs="Times New Roman"/>
          <w:color w:val="000000"/>
          <w:lang w:eastAsia="pt-BR"/>
        </w:rPr>
        <w:t> também são descritores controlados. (</w:t>
      </w:r>
      <w:hyperlink r:id="rId6" w:tooltip="Cifose Descritor em inglês - DeCS - BVS" w:history="1">
        <w:r w:rsidRPr="003820FC">
          <w:rPr>
            <w:rFonts w:ascii="Times New Roman" w:eastAsia="Times New Roman" w:hAnsi="Times New Roman" w:cs="Times New Roman"/>
            <w:color w:val="0000FF"/>
            <w:u w:val="single"/>
            <w:lang w:eastAsia="pt-BR"/>
          </w:rPr>
          <w:t>DeCS</w:t>
        </w:r>
      </w:hyperlink>
      <w:r w:rsidRPr="003820FC">
        <w:rPr>
          <w:rFonts w:ascii="Times New Roman" w:eastAsia="Times New Roman" w:hAnsi="Times New Roman" w:cs="Times New Roman"/>
          <w:color w:val="000000"/>
          <w:lang w:eastAsia="pt-BR"/>
        </w:rPr>
        <w:t>) </w:t>
      </w:r>
      <w:r w:rsidRPr="003820FC">
        <w:rPr>
          <w:rFonts w:ascii="Times New Roman" w:eastAsia="Times New Roman" w:hAnsi="Times New Roman" w:cs="Times New Roman"/>
          <w:b/>
          <w:bCs/>
          <w:color w:val="000000"/>
          <w:lang w:eastAsia="pt-BR"/>
        </w:rPr>
        <w:t>Osteotomia / Osteotomy</w:t>
      </w:r>
      <w:r w:rsidRPr="003820FC">
        <w:rPr>
          <w:rFonts w:ascii="Times New Roman" w:eastAsia="Times New Roman" w:hAnsi="Times New Roman" w:cs="Times New Roman"/>
          <w:color w:val="000000"/>
          <w:lang w:eastAsia="pt-BR"/>
        </w:rPr>
        <w:t> e </w:t>
      </w:r>
      <w:r w:rsidRPr="003820FC">
        <w:rPr>
          <w:rFonts w:ascii="Times New Roman" w:eastAsia="Times New Roman" w:hAnsi="Times New Roman" w:cs="Times New Roman"/>
          <w:b/>
          <w:bCs/>
          <w:color w:val="000000"/>
          <w:lang w:eastAsia="pt-BR"/>
        </w:rPr>
        <w:t>Fusão Vertebral / Spinal Fusion</w:t>
      </w:r>
      <w:r w:rsidRPr="003820FC">
        <w:rPr>
          <w:rFonts w:ascii="Times New Roman" w:eastAsia="Times New Roman" w:hAnsi="Times New Roman" w:cs="Times New Roman"/>
          <w:color w:val="000000"/>
          <w:lang w:eastAsia="pt-BR"/>
        </w:rPr>
        <w:t> foram igualmente confirmados no DeCS. (</w:t>
      </w:r>
      <w:hyperlink r:id="rId7" w:tooltip="Osteotomia Descritor em inglês - DeCS - BVS" w:history="1">
        <w:r w:rsidRPr="003820FC">
          <w:rPr>
            <w:rFonts w:ascii="Times New Roman" w:eastAsia="Times New Roman" w:hAnsi="Times New Roman" w:cs="Times New Roman"/>
            <w:color w:val="0000FF"/>
            <w:u w:val="single"/>
            <w:lang w:eastAsia="pt-BR"/>
          </w:rPr>
          <w:t>DeCS</w:t>
        </w:r>
      </w:hyperlink>
      <w:r w:rsidRPr="003820FC">
        <w:rPr>
          <w:rFonts w:ascii="Times New Roman" w:eastAsia="Times New Roman" w:hAnsi="Times New Roman" w:cs="Times New Roman"/>
          <w:color w:val="000000"/>
          <w:lang w:eastAsia="pt-BR"/>
        </w:rPr>
        <w:t>)</w:t>
      </w:r>
    </w:p>
    <w:p w14:paraId="6F553DCD" w14:textId="77777777" w:rsidR="003820FC" w:rsidRPr="003820FC" w:rsidRDefault="003820FC" w:rsidP="003820FC">
      <w:pPr>
        <w:spacing w:before="100" w:beforeAutospacing="1" w:after="100" w:afterAutospacing="1"/>
        <w:outlineLvl w:val="2"/>
        <w:rPr>
          <w:rFonts w:ascii="Times New Roman" w:eastAsia="Times New Roman" w:hAnsi="Times New Roman" w:cs="Times New Roman"/>
          <w:b/>
          <w:bCs/>
          <w:color w:val="000000"/>
          <w:sz w:val="27"/>
          <w:szCs w:val="27"/>
          <w:lang w:eastAsia="pt-BR"/>
        </w:rPr>
      </w:pPr>
      <w:r w:rsidRPr="003820FC">
        <w:rPr>
          <w:rFonts w:ascii="Times New Roman" w:eastAsia="Times New Roman" w:hAnsi="Times New Roman" w:cs="Times New Roman"/>
          <w:b/>
          <w:bCs/>
          <w:color w:val="000000"/>
          <w:sz w:val="27"/>
          <w:szCs w:val="27"/>
          <w:lang w:eastAsia="pt-BR"/>
        </w:rPr>
        <w:t>Palavras-chave livres adicionais</w:t>
      </w:r>
    </w:p>
    <w:p w14:paraId="3430E44C" w14:textId="77777777" w:rsidR="003820FC" w:rsidRPr="003820FC" w:rsidRDefault="003820FC" w:rsidP="003820FC">
      <w:pPr>
        <w:spacing w:before="100" w:beforeAutospacing="1" w:after="100" w:afterAutospacing="1"/>
        <w:rPr>
          <w:rFonts w:ascii="Times New Roman" w:eastAsia="Times New Roman" w:hAnsi="Times New Roman" w:cs="Times New Roman"/>
          <w:color w:val="000000"/>
          <w:lang w:eastAsia="pt-BR"/>
        </w:rPr>
      </w:pPr>
      <w:r w:rsidRPr="003820FC">
        <w:rPr>
          <w:rFonts w:ascii="Times New Roman" w:eastAsia="Times New Roman" w:hAnsi="Times New Roman" w:cs="Times New Roman"/>
          <w:b/>
          <w:bCs/>
          <w:color w:val="000000"/>
          <w:lang w:eastAsia="pt-BR"/>
        </w:rPr>
        <w:lastRenderedPageBreak/>
        <w:t>Deformidade da coluna cervical; alinhamento cervical; deformidade cervical do adulto; chin-brow vertical angle; T1 slope; eixo vertical sagital cervical; deformidade queixo-peito; stretching myelopathy; deformidade cervicotorácica; osteotomia cervical; junção craniocervical.</w:t>
      </w:r>
    </w:p>
    <w:p w14:paraId="52B31724" w14:textId="77777777" w:rsidR="003820FC" w:rsidRPr="003820FC" w:rsidRDefault="0006142A" w:rsidP="003820FC">
      <w:pPr>
        <w:rPr>
          <w:rFonts w:ascii="Times New Roman" w:eastAsia="Times New Roman" w:hAnsi="Times New Roman" w:cs="Times New Roman"/>
          <w:lang w:eastAsia="pt-BR"/>
        </w:rPr>
      </w:pPr>
      <w:r w:rsidRPr="003820FC">
        <w:rPr>
          <w:rFonts w:ascii="Times New Roman" w:eastAsia="Times New Roman" w:hAnsi="Times New Roman" w:cs="Times New Roman"/>
          <w:noProof/>
          <w:lang w:eastAsia="pt-BR"/>
        </w:rPr>
        <w:pict w14:anchorId="53220C03">
          <v:rect id="_x0000_i1030" alt="" style="width:424.75pt;height:.05pt;mso-width-percent:0;mso-height-percent:0;mso-width-percent:0;mso-height-percent:0" o:hrpct="999" o:hralign="center" o:hrstd="t" o:hr="t" fillcolor="#a0a0a0" stroked="f"/>
        </w:pict>
      </w:r>
    </w:p>
    <w:p w14:paraId="3B8BB09F" w14:textId="77777777" w:rsidR="003820FC" w:rsidRPr="003820FC" w:rsidRDefault="003820FC" w:rsidP="003820FC">
      <w:pPr>
        <w:spacing w:before="100" w:beforeAutospacing="1" w:after="100" w:afterAutospacing="1"/>
        <w:outlineLvl w:val="0"/>
        <w:rPr>
          <w:rFonts w:ascii="Times New Roman" w:eastAsia="Times New Roman" w:hAnsi="Times New Roman" w:cs="Times New Roman"/>
          <w:b/>
          <w:bCs/>
          <w:color w:val="000000"/>
          <w:kern w:val="36"/>
          <w:sz w:val="48"/>
          <w:szCs w:val="48"/>
          <w:lang w:eastAsia="pt-BR"/>
        </w:rPr>
      </w:pPr>
      <w:r w:rsidRPr="003820FC">
        <w:rPr>
          <w:rFonts w:ascii="Times New Roman" w:eastAsia="Times New Roman" w:hAnsi="Times New Roman" w:cs="Times New Roman"/>
          <w:b/>
          <w:bCs/>
          <w:color w:val="000000"/>
          <w:kern w:val="36"/>
          <w:sz w:val="48"/>
          <w:szCs w:val="48"/>
          <w:lang w:eastAsia="pt-BR"/>
        </w:rPr>
        <w:t>Três cards de destaque</w:t>
      </w:r>
    </w:p>
    <w:p w14:paraId="790396DB" w14:textId="77777777" w:rsidR="003820FC" w:rsidRPr="003820FC" w:rsidRDefault="003820FC" w:rsidP="003820FC">
      <w:pPr>
        <w:spacing w:before="100" w:beforeAutospacing="1" w:after="100" w:afterAutospacing="1"/>
        <w:outlineLvl w:val="1"/>
        <w:rPr>
          <w:rFonts w:ascii="Times New Roman" w:eastAsia="Times New Roman" w:hAnsi="Times New Roman" w:cs="Times New Roman"/>
          <w:b/>
          <w:bCs/>
          <w:color w:val="000000"/>
          <w:sz w:val="36"/>
          <w:szCs w:val="36"/>
          <w:lang w:eastAsia="pt-BR"/>
        </w:rPr>
      </w:pPr>
      <w:r w:rsidRPr="003820FC">
        <w:rPr>
          <w:rFonts w:ascii="Times New Roman" w:eastAsia="Times New Roman" w:hAnsi="Times New Roman" w:cs="Times New Roman"/>
          <w:b/>
          <w:bCs/>
          <w:color w:val="000000"/>
          <w:sz w:val="36"/>
          <w:szCs w:val="36"/>
          <w:lang w:eastAsia="pt-BR"/>
        </w:rPr>
        <w:t>Card 1 — Conceito essencial</w:t>
      </w:r>
    </w:p>
    <w:p w14:paraId="19BF3A42" w14:textId="77777777" w:rsidR="003820FC" w:rsidRPr="003820FC" w:rsidRDefault="003820FC" w:rsidP="003820FC">
      <w:pPr>
        <w:spacing w:before="100" w:beforeAutospacing="1" w:after="100" w:afterAutospacing="1"/>
        <w:outlineLvl w:val="2"/>
        <w:rPr>
          <w:rFonts w:ascii="Times New Roman" w:eastAsia="Times New Roman" w:hAnsi="Times New Roman" w:cs="Times New Roman"/>
          <w:b/>
          <w:bCs/>
          <w:color w:val="000000"/>
          <w:sz w:val="27"/>
          <w:szCs w:val="27"/>
          <w:lang w:eastAsia="pt-BR"/>
        </w:rPr>
      </w:pPr>
      <w:r w:rsidRPr="003820FC">
        <w:rPr>
          <w:rFonts w:ascii="Times New Roman" w:eastAsia="Times New Roman" w:hAnsi="Times New Roman" w:cs="Times New Roman"/>
          <w:b/>
          <w:bCs/>
          <w:color w:val="000000"/>
          <w:sz w:val="27"/>
          <w:szCs w:val="27"/>
          <w:lang w:eastAsia="pt-BR"/>
        </w:rPr>
        <w:t>O pescoço compensa a coluna</w:t>
      </w:r>
    </w:p>
    <w:p w14:paraId="582AC2A1" w14:textId="77777777" w:rsidR="003820FC" w:rsidRPr="003820FC" w:rsidRDefault="003820FC" w:rsidP="003820FC">
      <w:pPr>
        <w:spacing w:before="100" w:beforeAutospacing="1" w:after="100" w:afterAutospacing="1"/>
        <w:rPr>
          <w:rFonts w:ascii="Times New Roman" w:eastAsia="Times New Roman" w:hAnsi="Times New Roman" w:cs="Times New Roman"/>
          <w:color w:val="000000"/>
          <w:lang w:eastAsia="pt-BR"/>
        </w:rPr>
      </w:pPr>
      <w:r w:rsidRPr="003820FC">
        <w:rPr>
          <w:rFonts w:ascii="Times New Roman" w:eastAsia="Times New Roman" w:hAnsi="Times New Roman" w:cs="Times New Roman"/>
          <w:color w:val="000000"/>
          <w:lang w:eastAsia="pt-BR"/>
        </w:rPr>
        <w:t>A lordose cervical adapta-se ao alinhamento dos segmentos torácico e lombar para manter a cabeça sobre a pelve e preservar o olhar horizontal. Uma alteração observada no pescoço pode, portanto, ser a manifestação local de um problema situado mais distalmente.</w:t>
      </w:r>
    </w:p>
    <w:p w14:paraId="7B796D5B" w14:textId="77777777" w:rsidR="003820FC" w:rsidRPr="003820FC" w:rsidRDefault="0006142A" w:rsidP="003820FC">
      <w:pPr>
        <w:rPr>
          <w:rFonts w:ascii="Times New Roman" w:eastAsia="Times New Roman" w:hAnsi="Times New Roman" w:cs="Times New Roman"/>
          <w:lang w:eastAsia="pt-BR"/>
        </w:rPr>
      </w:pPr>
      <w:r w:rsidRPr="003820FC">
        <w:rPr>
          <w:rFonts w:ascii="Times New Roman" w:eastAsia="Times New Roman" w:hAnsi="Times New Roman" w:cs="Times New Roman"/>
          <w:noProof/>
          <w:lang w:eastAsia="pt-BR"/>
        </w:rPr>
        <w:pict w14:anchorId="5C33BA9C">
          <v:rect id="_x0000_i1029" alt="" style="width:424.75pt;height:.05pt;mso-width-percent:0;mso-height-percent:0;mso-width-percent:0;mso-height-percent:0" o:hrpct="999" o:hralign="center" o:hrstd="t" o:hr="t" fillcolor="#a0a0a0" stroked="f"/>
        </w:pict>
      </w:r>
    </w:p>
    <w:p w14:paraId="7C653836" w14:textId="77777777" w:rsidR="003820FC" w:rsidRPr="003820FC" w:rsidRDefault="003820FC" w:rsidP="003820FC">
      <w:pPr>
        <w:spacing w:before="100" w:beforeAutospacing="1" w:after="100" w:afterAutospacing="1"/>
        <w:outlineLvl w:val="1"/>
        <w:rPr>
          <w:rFonts w:ascii="Times New Roman" w:eastAsia="Times New Roman" w:hAnsi="Times New Roman" w:cs="Times New Roman"/>
          <w:b/>
          <w:bCs/>
          <w:color w:val="000000"/>
          <w:sz w:val="36"/>
          <w:szCs w:val="36"/>
          <w:lang w:eastAsia="pt-BR"/>
        </w:rPr>
      </w:pPr>
      <w:r w:rsidRPr="003820FC">
        <w:rPr>
          <w:rFonts w:ascii="Times New Roman" w:eastAsia="Times New Roman" w:hAnsi="Times New Roman" w:cs="Times New Roman"/>
          <w:b/>
          <w:bCs/>
          <w:color w:val="000000"/>
          <w:sz w:val="36"/>
          <w:szCs w:val="36"/>
          <w:lang w:eastAsia="pt-BR"/>
        </w:rPr>
        <w:t>Card 2 — Decisão clínica</w:t>
      </w:r>
    </w:p>
    <w:p w14:paraId="522A6F12" w14:textId="77777777" w:rsidR="003820FC" w:rsidRPr="003820FC" w:rsidRDefault="003820FC" w:rsidP="003820FC">
      <w:pPr>
        <w:spacing w:before="100" w:beforeAutospacing="1" w:after="100" w:afterAutospacing="1"/>
        <w:outlineLvl w:val="2"/>
        <w:rPr>
          <w:rFonts w:ascii="Times New Roman" w:eastAsia="Times New Roman" w:hAnsi="Times New Roman" w:cs="Times New Roman"/>
          <w:b/>
          <w:bCs/>
          <w:color w:val="000000"/>
          <w:sz w:val="27"/>
          <w:szCs w:val="27"/>
          <w:lang w:eastAsia="pt-BR"/>
        </w:rPr>
      </w:pPr>
      <w:r w:rsidRPr="003820FC">
        <w:rPr>
          <w:rFonts w:ascii="Times New Roman" w:eastAsia="Times New Roman" w:hAnsi="Times New Roman" w:cs="Times New Roman"/>
          <w:b/>
          <w:bCs/>
          <w:color w:val="000000"/>
          <w:sz w:val="27"/>
          <w:szCs w:val="27"/>
          <w:lang w:eastAsia="pt-BR"/>
        </w:rPr>
        <w:t>Localize a origem primeiro</w:t>
      </w:r>
    </w:p>
    <w:p w14:paraId="40F3DE54" w14:textId="77777777" w:rsidR="003820FC" w:rsidRPr="003820FC" w:rsidRDefault="003820FC" w:rsidP="003820FC">
      <w:pPr>
        <w:spacing w:before="100" w:beforeAutospacing="1" w:after="100" w:afterAutospacing="1"/>
        <w:rPr>
          <w:rFonts w:ascii="Times New Roman" w:eastAsia="Times New Roman" w:hAnsi="Times New Roman" w:cs="Times New Roman"/>
          <w:color w:val="000000"/>
          <w:lang w:eastAsia="pt-BR"/>
        </w:rPr>
      </w:pPr>
      <w:r w:rsidRPr="003820FC">
        <w:rPr>
          <w:rFonts w:ascii="Times New Roman" w:eastAsia="Times New Roman" w:hAnsi="Times New Roman" w:cs="Times New Roman"/>
          <w:color w:val="000000"/>
          <w:lang w:eastAsia="pt-BR"/>
        </w:rPr>
        <w:t>Antes de escolher uma abordagem ou osteotomia, determine onde a deformidade realmente se origina e se ela é flexível ou rígida. Tratar uma deformidade torácica alta como se fosse exclusivamente cervical pode produzir correção incompleta ou novo desequilíbrio global.</w:t>
      </w:r>
    </w:p>
    <w:p w14:paraId="66A51FB8" w14:textId="77777777" w:rsidR="003820FC" w:rsidRPr="003820FC" w:rsidRDefault="0006142A" w:rsidP="003820FC">
      <w:pPr>
        <w:rPr>
          <w:rFonts w:ascii="Times New Roman" w:eastAsia="Times New Roman" w:hAnsi="Times New Roman" w:cs="Times New Roman"/>
          <w:lang w:eastAsia="pt-BR"/>
        </w:rPr>
      </w:pPr>
      <w:r w:rsidRPr="003820FC">
        <w:rPr>
          <w:rFonts w:ascii="Times New Roman" w:eastAsia="Times New Roman" w:hAnsi="Times New Roman" w:cs="Times New Roman"/>
          <w:noProof/>
          <w:lang w:eastAsia="pt-BR"/>
        </w:rPr>
        <w:pict w14:anchorId="478AE59D">
          <v:rect id="_x0000_i1028" alt="" style="width:424.75pt;height:.05pt;mso-width-percent:0;mso-height-percent:0;mso-width-percent:0;mso-height-percent:0" o:hrpct="999" o:hralign="center" o:hrstd="t" o:hr="t" fillcolor="#a0a0a0" stroked="f"/>
        </w:pict>
      </w:r>
    </w:p>
    <w:p w14:paraId="67BEC290" w14:textId="77777777" w:rsidR="003820FC" w:rsidRPr="003820FC" w:rsidRDefault="003820FC" w:rsidP="003820FC">
      <w:pPr>
        <w:spacing w:before="100" w:beforeAutospacing="1" w:after="100" w:afterAutospacing="1"/>
        <w:outlineLvl w:val="1"/>
        <w:rPr>
          <w:rFonts w:ascii="Times New Roman" w:eastAsia="Times New Roman" w:hAnsi="Times New Roman" w:cs="Times New Roman"/>
          <w:b/>
          <w:bCs/>
          <w:color w:val="000000"/>
          <w:sz w:val="36"/>
          <w:szCs w:val="36"/>
          <w:lang w:eastAsia="pt-BR"/>
        </w:rPr>
      </w:pPr>
      <w:r w:rsidRPr="003820FC">
        <w:rPr>
          <w:rFonts w:ascii="Times New Roman" w:eastAsia="Times New Roman" w:hAnsi="Times New Roman" w:cs="Times New Roman"/>
          <w:b/>
          <w:bCs/>
          <w:color w:val="000000"/>
          <w:sz w:val="36"/>
          <w:szCs w:val="36"/>
          <w:lang w:eastAsia="pt-BR"/>
        </w:rPr>
        <w:t>Card 3 — Pérola ou alerta</w:t>
      </w:r>
    </w:p>
    <w:p w14:paraId="1C3AFDA9" w14:textId="77777777" w:rsidR="003820FC" w:rsidRPr="003820FC" w:rsidRDefault="003820FC" w:rsidP="003820FC">
      <w:pPr>
        <w:spacing w:before="100" w:beforeAutospacing="1" w:after="100" w:afterAutospacing="1"/>
        <w:outlineLvl w:val="2"/>
        <w:rPr>
          <w:rFonts w:ascii="Times New Roman" w:eastAsia="Times New Roman" w:hAnsi="Times New Roman" w:cs="Times New Roman"/>
          <w:b/>
          <w:bCs/>
          <w:color w:val="000000"/>
          <w:sz w:val="27"/>
          <w:szCs w:val="27"/>
          <w:lang w:eastAsia="pt-BR"/>
        </w:rPr>
      </w:pPr>
      <w:r w:rsidRPr="003820FC">
        <w:rPr>
          <w:rFonts w:ascii="Times New Roman" w:eastAsia="Times New Roman" w:hAnsi="Times New Roman" w:cs="Times New Roman"/>
          <w:b/>
          <w:bCs/>
          <w:color w:val="000000"/>
          <w:sz w:val="27"/>
          <w:szCs w:val="27"/>
          <w:lang w:eastAsia="pt-BR"/>
        </w:rPr>
        <w:t>Conheça a artéria vertebral</w:t>
      </w:r>
    </w:p>
    <w:p w14:paraId="1E21ECBA" w14:textId="77777777" w:rsidR="003820FC" w:rsidRPr="003820FC" w:rsidRDefault="003820FC" w:rsidP="003820FC">
      <w:pPr>
        <w:spacing w:before="100" w:beforeAutospacing="1" w:after="100" w:afterAutospacing="1"/>
        <w:rPr>
          <w:rFonts w:ascii="Times New Roman" w:eastAsia="Times New Roman" w:hAnsi="Times New Roman" w:cs="Times New Roman"/>
          <w:color w:val="000000"/>
          <w:lang w:eastAsia="pt-BR"/>
        </w:rPr>
      </w:pPr>
      <w:r w:rsidRPr="003820FC">
        <w:rPr>
          <w:rFonts w:ascii="Times New Roman" w:eastAsia="Times New Roman" w:hAnsi="Times New Roman" w:cs="Times New Roman"/>
          <w:color w:val="000000"/>
          <w:lang w:eastAsia="pt-BR"/>
        </w:rPr>
        <w:t>Variações da artéria vertebral podem modificar trajetos de parafusos, osteotomias e ressecções cervicais. Nas reconstruções complexas, especialmente próximas à junção craniocervical, conhecer previamente essa anatomia é parte do planejamento de segurança e não apenas um detalhe técnico intraoperatório.</w:t>
      </w:r>
    </w:p>
    <w:p w14:paraId="1683551E" w14:textId="77777777" w:rsidR="003820FC" w:rsidRPr="003820FC" w:rsidRDefault="0006142A" w:rsidP="003820FC">
      <w:pPr>
        <w:rPr>
          <w:rFonts w:ascii="Times New Roman" w:eastAsia="Times New Roman" w:hAnsi="Times New Roman" w:cs="Times New Roman"/>
          <w:lang w:eastAsia="pt-BR"/>
        </w:rPr>
      </w:pPr>
      <w:r w:rsidRPr="003820FC">
        <w:rPr>
          <w:rFonts w:ascii="Times New Roman" w:eastAsia="Times New Roman" w:hAnsi="Times New Roman" w:cs="Times New Roman"/>
          <w:noProof/>
          <w:lang w:eastAsia="pt-BR"/>
        </w:rPr>
        <w:pict w14:anchorId="369783F0">
          <v:rect id="_x0000_i1027" alt="" style="width:424.75pt;height:.05pt;mso-width-percent:0;mso-height-percent:0;mso-width-percent:0;mso-height-percent:0" o:hrpct="999" o:hralign="center" o:hrstd="t" o:hr="t" fillcolor="#a0a0a0" stroked="f"/>
        </w:pict>
      </w:r>
    </w:p>
    <w:p w14:paraId="0E84FA71" w14:textId="494D2E4B" w:rsidR="003820FC" w:rsidRPr="003820FC" w:rsidRDefault="003820FC" w:rsidP="003820FC">
      <w:pPr>
        <w:spacing w:before="100" w:beforeAutospacing="1" w:after="100" w:afterAutospacing="1"/>
        <w:outlineLvl w:val="0"/>
        <w:rPr>
          <w:rFonts w:ascii="Times New Roman" w:eastAsia="Times New Roman" w:hAnsi="Times New Roman" w:cs="Times New Roman"/>
          <w:b/>
          <w:bCs/>
          <w:color w:val="000000"/>
          <w:kern w:val="36"/>
          <w:sz w:val="48"/>
          <w:szCs w:val="48"/>
          <w:lang w:eastAsia="pt-BR"/>
        </w:rPr>
      </w:pPr>
      <w:r w:rsidRPr="003820FC">
        <w:rPr>
          <w:rFonts w:ascii="Times New Roman" w:eastAsia="Times New Roman" w:hAnsi="Times New Roman" w:cs="Times New Roman"/>
          <w:b/>
          <w:bCs/>
          <w:color w:val="000000"/>
          <w:kern w:val="36"/>
          <w:sz w:val="48"/>
          <w:szCs w:val="48"/>
          <w:lang w:eastAsia="pt-BR"/>
        </w:rPr>
        <w:t>Referências bibliográficas</w:t>
      </w:r>
    </w:p>
    <w:p w14:paraId="1E888743" w14:textId="77777777" w:rsidR="003820FC" w:rsidRPr="003820FC" w:rsidRDefault="003820FC" w:rsidP="003820FC">
      <w:pPr>
        <w:numPr>
          <w:ilvl w:val="0"/>
          <w:numId w:val="2"/>
        </w:numPr>
        <w:spacing w:before="100" w:beforeAutospacing="1" w:after="100" w:afterAutospacing="1"/>
        <w:rPr>
          <w:rFonts w:ascii="Times New Roman" w:eastAsia="Times New Roman" w:hAnsi="Times New Roman" w:cs="Times New Roman"/>
          <w:color w:val="000000"/>
          <w:lang w:val="en-US" w:eastAsia="pt-BR"/>
        </w:rPr>
      </w:pPr>
      <w:r w:rsidRPr="003820FC">
        <w:rPr>
          <w:rFonts w:ascii="Times New Roman" w:eastAsia="Times New Roman" w:hAnsi="Times New Roman" w:cs="Times New Roman"/>
          <w:color w:val="000000"/>
          <w:lang w:val="en-US" w:eastAsia="pt-BR"/>
        </w:rPr>
        <w:t>Štulík J, Nesnídal P, Šebesta P, Vyskočil T, Kryl J. Kyphotic deformities of the cervical spine. Acta Chir Orthop Traumatol Cech. 2011;78(3):215-24.</w:t>
      </w:r>
    </w:p>
    <w:p w14:paraId="76B9D061" w14:textId="77777777" w:rsidR="003820FC" w:rsidRPr="003820FC" w:rsidRDefault="003820FC" w:rsidP="003820FC">
      <w:pPr>
        <w:numPr>
          <w:ilvl w:val="0"/>
          <w:numId w:val="2"/>
        </w:numPr>
        <w:spacing w:before="100" w:beforeAutospacing="1" w:after="100" w:afterAutospacing="1"/>
        <w:rPr>
          <w:rFonts w:ascii="Times New Roman" w:eastAsia="Times New Roman" w:hAnsi="Times New Roman" w:cs="Times New Roman"/>
          <w:color w:val="000000"/>
          <w:lang w:eastAsia="pt-BR"/>
        </w:rPr>
      </w:pPr>
      <w:r w:rsidRPr="003820FC">
        <w:rPr>
          <w:rFonts w:ascii="Times New Roman" w:eastAsia="Times New Roman" w:hAnsi="Times New Roman" w:cs="Times New Roman"/>
          <w:color w:val="000000"/>
          <w:lang w:val="en-US" w:eastAsia="pt-BR"/>
        </w:rPr>
        <w:lastRenderedPageBreak/>
        <w:t xml:space="preserve">Tan LA, Riew KD, Traynelis VC. Cervical spine deformity – Part 1: biomechanics, radiographic parameters, and classification. </w:t>
      </w:r>
      <w:r w:rsidRPr="003820FC">
        <w:rPr>
          <w:rFonts w:ascii="Times New Roman" w:eastAsia="Times New Roman" w:hAnsi="Times New Roman" w:cs="Times New Roman"/>
          <w:color w:val="000000"/>
          <w:lang w:eastAsia="pt-BR"/>
        </w:rPr>
        <w:t>Neurosurgery. 2017;81(2):197-203.</w:t>
      </w:r>
    </w:p>
    <w:p w14:paraId="517C1E89" w14:textId="77777777" w:rsidR="003820FC" w:rsidRPr="003820FC" w:rsidRDefault="003820FC" w:rsidP="003820FC">
      <w:pPr>
        <w:numPr>
          <w:ilvl w:val="0"/>
          <w:numId w:val="2"/>
        </w:numPr>
        <w:spacing w:before="100" w:beforeAutospacing="1" w:after="100" w:afterAutospacing="1"/>
        <w:rPr>
          <w:rFonts w:ascii="Times New Roman" w:eastAsia="Times New Roman" w:hAnsi="Times New Roman" w:cs="Times New Roman"/>
          <w:color w:val="000000"/>
          <w:lang w:eastAsia="pt-BR"/>
        </w:rPr>
      </w:pPr>
      <w:r w:rsidRPr="003820FC">
        <w:rPr>
          <w:rFonts w:ascii="Times New Roman" w:eastAsia="Times New Roman" w:hAnsi="Times New Roman" w:cs="Times New Roman"/>
          <w:color w:val="000000"/>
          <w:lang w:val="en-US" w:eastAsia="pt-BR"/>
        </w:rPr>
        <w:t xml:space="preserve">Nottmeier EW, Deen HG, Patel N, Birch B. Cervical kyphotic deformity correction using 360-degree reconstruction. </w:t>
      </w:r>
      <w:r w:rsidRPr="003820FC">
        <w:rPr>
          <w:rFonts w:ascii="Times New Roman" w:eastAsia="Times New Roman" w:hAnsi="Times New Roman" w:cs="Times New Roman"/>
          <w:color w:val="000000"/>
          <w:lang w:eastAsia="pt-BR"/>
        </w:rPr>
        <w:t>J Spinal Disord Tech. 2009;22(6):385-91.</w:t>
      </w:r>
    </w:p>
    <w:p w14:paraId="21AC4D01" w14:textId="77777777" w:rsidR="003820FC" w:rsidRPr="003820FC" w:rsidRDefault="003820FC" w:rsidP="003820FC">
      <w:pPr>
        <w:numPr>
          <w:ilvl w:val="0"/>
          <w:numId w:val="2"/>
        </w:numPr>
        <w:spacing w:before="100" w:beforeAutospacing="1" w:after="100" w:afterAutospacing="1"/>
        <w:rPr>
          <w:rFonts w:ascii="Times New Roman" w:eastAsia="Times New Roman" w:hAnsi="Times New Roman" w:cs="Times New Roman"/>
          <w:color w:val="000000"/>
          <w:lang w:eastAsia="pt-BR"/>
        </w:rPr>
      </w:pPr>
      <w:r w:rsidRPr="003820FC">
        <w:rPr>
          <w:rFonts w:ascii="Times New Roman" w:eastAsia="Times New Roman" w:hAnsi="Times New Roman" w:cs="Times New Roman"/>
          <w:color w:val="000000"/>
          <w:lang w:val="en-US" w:eastAsia="pt-BR"/>
        </w:rPr>
        <w:t xml:space="preserve">Kaidi AC, Kim HJ. Classification(s) of cervical deformity. </w:t>
      </w:r>
      <w:r w:rsidRPr="003820FC">
        <w:rPr>
          <w:rFonts w:ascii="Times New Roman" w:eastAsia="Times New Roman" w:hAnsi="Times New Roman" w:cs="Times New Roman"/>
          <w:color w:val="000000"/>
          <w:lang w:eastAsia="pt-BR"/>
        </w:rPr>
        <w:t>Neurospine. 2022;19(4):862-7.</w:t>
      </w:r>
    </w:p>
    <w:p w14:paraId="6A12F408" w14:textId="77777777" w:rsidR="003820FC" w:rsidRPr="003820FC" w:rsidRDefault="003820FC" w:rsidP="003820FC">
      <w:pPr>
        <w:numPr>
          <w:ilvl w:val="0"/>
          <w:numId w:val="2"/>
        </w:numPr>
        <w:spacing w:before="100" w:beforeAutospacing="1" w:after="100" w:afterAutospacing="1"/>
        <w:rPr>
          <w:rFonts w:ascii="Times New Roman" w:eastAsia="Times New Roman" w:hAnsi="Times New Roman" w:cs="Times New Roman"/>
          <w:color w:val="000000"/>
          <w:lang w:eastAsia="pt-BR"/>
        </w:rPr>
      </w:pPr>
      <w:r w:rsidRPr="003820FC">
        <w:rPr>
          <w:rFonts w:ascii="Times New Roman" w:eastAsia="Times New Roman" w:hAnsi="Times New Roman" w:cs="Times New Roman"/>
          <w:color w:val="000000"/>
          <w:lang w:val="en-US" w:eastAsia="pt-BR"/>
        </w:rPr>
        <w:t xml:space="preserve">Scheer JK, Lau D, Smith JS, Lee SH, Safaee MM, Fury M, et al. Alignment, classification, clinical evaluation, and surgical treatment for adult cervical deformity: a complete guide. </w:t>
      </w:r>
      <w:r w:rsidRPr="003820FC">
        <w:rPr>
          <w:rFonts w:ascii="Times New Roman" w:eastAsia="Times New Roman" w:hAnsi="Times New Roman" w:cs="Times New Roman"/>
          <w:color w:val="000000"/>
          <w:lang w:eastAsia="pt-BR"/>
        </w:rPr>
        <w:t>Neurosurgery. 2021;88(4):864-83.</w:t>
      </w:r>
    </w:p>
    <w:p w14:paraId="7428BA7C" w14:textId="77777777" w:rsidR="003820FC" w:rsidRPr="003820FC" w:rsidRDefault="003820FC" w:rsidP="003820FC">
      <w:pPr>
        <w:numPr>
          <w:ilvl w:val="0"/>
          <w:numId w:val="2"/>
        </w:numPr>
        <w:spacing w:before="100" w:beforeAutospacing="1" w:after="100" w:afterAutospacing="1"/>
        <w:rPr>
          <w:rFonts w:ascii="Times New Roman" w:eastAsia="Times New Roman" w:hAnsi="Times New Roman" w:cs="Times New Roman"/>
          <w:color w:val="000000"/>
          <w:lang w:eastAsia="pt-BR"/>
        </w:rPr>
      </w:pPr>
      <w:r w:rsidRPr="003820FC">
        <w:rPr>
          <w:rFonts w:ascii="Times New Roman" w:eastAsia="Times New Roman" w:hAnsi="Times New Roman" w:cs="Times New Roman"/>
          <w:color w:val="000000"/>
          <w:lang w:val="en-US" w:eastAsia="pt-BR"/>
        </w:rPr>
        <w:t xml:space="preserve">Scheer JK, Tang JA, Smith JS, Acosta FL Jr, Protopsaltis TS, Blondel B, et al. Cervical spine alignment, sagittal deformity, and clinical implications: a review. </w:t>
      </w:r>
      <w:r w:rsidRPr="003820FC">
        <w:rPr>
          <w:rFonts w:ascii="Times New Roman" w:eastAsia="Times New Roman" w:hAnsi="Times New Roman" w:cs="Times New Roman"/>
          <w:color w:val="000000"/>
          <w:lang w:eastAsia="pt-BR"/>
        </w:rPr>
        <w:t>J Neurosurg Spine. 2013;19(2):141-59.</w:t>
      </w:r>
    </w:p>
    <w:p w14:paraId="5987103F" w14:textId="77777777" w:rsidR="003820FC" w:rsidRPr="003820FC" w:rsidRDefault="003820FC" w:rsidP="003820FC">
      <w:pPr>
        <w:numPr>
          <w:ilvl w:val="0"/>
          <w:numId w:val="2"/>
        </w:numPr>
        <w:spacing w:before="100" w:beforeAutospacing="1" w:after="100" w:afterAutospacing="1"/>
        <w:rPr>
          <w:rFonts w:ascii="Times New Roman" w:eastAsia="Times New Roman" w:hAnsi="Times New Roman" w:cs="Times New Roman"/>
          <w:color w:val="000000"/>
          <w:lang w:eastAsia="pt-BR"/>
        </w:rPr>
      </w:pPr>
      <w:r w:rsidRPr="003820FC">
        <w:rPr>
          <w:rFonts w:ascii="Times New Roman" w:eastAsia="Times New Roman" w:hAnsi="Times New Roman" w:cs="Times New Roman"/>
          <w:color w:val="000000"/>
          <w:lang w:eastAsia="pt-BR"/>
        </w:rPr>
        <w:t xml:space="preserve">Cho SK, Safir S, Lombardi JM, Kim JS. </w:t>
      </w:r>
      <w:r w:rsidRPr="003820FC">
        <w:rPr>
          <w:rFonts w:ascii="Times New Roman" w:eastAsia="Times New Roman" w:hAnsi="Times New Roman" w:cs="Times New Roman"/>
          <w:color w:val="000000"/>
          <w:lang w:val="en-US" w:eastAsia="pt-BR"/>
        </w:rPr>
        <w:t xml:space="preserve">Cervical spine deformity: indications, considerations, and surgical outcomes. </w:t>
      </w:r>
      <w:r w:rsidRPr="003820FC">
        <w:rPr>
          <w:rFonts w:ascii="Times New Roman" w:eastAsia="Times New Roman" w:hAnsi="Times New Roman" w:cs="Times New Roman"/>
          <w:color w:val="000000"/>
          <w:lang w:eastAsia="pt-BR"/>
        </w:rPr>
        <w:t>J Am Acad Orthop Surg. 2019;27(2):e1-e13.</w:t>
      </w:r>
    </w:p>
    <w:p w14:paraId="2D871BA0" w14:textId="77777777" w:rsidR="003820FC" w:rsidRPr="003820FC" w:rsidRDefault="003820FC" w:rsidP="003820FC">
      <w:pPr>
        <w:numPr>
          <w:ilvl w:val="0"/>
          <w:numId w:val="2"/>
        </w:numPr>
        <w:spacing w:before="100" w:beforeAutospacing="1" w:after="100" w:afterAutospacing="1"/>
        <w:rPr>
          <w:rFonts w:ascii="Times New Roman" w:eastAsia="Times New Roman" w:hAnsi="Times New Roman" w:cs="Times New Roman"/>
          <w:color w:val="000000"/>
          <w:lang w:eastAsia="pt-BR"/>
        </w:rPr>
      </w:pPr>
      <w:r w:rsidRPr="003820FC">
        <w:rPr>
          <w:rFonts w:ascii="Times New Roman" w:eastAsia="Times New Roman" w:hAnsi="Times New Roman" w:cs="Times New Roman"/>
          <w:color w:val="000000"/>
          <w:lang w:eastAsia="pt-BR"/>
        </w:rPr>
        <w:t xml:space="preserve">Smith JS, Lafage V, Schwab FJ, Shaffrey CI, Protopsaltis T, Klineberg E, et al. </w:t>
      </w:r>
      <w:r w:rsidRPr="003820FC">
        <w:rPr>
          <w:rFonts w:ascii="Times New Roman" w:eastAsia="Times New Roman" w:hAnsi="Times New Roman" w:cs="Times New Roman"/>
          <w:color w:val="000000"/>
          <w:lang w:val="en-US" w:eastAsia="pt-BR"/>
        </w:rPr>
        <w:t xml:space="preserve">Prevalence and type of cervical deformity among 470 adults with thoracolumbar deformity. </w:t>
      </w:r>
      <w:r w:rsidRPr="003820FC">
        <w:rPr>
          <w:rFonts w:ascii="Times New Roman" w:eastAsia="Times New Roman" w:hAnsi="Times New Roman" w:cs="Times New Roman"/>
          <w:color w:val="000000"/>
          <w:lang w:eastAsia="pt-BR"/>
        </w:rPr>
        <w:t>Spine (Phila Pa 1976). 2014;39(17):E1001-9.</w:t>
      </w:r>
    </w:p>
    <w:p w14:paraId="333BA1B1" w14:textId="77777777" w:rsidR="003820FC" w:rsidRPr="003820FC" w:rsidRDefault="003820FC" w:rsidP="003820FC">
      <w:pPr>
        <w:numPr>
          <w:ilvl w:val="0"/>
          <w:numId w:val="2"/>
        </w:numPr>
        <w:spacing w:before="100" w:beforeAutospacing="1" w:after="100" w:afterAutospacing="1"/>
        <w:rPr>
          <w:rFonts w:ascii="Times New Roman" w:eastAsia="Times New Roman" w:hAnsi="Times New Roman" w:cs="Times New Roman"/>
          <w:color w:val="000000"/>
          <w:lang w:eastAsia="pt-BR"/>
        </w:rPr>
      </w:pPr>
      <w:r w:rsidRPr="003820FC">
        <w:rPr>
          <w:rFonts w:ascii="Times New Roman" w:eastAsia="Times New Roman" w:hAnsi="Times New Roman" w:cs="Times New Roman"/>
          <w:color w:val="000000"/>
          <w:lang w:val="en-US" w:eastAsia="pt-BR"/>
        </w:rPr>
        <w:t xml:space="preserve">Passias PG, Poorman GW, Lafage V, Smith JS, Ames C, Schwab F, et al. Cervical versus thoracolumbar spinal deformities: a comparison of baseline quality-of-life burden. </w:t>
      </w:r>
      <w:r w:rsidRPr="003820FC">
        <w:rPr>
          <w:rFonts w:ascii="Times New Roman" w:eastAsia="Times New Roman" w:hAnsi="Times New Roman" w:cs="Times New Roman"/>
          <w:color w:val="000000"/>
          <w:lang w:eastAsia="pt-BR"/>
        </w:rPr>
        <w:t>Spine (Phila Pa 1976). 2018;43(9):E557-62.</w:t>
      </w:r>
    </w:p>
    <w:p w14:paraId="11B6D19B" w14:textId="77777777" w:rsidR="003820FC" w:rsidRPr="003820FC" w:rsidRDefault="003820FC" w:rsidP="003820FC">
      <w:pPr>
        <w:numPr>
          <w:ilvl w:val="0"/>
          <w:numId w:val="2"/>
        </w:numPr>
        <w:spacing w:before="100" w:beforeAutospacing="1" w:after="100" w:afterAutospacing="1"/>
        <w:rPr>
          <w:rFonts w:ascii="Times New Roman" w:eastAsia="Times New Roman" w:hAnsi="Times New Roman" w:cs="Times New Roman"/>
          <w:color w:val="000000"/>
          <w:lang w:eastAsia="pt-BR"/>
        </w:rPr>
      </w:pPr>
      <w:r w:rsidRPr="003820FC">
        <w:rPr>
          <w:rFonts w:ascii="Times New Roman" w:eastAsia="Times New Roman" w:hAnsi="Times New Roman" w:cs="Times New Roman"/>
          <w:color w:val="000000"/>
          <w:lang w:val="en-US" w:eastAsia="pt-BR"/>
        </w:rPr>
        <w:t xml:space="preserve">Ames CP, Blondel B, Scheer JK, Schwab FJ, Le Huec JC, Massicotte EM, et al. Influence of spinal deformity on management and outcome of cervical spondylotic myelopathy: cervical radiographical alignment. </w:t>
      </w:r>
      <w:r w:rsidRPr="003820FC">
        <w:rPr>
          <w:rFonts w:ascii="Times New Roman" w:eastAsia="Times New Roman" w:hAnsi="Times New Roman" w:cs="Times New Roman"/>
          <w:color w:val="000000"/>
          <w:lang w:eastAsia="pt-BR"/>
        </w:rPr>
        <w:t>Spine (Phila Pa 1976). 2013;38(22 Suppl 1):S149-60.</w:t>
      </w:r>
    </w:p>
    <w:p w14:paraId="2D93D3AB" w14:textId="77777777" w:rsidR="003820FC" w:rsidRPr="003820FC" w:rsidRDefault="003820FC" w:rsidP="003820FC">
      <w:pPr>
        <w:numPr>
          <w:ilvl w:val="0"/>
          <w:numId w:val="2"/>
        </w:numPr>
        <w:spacing w:before="100" w:beforeAutospacing="1" w:after="100" w:afterAutospacing="1"/>
        <w:rPr>
          <w:rFonts w:ascii="Times New Roman" w:eastAsia="Times New Roman" w:hAnsi="Times New Roman" w:cs="Times New Roman"/>
          <w:color w:val="000000"/>
          <w:lang w:eastAsia="pt-BR"/>
        </w:rPr>
      </w:pPr>
      <w:r w:rsidRPr="003820FC">
        <w:rPr>
          <w:rFonts w:ascii="Times New Roman" w:eastAsia="Times New Roman" w:hAnsi="Times New Roman" w:cs="Times New Roman"/>
          <w:color w:val="000000"/>
          <w:lang w:val="en-US" w:eastAsia="pt-BR"/>
        </w:rPr>
        <w:t xml:space="preserve">Nemani VM, Louie PK, Drolet CE, Rhee JM. Defining cervical sagittal plane deformity – when are sagittal realignment procedures necessary in patients presenting primarily with radiculopathy or myelopathy? </w:t>
      </w:r>
      <w:r w:rsidRPr="003820FC">
        <w:rPr>
          <w:rFonts w:ascii="Times New Roman" w:eastAsia="Times New Roman" w:hAnsi="Times New Roman" w:cs="Times New Roman"/>
          <w:color w:val="000000"/>
          <w:lang w:eastAsia="pt-BR"/>
        </w:rPr>
        <w:t>Neurospine. 2022;19(4):876-82.</w:t>
      </w:r>
    </w:p>
    <w:p w14:paraId="1B2C0EFB" w14:textId="77777777" w:rsidR="003820FC" w:rsidRPr="003820FC" w:rsidRDefault="003820FC" w:rsidP="003820FC">
      <w:pPr>
        <w:numPr>
          <w:ilvl w:val="0"/>
          <w:numId w:val="2"/>
        </w:numPr>
        <w:spacing w:before="100" w:beforeAutospacing="1" w:after="100" w:afterAutospacing="1"/>
        <w:rPr>
          <w:rFonts w:ascii="Times New Roman" w:eastAsia="Times New Roman" w:hAnsi="Times New Roman" w:cs="Times New Roman"/>
          <w:color w:val="000000"/>
          <w:lang w:eastAsia="pt-BR"/>
        </w:rPr>
      </w:pPr>
      <w:r w:rsidRPr="003820FC">
        <w:rPr>
          <w:rFonts w:ascii="Times New Roman" w:eastAsia="Times New Roman" w:hAnsi="Times New Roman" w:cs="Times New Roman"/>
          <w:color w:val="000000"/>
          <w:lang w:val="en-US" w:eastAsia="pt-BR"/>
        </w:rPr>
        <w:t xml:space="preserve">Sun X, Sun S, Kong C, Wang W, Zhang T, Ding J, et al. Pathological features and surgical strategies of cervical deformity. </w:t>
      </w:r>
      <w:r w:rsidRPr="003820FC">
        <w:rPr>
          <w:rFonts w:ascii="Times New Roman" w:eastAsia="Times New Roman" w:hAnsi="Times New Roman" w:cs="Times New Roman"/>
          <w:color w:val="000000"/>
          <w:lang w:eastAsia="pt-BR"/>
        </w:rPr>
        <w:t>Biomed Res Int. 2020;2020:4290597.</w:t>
      </w:r>
    </w:p>
    <w:p w14:paraId="04476E15" w14:textId="77777777" w:rsidR="003820FC" w:rsidRPr="003820FC" w:rsidRDefault="003820FC" w:rsidP="003820FC">
      <w:pPr>
        <w:numPr>
          <w:ilvl w:val="0"/>
          <w:numId w:val="2"/>
        </w:numPr>
        <w:spacing w:before="100" w:beforeAutospacing="1" w:after="100" w:afterAutospacing="1"/>
        <w:rPr>
          <w:rFonts w:ascii="Times New Roman" w:eastAsia="Times New Roman" w:hAnsi="Times New Roman" w:cs="Times New Roman"/>
          <w:color w:val="000000"/>
          <w:lang w:eastAsia="pt-BR"/>
        </w:rPr>
      </w:pPr>
      <w:r w:rsidRPr="003820FC">
        <w:rPr>
          <w:rFonts w:ascii="Times New Roman" w:eastAsia="Times New Roman" w:hAnsi="Times New Roman" w:cs="Times New Roman"/>
          <w:color w:val="000000"/>
          <w:lang w:val="en-US" w:eastAsia="pt-BR"/>
        </w:rPr>
        <w:t xml:space="preserve">Kim SW. Latest knowledge on a comprehensive understanding of cervical deformity and selection of effective treatment methods using recent classification systems: a narrative review. </w:t>
      </w:r>
      <w:r w:rsidRPr="003820FC">
        <w:rPr>
          <w:rFonts w:ascii="Times New Roman" w:eastAsia="Times New Roman" w:hAnsi="Times New Roman" w:cs="Times New Roman"/>
          <w:color w:val="000000"/>
          <w:lang w:eastAsia="pt-BR"/>
        </w:rPr>
        <w:t>Asian Spine J. 2024;18(4):608-20.</w:t>
      </w:r>
    </w:p>
    <w:p w14:paraId="4356C643" w14:textId="77777777" w:rsidR="003820FC" w:rsidRPr="003820FC" w:rsidRDefault="003820FC" w:rsidP="003820FC">
      <w:pPr>
        <w:numPr>
          <w:ilvl w:val="0"/>
          <w:numId w:val="2"/>
        </w:numPr>
        <w:spacing w:before="100" w:beforeAutospacing="1" w:after="100" w:afterAutospacing="1"/>
        <w:rPr>
          <w:rFonts w:ascii="Times New Roman" w:eastAsia="Times New Roman" w:hAnsi="Times New Roman" w:cs="Times New Roman"/>
          <w:color w:val="000000"/>
          <w:lang w:eastAsia="pt-BR"/>
        </w:rPr>
      </w:pPr>
      <w:r w:rsidRPr="003820FC">
        <w:rPr>
          <w:rFonts w:ascii="Times New Roman" w:eastAsia="Times New Roman" w:hAnsi="Times New Roman" w:cs="Times New Roman"/>
          <w:color w:val="000000"/>
          <w:lang w:val="en-US" w:eastAsia="pt-BR"/>
        </w:rPr>
        <w:t xml:space="preserve">Louie PK, Alshabab BS, McCarthy MH, Virk S, Dowdell JE, Steinhaus ME, et al. Classification system for cervical spine deformity morphology: a validation study. </w:t>
      </w:r>
      <w:r w:rsidRPr="003820FC">
        <w:rPr>
          <w:rFonts w:ascii="Times New Roman" w:eastAsia="Times New Roman" w:hAnsi="Times New Roman" w:cs="Times New Roman"/>
          <w:color w:val="000000"/>
          <w:lang w:eastAsia="pt-BR"/>
        </w:rPr>
        <w:t>J Neurosurg Spine. 2022;37(6):865-73.</w:t>
      </w:r>
    </w:p>
    <w:p w14:paraId="7300DFBD" w14:textId="77777777" w:rsidR="003820FC" w:rsidRPr="003820FC" w:rsidRDefault="003820FC" w:rsidP="003820FC">
      <w:pPr>
        <w:numPr>
          <w:ilvl w:val="0"/>
          <w:numId w:val="2"/>
        </w:numPr>
        <w:spacing w:before="100" w:beforeAutospacing="1" w:after="100" w:afterAutospacing="1"/>
        <w:rPr>
          <w:rFonts w:ascii="Times New Roman" w:eastAsia="Times New Roman" w:hAnsi="Times New Roman" w:cs="Times New Roman"/>
          <w:color w:val="000000"/>
          <w:lang w:eastAsia="pt-BR"/>
        </w:rPr>
      </w:pPr>
      <w:r w:rsidRPr="003820FC">
        <w:rPr>
          <w:rFonts w:ascii="Times New Roman" w:eastAsia="Times New Roman" w:hAnsi="Times New Roman" w:cs="Times New Roman"/>
          <w:color w:val="000000"/>
          <w:lang w:val="en-US" w:eastAsia="pt-BR"/>
        </w:rPr>
        <w:t xml:space="preserve">Massaad E, Hadzipasic M, Kiapour A, Lak AM, Shankar G, Zaidi HA, et al. Association of spinal alignment correction with patient-reported outcomes in adult cervical deformity: review of the literature. </w:t>
      </w:r>
      <w:r w:rsidRPr="003820FC">
        <w:rPr>
          <w:rFonts w:ascii="Times New Roman" w:eastAsia="Times New Roman" w:hAnsi="Times New Roman" w:cs="Times New Roman"/>
          <w:color w:val="000000"/>
          <w:lang w:eastAsia="pt-BR"/>
        </w:rPr>
        <w:t>Neurospine. 2021;18(3):533-42.</w:t>
      </w:r>
    </w:p>
    <w:p w14:paraId="039448FB" w14:textId="77777777" w:rsidR="003820FC" w:rsidRPr="003820FC" w:rsidRDefault="003820FC" w:rsidP="003820FC">
      <w:pPr>
        <w:numPr>
          <w:ilvl w:val="0"/>
          <w:numId w:val="2"/>
        </w:numPr>
        <w:spacing w:before="100" w:beforeAutospacing="1" w:after="100" w:afterAutospacing="1"/>
        <w:rPr>
          <w:rFonts w:ascii="Times New Roman" w:eastAsia="Times New Roman" w:hAnsi="Times New Roman" w:cs="Times New Roman"/>
          <w:color w:val="000000"/>
          <w:lang w:eastAsia="pt-BR"/>
        </w:rPr>
      </w:pPr>
      <w:r w:rsidRPr="003820FC">
        <w:rPr>
          <w:rFonts w:ascii="Times New Roman" w:eastAsia="Times New Roman" w:hAnsi="Times New Roman" w:cs="Times New Roman"/>
          <w:color w:val="000000"/>
          <w:lang w:val="en-US" w:eastAsia="pt-BR"/>
        </w:rPr>
        <w:t xml:space="preserve">Passias PG, Pierce KE, Kummer N, Krol O, Passfall L, Janjua MB, et al. Impact of myelopathy severity and degree of deformity on postoperative outcomes in cervical spinal deformity patients. </w:t>
      </w:r>
      <w:r w:rsidRPr="003820FC">
        <w:rPr>
          <w:rFonts w:ascii="Times New Roman" w:eastAsia="Times New Roman" w:hAnsi="Times New Roman" w:cs="Times New Roman"/>
          <w:color w:val="000000"/>
          <w:lang w:eastAsia="pt-BR"/>
        </w:rPr>
        <w:t>Neurospine. 2021;18(3):628-34.</w:t>
      </w:r>
    </w:p>
    <w:p w14:paraId="6AC06746" w14:textId="77777777" w:rsidR="003820FC" w:rsidRPr="003820FC" w:rsidRDefault="003820FC" w:rsidP="003820FC">
      <w:pPr>
        <w:numPr>
          <w:ilvl w:val="0"/>
          <w:numId w:val="2"/>
        </w:numPr>
        <w:spacing w:before="100" w:beforeAutospacing="1" w:after="100" w:afterAutospacing="1"/>
        <w:rPr>
          <w:rFonts w:ascii="Times New Roman" w:eastAsia="Times New Roman" w:hAnsi="Times New Roman" w:cs="Times New Roman"/>
          <w:color w:val="000000"/>
          <w:lang w:eastAsia="pt-BR"/>
        </w:rPr>
      </w:pPr>
      <w:r w:rsidRPr="003820FC">
        <w:rPr>
          <w:rFonts w:ascii="Times New Roman" w:eastAsia="Times New Roman" w:hAnsi="Times New Roman" w:cs="Times New Roman"/>
          <w:color w:val="000000"/>
          <w:lang w:val="en-US" w:eastAsia="pt-BR"/>
        </w:rPr>
        <w:t xml:space="preserve">Smith JS, Line B, Bess S, Shaffrey CI, Kim HJ, Mundis G, et al. The health impact of adult cervical deformity in patients presenting for surgical treatment: </w:t>
      </w:r>
      <w:r w:rsidRPr="003820FC">
        <w:rPr>
          <w:rFonts w:ascii="Times New Roman" w:eastAsia="Times New Roman" w:hAnsi="Times New Roman" w:cs="Times New Roman"/>
          <w:color w:val="000000"/>
          <w:lang w:val="en-US" w:eastAsia="pt-BR"/>
        </w:rPr>
        <w:lastRenderedPageBreak/>
        <w:t xml:space="preserve">comparison to United States population norms and chronic disease states based on the EuroQol-5 Dimensions questionnaire. </w:t>
      </w:r>
      <w:r w:rsidRPr="003820FC">
        <w:rPr>
          <w:rFonts w:ascii="Times New Roman" w:eastAsia="Times New Roman" w:hAnsi="Times New Roman" w:cs="Times New Roman"/>
          <w:color w:val="000000"/>
          <w:lang w:eastAsia="pt-BR"/>
        </w:rPr>
        <w:t>Neurosurgery. 2017;80(5):716-25.</w:t>
      </w:r>
    </w:p>
    <w:p w14:paraId="7246DB11" w14:textId="77777777" w:rsidR="003820FC" w:rsidRPr="003820FC" w:rsidRDefault="003820FC" w:rsidP="003820FC">
      <w:pPr>
        <w:numPr>
          <w:ilvl w:val="0"/>
          <w:numId w:val="2"/>
        </w:numPr>
        <w:spacing w:before="100" w:beforeAutospacing="1" w:after="100" w:afterAutospacing="1"/>
        <w:rPr>
          <w:rFonts w:ascii="Times New Roman" w:eastAsia="Times New Roman" w:hAnsi="Times New Roman" w:cs="Times New Roman"/>
          <w:color w:val="000000"/>
          <w:lang w:eastAsia="pt-BR"/>
        </w:rPr>
      </w:pPr>
      <w:r w:rsidRPr="003820FC">
        <w:rPr>
          <w:rFonts w:ascii="Times New Roman" w:eastAsia="Times New Roman" w:hAnsi="Times New Roman" w:cs="Times New Roman"/>
          <w:color w:val="000000"/>
          <w:lang w:val="en-US" w:eastAsia="pt-BR"/>
        </w:rPr>
        <w:t xml:space="preserve">Passias PG, Naessig S, Sagoo N, Passfall L, Ahmad W, Lafage R, et al. Establishment of an individualized distal junctional kyphosis risk index following the surgical treatment of adult cervical deformities. </w:t>
      </w:r>
      <w:r w:rsidRPr="003820FC">
        <w:rPr>
          <w:rFonts w:ascii="Times New Roman" w:eastAsia="Times New Roman" w:hAnsi="Times New Roman" w:cs="Times New Roman"/>
          <w:color w:val="000000"/>
          <w:lang w:eastAsia="pt-BR"/>
        </w:rPr>
        <w:t>Spine (Phila Pa 1976). 2023;48(1):49-55.</w:t>
      </w:r>
    </w:p>
    <w:p w14:paraId="234F17EF" w14:textId="77777777" w:rsidR="003820FC" w:rsidRPr="003820FC" w:rsidRDefault="003820FC" w:rsidP="003820FC">
      <w:pPr>
        <w:numPr>
          <w:ilvl w:val="0"/>
          <w:numId w:val="2"/>
        </w:numPr>
        <w:spacing w:before="100" w:beforeAutospacing="1" w:after="100" w:afterAutospacing="1"/>
        <w:rPr>
          <w:rFonts w:ascii="Times New Roman" w:eastAsia="Times New Roman" w:hAnsi="Times New Roman" w:cs="Times New Roman"/>
          <w:color w:val="000000"/>
          <w:lang w:eastAsia="pt-BR"/>
        </w:rPr>
      </w:pPr>
      <w:r w:rsidRPr="003820FC">
        <w:rPr>
          <w:rFonts w:ascii="Times New Roman" w:eastAsia="Times New Roman" w:hAnsi="Times New Roman" w:cs="Times New Roman"/>
          <w:color w:val="000000"/>
          <w:lang w:val="en-US" w:eastAsia="pt-BR"/>
        </w:rPr>
        <w:t xml:space="preserve">Lafage R, Smith JS, Elysee J, Passias P, Bess S, Klineberg E, et al. Sagittal age-adjusted score (SAAS) for adult spinal deformity (ASD) more effectively predicts surgical outcomes and proximal junctional kyphosis than previous classifications. </w:t>
      </w:r>
      <w:r w:rsidRPr="003820FC">
        <w:rPr>
          <w:rFonts w:ascii="Times New Roman" w:eastAsia="Times New Roman" w:hAnsi="Times New Roman" w:cs="Times New Roman"/>
          <w:color w:val="000000"/>
          <w:lang w:eastAsia="pt-BR"/>
        </w:rPr>
        <w:t>Spine Deform. 2022;10(1):121-31.</w:t>
      </w:r>
    </w:p>
    <w:p w14:paraId="2C55EFF0" w14:textId="77777777" w:rsidR="003820FC" w:rsidRPr="003820FC" w:rsidRDefault="003820FC" w:rsidP="003820FC">
      <w:pPr>
        <w:numPr>
          <w:ilvl w:val="0"/>
          <w:numId w:val="2"/>
        </w:numPr>
        <w:spacing w:before="100" w:beforeAutospacing="1" w:after="100" w:afterAutospacing="1"/>
        <w:rPr>
          <w:rFonts w:ascii="Times New Roman" w:eastAsia="Times New Roman" w:hAnsi="Times New Roman" w:cs="Times New Roman"/>
          <w:color w:val="000000"/>
          <w:lang w:eastAsia="pt-BR"/>
        </w:rPr>
      </w:pPr>
      <w:r w:rsidRPr="003820FC">
        <w:rPr>
          <w:rFonts w:ascii="Times New Roman" w:eastAsia="Times New Roman" w:hAnsi="Times New Roman" w:cs="Times New Roman"/>
          <w:color w:val="000000"/>
          <w:lang w:val="en-US" w:eastAsia="pt-BR"/>
        </w:rPr>
        <w:t xml:space="preserve">Williamson TK, Onafowokan OO, Schoenfeld AJ, Owusu-Sarpong S, Lebovic J, Mir J, et al. Should pelvic incidence influence realignment strategy? A detailed analysis in adult spinal deformity: presented at the 2024 AANS/CNS Joint Section on Disorders of the Spine and Peripheral Nerves. </w:t>
      </w:r>
      <w:r w:rsidRPr="003820FC">
        <w:rPr>
          <w:rFonts w:ascii="Times New Roman" w:eastAsia="Times New Roman" w:hAnsi="Times New Roman" w:cs="Times New Roman"/>
          <w:color w:val="000000"/>
          <w:lang w:eastAsia="pt-BR"/>
        </w:rPr>
        <w:t>J Neurosurg Spine. 2024;41(5):572-8.</w:t>
      </w:r>
    </w:p>
    <w:p w14:paraId="77E281EE" w14:textId="77777777" w:rsidR="003820FC" w:rsidRPr="003820FC" w:rsidRDefault="003820FC" w:rsidP="003820FC">
      <w:pPr>
        <w:numPr>
          <w:ilvl w:val="0"/>
          <w:numId w:val="2"/>
        </w:numPr>
        <w:spacing w:before="100" w:beforeAutospacing="1" w:after="100" w:afterAutospacing="1"/>
        <w:rPr>
          <w:rFonts w:ascii="Times New Roman" w:eastAsia="Times New Roman" w:hAnsi="Times New Roman" w:cs="Times New Roman"/>
          <w:color w:val="000000"/>
          <w:lang w:eastAsia="pt-BR"/>
        </w:rPr>
      </w:pPr>
      <w:r w:rsidRPr="003820FC">
        <w:rPr>
          <w:rFonts w:ascii="Times New Roman" w:eastAsia="Times New Roman" w:hAnsi="Times New Roman" w:cs="Times New Roman"/>
          <w:color w:val="000000"/>
          <w:lang w:val="en-US" w:eastAsia="pt-BR"/>
        </w:rPr>
        <w:t xml:space="preserve">Kim SW, Kim TH, Bok DH, Jang C, Yang MH, Lee S, et al. Analysis of cervical spine alignment in currently asymptomatic individuals: prevalence of kyphotic posture and its relationship with other spinopelvic parameters. </w:t>
      </w:r>
      <w:r w:rsidRPr="003820FC">
        <w:rPr>
          <w:rFonts w:ascii="Times New Roman" w:eastAsia="Times New Roman" w:hAnsi="Times New Roman" w:cs="Times New Roman"/>
          <w:color w:val="000000"/>
          <w:lang w:eastAsia="pt-BR"/>
        </w:rPr>
        <w:t>Spine J. 2018;18(5):797-810.</w:t>
      </w:r>
    </w:p>
    <w:p w14:paraId="479F8D0F" w14:textId="77777777" w:rsidR="003820FC" w:rsidRPr="003820FC" w:rsidRDefault="003820FC" w:rsidP="003820FC">
      <w:pPr>
        <w:numPr>
          <w:ilvl w:val="0"/>
          <w:numId w:val="2"/>
        </w:numPr>
        <w:spacing w:before="100" w:beforeAutospacing="1" w:after="100" w:afterAutospacing="1"/>
        <w:rPr>
          <w:rFonts w:ascii="Times New Roman" w:eastAsia="Times New Roman" w:hAnsi="Times New Roman" w:cs="Times New Roman"/>
          <w:color w:val="000000"/>
          <w:lang w:eastAsia="pt-BR"/>
        </w:rPr>
      </w:pPr>
      <w:r w:rsidRPr="003820FC">
        <w:rPr>
          <w:rFonts w:ascii="Times New Roman" w:eastAsia="Times New Roman" w:hAnsi="Times New Roman" w:cs="Times New Roman"/>
          <w:color w:val="000000"/>
          <w:lang w:eastAsia="pt-BR"/>
        </w:rPr>
        <w:t xml:space="preserve">Silva LECT, Barros AGC, Fagundes FAC, Atencio GG. </w:t>
      </w:r>
      <w:r w:rsidRPr="003820FC">
        <w:rPr>
          <w:rFonts w:ascii="Times New Roman" w:eastAsia="Times New Roman" w:hAnsi="Times New Roman" w:cs="Times New Roman"/>
          <w:color w:val="000000"/>
          <w:lang w:val="en-US" w:eastAsia="pt-BR"/>
        </w:rPr>
        <w:t xml:space="preserve">Correlation of craniocervical parameters with the retropharyngeal space in posterior C1-C2 arthrodesis. </w:t>
      </w:r>
      <w:r w:rsidRPr="003820FC">
        <w:rPr>
          <w:rFonts w:ascii="Times New Roman" w:eastAsia="Times New Roman" w:hAnsi="Times New Roman" w:cs="Times New Roman"/>
          <w:color w:val="000000"/>
          <w:lang w:eastAsia="pt-BR"/>
        </w:rPr>
        <w:t>Coluna/Columna. 2022;21(1):e250508.</w:t>
      </w:r>
    </w:p>
    <w:p w14:paraId="4EF34D31" w14:textId="77777777" w:rsidR="003820FC" w:rsidRPr="003820FC" w:rsidRDefault="003820FC" w:rsidP="003820FC">
      <w:pPr>
        <w:numPr>
          <w:ilvl w:val="0"/>
          <w:numId w:val="2"/>
        </w:numPr>
        <w:spacing w:before="100" w:beforeAutospacing="1" w:after="100" w:afterAutospacing="1"/>
        <w:rPr>
          <w:rFonts w:ascii="Times New Roman" w:eastAsia="Times New Roman" w:hAnsi="Times New Roman" w:cs="Times New Roman"/>
          <w:color w:val="000000"/>
          <w:lang w:eastAsia="pt-BR"/>
        </w:rPr>
      </w:pPr>
      <w:r w:rsidRPr="003820FC">
        <w:rPr>
          <w:rFonts w:ascii="Times New Roman" w:eastAsia="Times New Roman" w:hAnsi="Times New Roman" w:cs="Times New Roman"/>
          <w:color w:val="000000"/>
          <w:lang w:eastAsia="pt-BR"/>
        </w:rPr>
        <w:t xml:space="preserve">Passias PG, Onafowokan OO, Tretiakov P, Dave P, Mir JM, Janjua MB. </w:t>
      </w:r>
      <w:r w:rsidRPr="003820FC">
        <w:rPr>
          <w:rFonts w:ascii="Times New Roman" w:eastAsia="Times New Roman" w:hAnsi="Times New Roman" w:cs="Times New Roman"/>
          <w:color w:val="000000"/>
          <w:lang w:val="en-US" w:eastAsia="pt-BR"/>
        </w:rPr>
        <w:t xml:space="preserve">Current concepts in adult cervical spine deformity surgery. J Neurosurg Spine. </w:t>
      </w:r>
      <w:r w:rsidRPr="003820FC">
        <w:rPr>
          <w:rFonts w:ascii="Times New Roman" w:eastAsia="Times New Roman" w:hAnsi="Times New Roman" w:cs="Times New Roman"/>
          <w:color w:val="000000"/>
          <w:lang w:eastAsia="pt-BR"/>
        </w:rPr>
        <w:t>2024;40(4):439-52.</w:t>
      </w:r>
    </w:p>
    <w:p w14:paraId="66E53B59" w14:textId="77777777" w:rsidR="003820FC" w:rsidRPr="003820FC" w:rsidRDefault="003820FC" w:rsidP="003820FC">
      <w:pPr>
        <w:numPr>
          <w:ilvl w:val="0"/>
          <w:numId w:val="2"/>
        </w:numPr>
        <w:spacing w:before="100" w:beforeAutospacing="1" w:after="100" w:afterAutospacing="1"/>
        <w:rPr>
          <w:rFonts w:ascii="Times New Roman" w:eastAsia="Times New Roman" w:hAnsi="Times New Roman" w:cs="Times New Roman"/>
          <w:color w:val="000000"/>
          <w:lang w:eastAsia="pt-BR"/>
        </w:rPr>
      </w:pPr>
      <w:r w:rsidRPr="003820FC">
        <w:rPr>
          <w:rFonts w:ascii="Times New Roman" w:eastAsia="Times New Roman" w:hAnsi="Times New Roman" w:cs="Times New Roman"/>
          <w:color w:val="000000"/>
          <w:lang w:eastAsia="pt-BR"/>
        </w:rPr>
        <w:t>Henderson FC, Geddes JF, Vaccaro AR, Woodard E, Berry KJ, Benzel EC. Stretch-associated injury in cervical spondylotic myelopathy: new concept and review. Neurosurgery. 2005;56(5):1101-13; discussion 1101-13.</w:t>
      </w:r>
    </w:p>
    <w:p w14:paraId="0322AA6A" w14:textId="77777777" w:rsidR="003820FC" w:rsidRPr="003820FC" w:rsidRDefault="003820FC" w:rsidP="003820FC">
      <w:pPr>
        <w:numPr>
          <w:ilvl w:val="0"/>
          <w:numId w:val="2"/>
        </w:numPr>
        <w:spacing w:before="100" w:beforeAutospacing="1" w:after="100" w:afterAutospacing="1"/>
        <w:rPr>
          <w:rFonts w:ascii="Times New Roman" w:eastAsia="Times New Roman" w:hAnsi="Times New Roman" w:cs="Times New Roman"/>
          <w:color w:val="000000"/>
          <w:lang w:eastAsia="pt-BR"/>
        </w:rPr>
      </w:pPr>
      <w:r w:rsidRPr="003820FC">
        <w:rPr>
          <w:rFonts w:ascii="Times New Roman" w:eastAsia="Times New Roman" w:hAnsi="Times New Roman" w:cs="Times New Roman"/>
          <w:color w:val="000000"/>
          <w:lang w:eastAsia="pt-BR"/>
        </w:rPr>
        <w:t>Barros AGC, Carelli LET, Fagundes FAC. A coluna cervical: o alinhamento normal. In: Romeiro C, Herrero F, Pratali R, Amaral R, Acácio R, Daher M. Alinhamento sagital da coluna vertebral. São Paulo: DiLivros; 2021. p. 217-46.</w:t>
      </w:r>
    </w:p>
    <w:p w14:paraId="63F05941" w14:textId="77777777" w:rsidR="003820FC" w:rsidRPr="003820FC" w:rsidRDefault="003820FC" w:rsidP="003820FC">
      <w:pPr>
        <w:numPr>
          <w:ilvl w:val="0"/>
          <w:numId w:val="2"/>
        </w:numPr>
        <w:spacing w:before="100" w:beforeAutospacing="1" w:after="100" w:afterAutospacing="1"/>
        <w:rPr>
          <w:rFonts w:ascii="Times New Roman" w:eastAsia="Times New Roman" w:hAnsi="Times New Roman" w:cs="Times New Roman"/>
          <w:color w:val="000000"/>
          <w:lang w:eastAsia="pt-BR"/>
        </w:rPr>
      </w:pPr>
      <w:r w:rsidRPr="003820FC">
        <w:rPr>
          <w:rFonts w:ascii="Times New Roman" w:eastAsia="Times New Roman" w:hAnsi="Times New Roman" w:cs="Times New Roman"/>
          <w:color w:val="000000"/>
          <w:lang w:eastAsia="pt-BR"/>
        </w:rPr>
        <w:t>Obajeun OA, Abaza A, Jaramillo AP, Idris FS, Shaikh HA, Vahora I, et al. Congenital torticollis in a child with cervical spine deformity: a case report and literature review. Cureus. 2023;15(9):e46098.</w:t>
      </w:r>
    </w:p>
    <w:p w14:paraId="169D0E06" w14:textId="77777777" w:rsidR="003820FC" w:rsidRPr="003820FC" w:rsidRDefault="003820FC" w:rsidP="003820FC">
      <w:pPr>
        <w:numPr>
          <w:ilvl w:val="0"/>
          <w:numId w:val="2"/>
        </w:numPr>
        <w:spacing w:before="100" w:beforeAutospacing="1" w:after="100" w:afterAutospacing="1"/>
        <w:rPr>
          <w:rFonts w:ascii="Times New Roman" w:eastAsia="Times New Roman" w:hAnsi="Times New Roman" w:cs="Times New Roman"/>
          <w:color w:val="000000"/>
          <w:lang w:eastAsia="pt-BR"/>
        </w:rPr>
      </w:pPr>
      <w:r w:rsidRPr="003820FC">
        <w:rPr>
          <w:rFonts w:ascii="Times New Roman" w:eastAsia="Times New Roman" w:hAnsi="Times New Roman" w:cs="Times New Roman"/>
          <w:color w:val="000000"/>
          <w:lang w:eastAsia="pt-BR"/>
        </w:rPr>
        <w:t>Raju S, Ravi A, Prashanth LK. Cervical dystonia mimics: a case series and review of the literature. Tremor Other Hyperkinet Mov. 2019;9:707.</w:t>
      </w:r>
    </w:p>
    <w:p w14:paraId="222FCCE1" w14:textId="77777777" w:rsidR="003820FC" w:rsidRPr="003820FC" w:rsidRDefault="003820FC" w:rsidP="003820FC">
      <w:pPr>
        <w:numPr>
          <w:ilvl w:val="0"/>
          <w:numId w:val="2"/>
        </w:numPr>
        <w:spacing w:before="100" w:beforeAutospacing="1" w:after="100" w:afterAutospacing="1"/>
        <w:rPr>
          <w:rFonts w:ascii="Times New Roman" w:eastAsia="Times New Roman" w:hAnsi="Times New Roman" w:cs="Times New Roman"/>
          <w:color w:val="000000"/>
          <w:lang w:eastAsia="pt-BR"/>
        </w:rPr>
      </w:pPr>
      <w:r w:rsidRPr="003820FC">
        <w:rPr>
          <w:rFonts w:ascii="Times New Roman" w:eastAsia="Times New Roman" w:hAnsi="Times New Roman" w:cs="Times New Roman"/>
          <w:color w:val="000000"/>
          <w:lang w:eastAsia="pt-BR"/>
        </w:rPr>
        <w:t>Funao H, Isogai N, Otomo N, Yamanouchi K, Mizukoshi R, Fujita N, et al. Clinical results after release of sternocleidomastoid muscle surgery for neglected congenital muscular torticollis – unipolar vs. bipolar release surgery. J Clin Med. 2024;13(1):131.</w:t>
      </w:r>
    </w:p>
    <w:p w14:paraId="1ED39F45" w14:textId="77777777" w:rsidR="003820FC" w:rsidRPr="003820FC" w:rsidRDefault="003820FC" w:rsidP="003820FC">
      <w:pPr>
        <w:numPr>
          <w:ilvl w:val="0"/>
          <w:numId w:val="2"/>
        </w:numPr>
        <w:spacing w:before="100" w:beforeAutospacing="1" w:after="100" w:afterAutospacing="1"/>
        <w:rPr>
          <w:rFonts w:ascii="Times New Roman" w:eastAsia="Times New Roman" w:hAnsi="Times New Roman" w:cs="Times New Roman"/>
          <w:color w:val="000000"/>
          <w:lang w:eastAsia="pt-BR"/>
        </w:rPr>
      </w:pPr>
      <w:r w:rsidRPr="003820FC">
        <w:rPr>
          <w:rFonts w:ascii="Times New Roman" w:eastAsia="Times New Roman" w:hAnsi="Times New Roman" w:cs="Times New Roman"/>
          <w:color w:val="000000"/>
          <w:lang w:eastAsia="pt-BR"/>
        </w:rPr>
        <w:t>Lee GS, Lee MK, Kim WJ, Kim HS, Kim JH, Kim YS. Adult patients with congenital muscular torticollis treated with bipolar release: report of 31 cases. J Korean Neurosurg Soc. 2017;60(1):82-8.</w:t>
      </w:r>
    </w:p>
    <w:p w14:paraId="3791D124" w14:textId="77777777" w:rsidR="003820FC" w:rsidRPr="003820FC" w:rsidRDefault="003820FC" w:rsidP="003820FC">
      <w:pPr>
        <w:numPr>
          <w:ilvl w:val="0"/>
          <w:numId w:val="2"/>
        </w:numPr>
        <w:spacing w:before="100" w:beforeAutospacing="1" w:after="100" w:afterAutospacing="1"/>
        <w:rPr>
          <w:rFonts w:ascii="Times New Roman" w:eastAsia="Times New Roman" w:hAnsi="Times New Roman" w:cs="Times New Roman"/>
          <w:color w:val="000000"/>
          <w:lang w:eastAsia="pt-BR"/>
        </w:rPr>
      </w:pPr>
      <w:r w:rsidRPr="003820FC">
        <w:rPr>
          <w:rFonts w:ascii="Times New Roman" w:eastAsia="Times New Roman" w:hAnsi="Times New Roman" w:cs="Times New Roman"/>
          <w:color w:val="000000"/>
          <w:lang w:eastAsia="pt-BR"/>
        </w:rPr>
        <w:t>Patwardhan AR, Nemade PS, Bhosale SK, Srivastava SK. Computed tomography-based morphometric analysis of cervical pedicles in Indian population: a pilot study to assess feasibility of transpedicular screw fixation. J Postgrad Med. 2012;58(2):119-22.</w:t>
      </w:r>
    </w:p>
    <w:p w14:paraId="701118F5" w14:textId="77777777" w:rsidR="003820FC" w:rsidRPr="003820FC" w:rsidRDefault="003820FC" w:rsidP="003820FC">
      <w:pPr>
        <w:numPr>
          <w:ilvl w:val="0"/>
          <w:numId w:val="2"/>
        </w:numPr>
        <w:spacing w:before="100" w:beforeAutospacing="1" w:after="100" w:afterAutospacing="1"/>
        <w:rPr>
          <w:rFonts w:ascii="Times New Roman" w:eastAsia="Times New Roman" w:hAnsi="Times New Roman" w:cs="Times New Roman"/>
          <w:color w:val="000000"/>
          <w:lang w:eastAsia="pt-BR"/>
        </w:rPr>
      </w:pPr>
      <w:r w:rsidRPr="003820FC">
        <w:rPr>
          <w:rFonts w:ascii="Times New Roman" w:eastAsia="Times New Roman" w:hAnsi="Times New Roman" w:cs="Times New Roman"/>
          <w:color w:val="000000"/>
          <w:lang w:eastAsia="pt-BR"/>
        </w:rPr>
        <w:t>Parke WW, Rothman RH, Brown MD. The pharyngovertebral veins: an anatomical rationale for Grisel’s syndrome. J Bone Joint Surg Am. 1984;66(4):568-74.</w:t>
      </w:r>
    </w:p>
    <w:p w14:paraId="5AF768C3" w14:textId="77777777" w:rsidR="003820FC" w:rsidRPr="003820FC" w:rsidRDefault="003820FC" w:rsidP="003820FC">
      <w:pPr>
        <w:numPr>
          <w:ilvl w:val="0"/>
          <w:numId w:val="2"/>
        </w:numPr>
        <w:spacing w:before="100" w:beforeAutospacing="1" w:after="100" w:afterAutospacing="1"/>
        <w:rPr>
          <w:rFonts w:ascii="Times New Roman" w:eastAsia="Times New Roman" w:hAnsi="Times New Roman" w:cs="Times New Roman"/>
          <w:color w:val="000000"/>
          <w:lang w:eastAsia="pt-BR"/>
        </w:rPr>
      </w:pPr>
      <w:r w:rsidRPr="003820FC">
        <w:rPr>
          <w:rFonts w:ascii="Times New Roman" w:eastAsia="Times New Roman" w:hAnsi="Times New Roman" w:cs="Times New Roman"/>
          <w:color w:val="000000"/>
          <w:lang w:eastAsia="pt-BR"/>
        </w:rPr>
        <w:lastRenderedPageBreak/>
        <w:t>Pang D, Li V. Atlantoaxial rotatory fixation: part 1 – biomechanics of normal rotation at the atlantoaxial joint in children. Neurosurgery. 2004;55(3):614-25.</w:t>
      </w:r>
    </w:p>
    <w:p w14:paraId="607AE11F" w14:textId="77777777" w:rsidR="003820FC" w:rsidRPr="003820FC" w:rsidRDefault="003820FC" w:rsidP="003820FC">
      <w:pPr>
        <w:numPr>
          <w:ilvl w:val="0"/>
          <w:numId w:val="2"/>
        </w:numPr>
        <w:spacing w:before="100" w:beforeAutospacing="1" w:after="100" w:afterAutospacing="1"/>
        <w:rPr>
          <w:rFonts w:ascii="Times New Roman" w:eastAsia="Times New Roman" w:hAnsi="Times New Roman" w:cs="Times New Roman"/>
          <w:color w:val="000000"/>
          <w:lang w:eastAsia="pt-BR"/>
        </w:rPr>
      </w:pPr>
      <w:r w:rsidRPr="003820FC">
        <w:rPr>
          <w:rFonts w:ascii="Times New Roman" w:eastAsia="Times New Roman" w:hAnsi="Times New Roman" w:cs="Times New Roman"/>
          <w:color w:val="000000"/>
          <w:lang w:eastAsia="pt-BR"/>
        </w:rPr>
        <w:t>Wetzel FT, La Rocca H. Grisel’s syndrome. Clin Orthop Relat Res. 1989;(240):141-52.</w:t>
      </w:r>
    </w:p>
    <w:p w14:paraId="651B4BC2" w14:textId="77777777" w:rsidR="003820FC" w:rsidRPr="003820FC" w:rsidRDefault="003820FC" w:rsidP="003820FC">
      <w:pPr>
        <w:numPr>
          <w:ilvl w:val="0"/>
          <w:numId w:val="2"/>
        </w:numPr>
        <w:spacing w:before="100" w:beforeAutospacing="1" w:after="100" w:afterAutospacing="1"/>
        <w:rPr>
          <w:rFonts w:ascii="Times New Roman" w:eastAsia="Times New Roman" w:hAnsi="Times New Roman" w:cs="Times New Roman"/>
          <w:color w:val="000000"/>
          <w:lang w:eastAsia="pt-BR"/>
        </w:rPr>
      </w:pPr>
      <w:r w:rsidRPr="003820FC">
        <w:rPr>
          <w:rFonts w:ascii="Times New Roman" w:eastAsia="Times New Roman" w:hAnsi="Times New Roman" w:cs="Times New Roman"/>
          <w:color w:val="000000"/>
          <w:lang w:eastAsia="pt-BR"/>
        </w:rPr>
        <w:t>Smith GW, Robinson RA. The treatment of certain cervical-spine disorders by anterior removal of the intervertebral disc and interbody fusion. J Bone Joint Surg Am. 1958;40(3):607-24.</w:t>
      </w:r>
    </w:p>
    <w:p w14:paraId="63364816" w14:textId="77777777" w:rsidR="003820FC" w:rsidRPr="003820FC" w:rsidRDefault="003820FC" w:rsidP="003820FC">
      <w:pPr>
        <w:numPr>
          <w:ilvl w:val="0"/>
          <w:numId w:val="2"/>
        </w:numPr>
        <w:spacing w:before="100" w:beforeAutospacing="1" w:after="100" w:afterAutospacing="1"/>
        <w:rPr>
          <w:rFonts w:ascii="Times New Roman" w:eastAsia="Times New Roman" w:hAnsi="Times New Roman" w:cs="Times New Roman"/>
          <w:color w:val="000000"/>
          <w:lang w:eastAsia="pt-BR"/>
        </w:rPr>
      </w:pPr>
      <w:r w:rsidRPr="003820FC">
        <w:rPr>
          <w:rFonts w:ascii="Times New Roman" w:eastAsia="Times New Roman" w:hAnsi="Times New Roman" w:cs="Times New Roman"/>
          <w:color w:val="000000"/>
          <w:lang w:eastAsia="pt-BR"/>
        </w:rPr>
        <w:t>Winter RB, Moe JH, Wang JF. Congenital scoliosis: a study of 234 patients treated and untreated. J Bone Joint Surg Am. 1968;50(1):1-15.</w:t>
      </w:r>
    </w:p>
    <w:p w14:paraId="34786270" w14:textId="77777777" w:rsidR="003820FC" w:rsidRPr="003820FC" w:rsidRDefault="003820FC" w:rsidP="003820FC">
      <w:pPr>
        <w:numPr>
          <w:ilvl w:val="0"/>
          <w:numId w:val="2"/>
        </w:numPr>
        <w:spacing w:before="100" w:beforeAutospacing="1" w:after="100" w:afterAutospacing="1"/>
        <w:rPr>
          <w:rFonts w:ascii="Times New Roman" w:eastAsia="Times New Roman" w:hAnsi="Times New Roman" w:cs="Times New Roman"/>
          <w:color w:val="000000"/>
          <w:lang w:eastAsia="pt-BR"/>
        </w:rPr>
      </w:pPr>
      <w:r w:rsidRPr="003820FC">
        <w:rPr>
          <w:rFonts w:ascii="Times New Roman" w:eastAsia="Times New Roman" w:hAnsi="Times New Roman" w:cs="Times New Roman"/>
          <w:color w:val="000000"/>
          <w:lang w:eastAsia="pt-BR"/>
        </w:rPr>
        <w:t>McMaster MJ. Occipito-cervical anomalies and cervical scoliosis. Spine (Phila Pa 1976). 1984;9(5):493-501.</w:t>
      </w:r>
    </w:p>
    <w:p w14:paraId="0965327D" w14:textId="77777777" w:rsidR="003820FC" w:rsidRPr="003820FC" w:rsidRDefault="003820FC" w:rsidP="003820FC">
      <w:pPr>
        <w:numPr>
          <w:ilvl w:val="0"/>
          <w:numId w:val="2"/>
        </w:numPr>
        <w:spacing w:before="100" w:beforeAutospacing="1" w:after="100" w:afterAutospacing="1"/>
        <w:rPr>
          <w:rFonts w:ascii="Times New Roman" w:eastAsia="Times New Roman" w:hAnsi="Times New Roman" w:cs="Times New Roman"/>
          <w:color w:val="000000"/>
          <w:lang w:eastAsia="pt-BR"/>
        </w:rPr>
      </w:pPr>
      <w:r w:rsidRPr="003820FC">
        <w:rPr>
          <w:rFonts w:ascii="Times New Roman" w:eastAsia="Times New Roman" w:hAnsi="Times New Roman" w:cs="Times New Roman"/>
          <w:color w:val="000000"/>
          <w:lang w:eastAsia="pt-BR"/>
        </w:rPr>
        <w:t>Crawford AH, Schorry EK. Neurofibromatosis in children: the role of the orthopaedist. J Am Acad Orthop Surg. 1999;7(4):217-30.</w:t>
      </w:r>
    </w:p>
    <w:p w14:paraId="0A4EAA0C" w14:textId="77777777" w:rsidR="003820FC" w:rsidRPr="003820FC" w:rsidRDefault="003820FC" w:rsidP="003820FC">
      <w:pPr>
        <w:numPr>
          <w:ilvl w:val="0"/>
          <w:numId w:val="2"/>
        </w:numPr>
        <w:spacing w:before="100" w:beforeAutospacing="1" w:after="100" w:afterAutospacing="1"/>
        <w:rPr>
          <w:rFonts w:ascii="Times New Roman" w:eastAsia="Times New Roman" w:hAnsi="Times New Roman" w:cs="Times New Roman"/>
          <w:color w:val="000000"/>
          <w:lang w:eastAsia="pt-BR"/>
        </w:rPr>
      </w:pPr>
      <w:r w:rsidRPr="003820FC">
        <w:rPr>
          <w:rFonts w:ascii="Times New Roman" w:eastAsia="Times New Roman" w:hAnsi="Times New Roman" w:cs="Times New Roman"/>
          <w:color w:val="000000"/>
          <w:lang w:eastAsia="pt-BR"/>
        </w:rPr>
        <w:t>Kato M, Namikawa T, Matsumura A, Konishi S, Nakamura H. Surgical treatment for cervical degenerative scoliosis: posterior correction and fusion using pedicle screw constructs. Eur Spine J. 2015;24(7):1441-7.</w:t>
      </w:r>
    </w:p>
    <w:p w14:paraId="06DE5086" w14:textId="77777777" w:rsidR="003820FC" w:rsidRPr="003820FC" w:rsidRDefault="003820FC" w:rsidP="003820FC">
      <w:pPr>
        <w:numPr>
          <w:ilvl w:val="0"/>
          <w:numId w:val="2"/>
        </w:numPr>
        <w:spacing w:before="100" w:beforeAutospacing="1" w:after="100" w:afterAutospacing="1"/>
        <w:rPr>
          <w:rFonts w:ascii="Times New Roman" w:eastAsia="Times New Roman" w:hAnsi="Times New Roman" w:cs="Times New Roman"/>
          <w:color w:val="000000"/>
          <w:lang w:eastAsia="pt-BR"/>
        </w:rPr>
      </w:pPr>
      <w:r w:rsidRPr="003820FC">
        <w:rPr>
          <w:rFonts w:ascii="Times New Roman" w:eastAsia="Times New Roman" w:hAnsi="Times New Roman" w:cs="Times New Roman"/>
          <w:color w:val="000000"/>
          <w:lang w:eastAsia="pt-BR"/>
        </w:rPr>
        <w:t>Ruf M, Harms J. Cervical spine hemivertebra resection in children. Spine (Phila Pa 1976). 2003;28(4):408-13.</w:t>
      </w:r>
    </w:p>
    <w:p w14:paraId="19C3E712" w14:textId="77777777" w:rsidR="003820FC" w:rsidRPr="003820FC" w:rsidRDefault="003820FC" w:rsidP="003820FC">
      <w:pPr>
        <w:numPr>
          <w:ilvl w:val="0"/>
          <w:numId w:val="2"/>
        </w:numPr>
        <w:spacing w:before="100" w:beforeAutospacing="1" w:after="100" w:afterAutospacing="1"/>
        <w:rPr>
          <w:rFonts w:ascii="Times New Roman" w:eastAsia="Times New Roman" w:hAnsi="Times New Roman" w:cs="Times New Roman"/>
          <w:color w:val="000000"/>
          <w:lang w:eastAsia="pt-BR"/>
        </w:rPr>
      </w:pPr>
      <w:r w:rsidRPr="003820FC">
        <w:rPr>
          <w:rFonts w:ascii="Times New Roman" w:eastAsia="Times New Roman" w:hAnsi="Times New Roman" w:cs="Times New Roman"/>
          <w:color w:val="000000"/>
          <w:lang w:val="en-US" w:eastAsia="pt-BR"/>
        </w:rPr>
        <w:t xml:space="preserve">Takemoto M, Neo M, Matsushita M, Nakamura T. Treatment of congenital scoliosis by posterior single-stage hemivertebra resection with segmental pedicle screw instrumentation. </w:t>
      </w:r>
      <w:r w:rsidRPr="003820FC">
        <w:rPr>
          <w:rFonts w:ascii="Times New Roman" w:eastAsia="Times New Roman" w:hAnsi="Times New Roman" w:cs="Times New Roman"/>
          <w:color w:val="000000"/>
          <w:lang w:eastAsia="pt-BR"/>
        </w:rPr>
        <w:t>J Neurosurg Spine. 2010;12(6):647-52.</w:t>
      </w:r>
    </w:p>
    <w:p w14:paraId="0B844E79" w14:textId="77777777" w:rsidR="003820FC" w:rsidRPr="003820FC" w:rsidRDefault="003820FC" w:rsidP="003820FC">
      <w:pPr>
        <w:numPr>
          <w:ilvl w:val="0"/>
          <w:numId w:val="2"/>
        </w:numPr>
        <w:spacing w:before="100" w:beforeAutospacing="1" w:after="100" w:afterAutospacing="1"/>
        <w:rPr>
          <w:rFonts w:ascii="Times New Roman" w:eastAsia="Times New Roman" w:hAnsi="Times New Roman" w:cs="Times New Roman"/>
          <w:color w:val="000000"/>
          <w:lang w:eastAsia="pt-BR"/>
        </w:rPr>
      </w:pPr>
      <w:r w:rsidRPr="003820FC">
        <w:rPr>
          <w:rFonts w:ascii="Times New Roman" w:eastAsia="Times New Roman" w:hAnsi="Times New Roman" w:cs="Times New Roman"/>
          <w:color w:val="000000"/>
          <w:lang w:eastAsia="pt-BR"/>
        </w:rPr>
        <w:t xml:space="preserve">Teixeira da Silva LE, Cuéllar DJ, Campos de Barros AG, Khan AA. </w:t>
      </w:r>
      <w:r w:rsidRPr="003820FC">
        <w:rPr>
          <w:rFonts w:ascii="Times New Roman" w:eastAsia="Times New Roman" w:hAnsi="Times New Roman" w:cs="Times New Roman"/>
          <w:color w:val="000000"/>
          <w:lang w:val="en-US" w:eastAsia="pt-BR"/>
        </w:rPr>
        <w:t xml:space="preserve">Three-dimensional biomodel use in the surgical management of basilar invagination with congenital cervical scoliosis; correction by unilateral C1-C2 facet distraction. J Craniovert Jun Spine. </w:t>
      </w:r>
      <w:r w:rsidRPr="003820FC">
        <w:rPr>
          <w:rFonts w:ascii="Times New Roman" w:eastAsia="Times New Roman" w:hAnsi="Times New Roman" w:cs="Times New Roman"/>
          <w:color w:val="000000"/>
          <w:lang w:eastAsia="pt-BR"/>
        </w:rPr>
        <w:t>2020;11(4):347-50.</w:t>
      </w:r>
    </w:p>
    <w:p w14:paraId="6DC31C85" w14:textId="77777777" w:rsidR="003820FC" w:rsidRPr="003820FC" w:rsidRDefault="003820FC" w:rsidP="003820FC">
      <w:pPr>
        <w:numPr>
          <w:ilvl w:val="0"/>
          <w:numId w:val="2"/>
        </w:numPr>
        <w:spacing w:before="100" w:beforeAutospacing="1" w:after="100" w:afterAutospacing="1"/>
        <w:rPr>
          <w:rFonts w:ascii="Times New Roman" w:eastAsia="Times New Roman" w:hAnsi="Times New Roman" w:cs="Times New Roman"/>
          <w:color w:val="000000"/>
          <w:lang w:eastAsia="pt-BR"/>
        </w:rPr>
      </w:pPr>
      <w:r w:rsidRPr="003820FC">
        <w:rPr>
          <w:rFonts w:ascii="Times New Roman" w:eastAsia="Times New Roman" w:hAnsi="Times New Roman" w:cs="Times New Roman"/>
          <w:color w:val="000000"/>
          <w:lang w:val="en-US" w:eastAsia="pt-BR"/>
        </w:rPr>
        <w:t xml:space="preserve">Menger RP, Savardekar AR, Farokhi F, Sin AH, Nanda A. A novel use of robotic guidance for cervical pedicle screw placement: technical note. </w:t>
      </w:r>
      <w:r w:rsidRPr="003820FC">
        <w:rPr>
          <w:rFonts w:ascii="Times New Roman" w:eastAsia="Times New Roman" w:hAnsi="Times New Roman" w:cs="Times New Roman"/>
          <w:color w:val="000000"/>
          <w:lang w:eastAsia="pt-BR"/>
        </w:rPr>
        <w:t>World Neurosurg. 2017;107:1047.e7-1047.e11.</w:t>
      </w:r>
    </w:p>
    <w:p w14:paraId="712A0CBB" w14:textId="77777777" w:rsidR="003820FC" w:rsidRPr="003820FC" w:rsidRDefault="003820FC" w:rsidP="003820FC">
      <w:pPr>
        <w:numPr>
          <w:ilvl w:val="0"/>
          <w:numId w:val="2"/>
        </w:numPr>
        <w:spacing w:before="100" w:beforeAutospacing="1" w:after="100" w:afterAutospacing="1"/>
        <w:rPr>
          <w:rFonts w:ascii="Times New Roman" w:eastAsia="Times New Roman" w:hAnsi="Times New Roman" w:cs="Times New Roman"/>
          <w:color w:val="000000"/>
          <w:lang w:eastAsia="pt-BR"/>
        </w:rPr>
      </w:pPr>
      <w:r w:rsidRPr="003820FC">
        <w:rPr>
          <w:rFonts w:ascii="Times New Roman" w:eastAsia="Times New Roman" w:hAnsi="Times New Roman" w:cs="Times New Roman"/>
          <w:color w:val="000000"/>
          <w:lang w:val="en-US" w:eastAsia="pt-BR"/>
        </w:rPr>
        <w:t xml:space="preserve">Ames CP, Smith JS, Eastlack R, Blumenthal S, Shaffrey CI, Schwab F, et al. A standardized nomenclature for artificial intelligence in spine: AI and machine learning in spine care. </w:t>
      </w:r>
      <w:r w:rsidRPr="003820FC">
        <w:rPr>
          <w:rFonts w:ascii="Times New Roman" w:eastAsia="Times New Roman" w:hAnsi="Times New Roman" w:cs="Times New Roman"/>
          <w:color w:val="000000"/>
          <w:lang w:eastAsia="pt-BR"/>
        </w:rPr>
        <w:t>Spine (Phila Pa 1976). 2022;47(8):543-52.</w:t>
      </w:r>
    </w:p>
    <w:p w14:paraId="753749DB" w14:textId="77777777" w:rsidR="003820FC" w:rsidRPr="003820FC" w:rsidRDefault="003820FC" w:rsidP="003820FC">
      <w:pPr>
        <w:numPr>
          <w:ilvl w:val="0"/>
          <w:numId w:val="2"/>
        </w:numPr>
        <w:spacing w:before="100" w:beforeAutospacing="1" w:after="100" w:afterAutospacing="1"/>
        <w:rPr>
          <w:rFonts w:ascii="Times New Roman" w:eastAsia="Times New Roman" w:hAnsi="Times New Roman" w:cs="Times New Roman"/>
          <w:color w:val="000000"/>
          <w:lang w:eastAsia="pt-BR"/>
        </w:rPr>
      </w:pPr>
      <w:r w:rsidRPr="003820FC">
        <w:rPr>
          <w:rFonts w:ascii="Times New Roman" w:eastAsia="Times New Roman" w:hAnsi="Times New Roman" w:cs="Times New Roman"/>
          <w:color w:val="000000"/>
          <w:lang w:val="en-US" w:eastAsia="pt-BR"/>
        </w:rPr>
        <w:t xml:space="preserve">Koller H, Koller J, Mayer M, Hempfing A, Hitzl W. Osteotomies in ankylosing spondylitis: where, how many, and how much? </w:t>
      </w:r>
      <w:r w:rsidRPr="003820FC">
        <w:rPr>
          <w:rFonts w:ascii="Times New Roman" w:eastAsia="Times New Roman" w:hAnsi="Times New Roman" w:cs="Times New Roman"/>
          <w:color w:val="000000"/>
          <w:lang w:eastAsia="pt-BR"/>
        </w:rPr>
        <w:t>Eur Spine J. 2018;27(Suppl 1):70-100.</w:t>
      </w:r>
    </w:p>
    <w:p w14:paraId="6519545C" w14:textId="77777777" w:rsidR="003820FC" w:rsidRPr="003820FC" w:rsidRDefault="0006142A" w:rsidP="003820FC">
      <w:pPr>
        <w:rPr>
          <w:rFonts w:ascii="Times New Roman" w:eastAsia="Times New Roman" w:hAnsi="Times New Roman" w:cs="Times New Roman"/>
          <w:lang w:eastAsia="pt-BR"/>
        </w:rPr>
      </w:pPr>
      <w:r w:rsidRPr="003820FC">
        <w:rPr>
          <w:rFonts w:ascii="Times New Roman" w:eastAsia="Times New Roman" w:hAnsi="Times New Roman" w:cs="Times New Roman"/>
          <w:noProof/>
          <w:lang w:eastAsia="pt-BR"/>
        </w:rPr>
        <w:pict w14:anchorId="6DAD6819">
          <v:rect id="_x0000_i1026" alt="" style="width:424.75pt;height:.05pt;mso-width-percent:0;mso-height-percent:0;mso-width-percent:0;mso-height-percent:0" o:hrpct="999" o:hralign="center" o:hrstd="t" o:hr="t" fillcolor="#a0a0a0" stroked="f"/>
        </w:pict>
      </w:r>
    </w:p>
    <w:p w14:paraId="4E243583" w14:textId="77777777" w:rsidR="003820FC" w:rsidRPr="003820FC" w:rsidRDefault="0006142A" w:rsidP="003820FC">
      <w:pPr>
        <w:rPr>
          <w:rFonts w:ascii="Times New Roman" w:eastAsia="Times New Roman" w:hAnsi="Times New Roman" w:cs="Times New Roman"/>
          <w:lang w:eastAsia="pt-BR"/>
        </w:rPr>
      </w:pPr>
      <w:r w:rsidRPr="003820FC">
        <w:rPr>
          <w:rFonts w:ascii="Times New Roman" w:eastAsia="Times New Roman" w:hAnsi="Times New Roman" w:cs="Times New Roman"/>
          <w:noProof/>
          <w:lang w:eastAsia="pt-BR"/>
        </w:rPr>
        <w:pict w14:anchorId="307F8616">
          <v:rect id="_x0000_i1025" alt="" style="width:424.75pt;height:.05pt;mso-width-percent:0;mso-height-percent:0;mso-width-percent:0;mso-height-percent:0" o:hrpct="999" o:hralign="center" o:hrstd="t" o:hr="t" fillcolor="#a0a0a0" stroked="f"/>
        </w:pict>
      </w:r>
    </w:p>
    <w:p w14:paraId="5E25B070" w14:textId="77777777" w:rsidR="003820FC" w:rsidRPr="003820FC" w:rsidRDefault="003820FC" w:rsidP="003820FC">
      <w:pPr>
        <w:spacing w:before="100" w:beforeAutospacing="1" w:after="100" w:afterAutospacing="1"/>
        <w:outlineLvl w:val="0"/>
        <w:rPr>
          <w:rFonts w:ascii="Times New Roman" w:eastAsia="Times New Roman" w:hAnsi="Times New Roman" w:cs="Times New Roman"/>
          <w:b/>
          <w:bCs/>
          <w:color w:val="000000"/>
          <w:kern w:val="36"/>
          <w:sz w:val="48"/>
          <w:szCs w:val="48"/>
          <w:lang w:eastAsia="pt-BR"/>
        </w:rPr>
      </w:pPr>
      <w:r w:rsidRPr="003820FC">
        <w:rPr>
          <w:rFonts w:ascii="Times New Roman" w:eastAsia="Times New Roman" w:hAnsi="Times New Roman" w:cs="Times New Roman"/>
          <w:b/>
          <w:bCs/>
          <w:color w:val="000000"/>
          <w:kern w:val="36"/>
          <w:sz w:val="48"/>
          <w:szCs w:val="48"/>
          <w:lang w:eastAsia="pt-BR"/>
        </w:rPr>
        <w:t>Metadados para publicação</w:t>
      </w:r>
    </w:p>
    <w:p w14:paraId="66EEAE53" w14:textId="77777777" w:rsidR="003820FC" w:rsidRPr="003820FC" w:rsidRDefault="003820FC" w:rsidP="003820FC">
      <w:pPr>
        <w:spacing w:before="100" w:beforeAutospacing="1" w:after="100" w:afterAutospacing="1"/>
        <w:rPr>
          <w:rFonts w:ascii="Times New Roman" w:eastAsia="Times New Roman" w:hAnsi="Times New Roman" w:cs="Times New Roman"/>
          <w:color w:val="000000"/>
          <w:lang w:eastAsia="pt-BR"/>
        </w:rPr>
      </w:pPr>
      <w:r w:rsidRPr="003820FC">
        <w:rPr>
          <w:rFonts w:ascii="Times New Roman" w:eastAsia="Times New Roman" w:hAnsi="Times New Roman" w:cs="Times New Roman"/>
          <w:b/>
          <w:bCs/>
          <w:color w:val="000000"/>
          <w:lang w:eastAsia="pt-BR"/>
        </w:rPr>
        <w:t>Título SEO:</w:t>
      </w:r>
      <w:r w:rsidRPr="003820FC">
        <w:rPr>
          <w:rFonts w:ascii="Times New Roman" w:eastAsia="Times New Roman" w:hAnsi="Times New Roman" w:cs="Times New Roman"/>
          <w:color w:val="000000"/>
          <w:lang w:eastAsia="pt-BR"/>
        </w:rPr>
        <w:t> Deformidades da coluna cervical | Tratado</w:t>
      </w:r>
    </w:p>
    <w:p w14:paraId="6DA286BC" w14:textId="77777777" w:rsidR="003820FC" w:rsidRPr="003820FC" w:rsidRDefault="003820FC" w:rsidP="003820FC">
      <w:pPr>
        <w:spacing w:before="100" w:beforeAutospacing="1" w:after="100" w:afterAutospacing="1"/>
        <w:rPr>
          <w:rFonts w:ascii="Times New Roman" w:eastAsia="Times New Roman" w:hAnsi="Times New Roman" w:cs="Times New Roman"/>
          <w:color w:val="000000"/>
          <w:lang w:eastAsia="pt-BR"/>
        </w:rPr>
      </w:pPr>
      <w:r w:rsidRPr="003820FC">
        <w:rPr>
          <w:rFonts w:ascii="Times New Roman" w:eastAsia="Times New Roman" w:hAnsi="Times New Roman" w:cs="Times New Roman"/>
          <w:b/>
          <w:bCs/>
          <w:color w:val="000000"/>
          <w:lang w:eastAsia="pt-BR"/>
        </w:rPr>
        <w:t>Meta descrição:</w:t>
      </w:r>
      <w:r w:rsidRPr="003820FC">
        <w:rPr>
          <w:rFonts w:ascii="Times New Roman" w:eastAsia="Times New Roman" w:hAnsi="Times New Roman" w:cs="Times New Roman"/>
          <w:color w:val="000000"/>
          <w:lang w:eastAsia="pt-BR"/>
        </w:rPr>
        <w:t> Avaliação das deformidades cervicais: etiologia, alinhamento global, neurologia, imagem, classificações e princípios da correção cirúrgica.</w:t>
      </w:r>
    </w:p>
    <w:p w14:paraId="0F17B94F" w14:textId="77777777" w:rsidR="003820FC" w:rsidRPr="003820FC" w:rsidRDefault="003820FC" w:rsidP="003820FC">
      <w:pPr>
        <w:spacing w:before="100" w:beforeAutospacing="1" w:after="100" w:afterAutospacing="1"/>
        <w:rPr>
          <w:rFonts w:ascii="Times New Roman" w:eastAsia="Times New Roman" w:hAnsi="Times New Roman" w:cs="Times New Roman"/>
          <w:color w:val="000000"/>
          <w:lang w:eastAsia="pt-BR"/>
        </w:rPr>
      </w:pPr>
      <w:r w:rsidRPr="003820FC">
        <w:rPr>
          <w:rFonts w:ascii="Times New Roman" w:eastAsia="Times New Roman" w:hAnsi="Times New Roman" w:cs="Times New Roman"/>
          <w:b/>
          <w:bCs/>
          <w:color w:val="000000"/>
          <w:lang w:eastAsia="pt-BR"/>
        </w:rPr>
        <w:t>Resumo de chamada:</w:t>
      </w:r>
      <w:r w:rsidRPr="003820FC">
        <w:rPr>
          <w:rFonts w:ascii="Times New Roman" w:eastAsia="Times New Roman" w:hAnsi="Times New Roman" w:cs="Times New Roman"/>
          <w:color w:val="000000"/>
          <w:lang w:eastAsia="pt-BR"/>
        </w:rPr>
        <w:t> Abordagem integrada das deformidades cervicais, relacionando etiologia, biomecânica, alinhamento global, função neurológica, flexibilidade e princípios do tratamento conservador e cirúrgico.</w:t>
      </w:r>
    </w:p>
    <w:p w14:paraId="1C2CCB77" w14:textId="77777777" w:rsidR="003820FC" w:rsidRPr="003820FC" w:rsidRDefault="003820FC" w:rsidP="003820FC">
      <w:pPr>
        <w:spacing w:before="100" w:beforeAutospacing="1" w:after="100" w:afterAutospacing="1"/>
        <w:rPr>
          <w:rFonts w:ascii="Times New Roman" w:eastAsia="Times New Roman" w:hAnsi="Times New Roman" w:cs="Times New Roman"/>
          <w:color w:val="000000"/>
          <w:lang w:eastAsia="pt-BR"/>
        </w:rPr>
      </w:pPr>
      <w:r w:rsidRPr="003820FC">
        <w:rPr>
          <w:rFonts w:ascii="Times New Roman" w:eastAsia="Times New Roman" w:hAnsi="Times New Roman" w:cs="Times New Roman"/>
          <w:b/>
          <w:bCs/>
          <w:color w:val="000000"/>
          <w:lang w:eastAsia="pt-BR"/>
        </w:rPr>
        <w:lastRenderedPageBreak/>
        <w:t>Sugestão de slug:</w:t>
      </w:r>
      <w:r w:rsidRPr="003820FC">
        <w:rPr>
          <w:rFonts w:ascii="Times New Roman" w:eastAsia="Times New Roman" w:hAnsi="Times New Roman" w:cs="Times New Roman"/>
          <w:color w:val="000000"/>
          <w:lang w:eastAsia="pt-BR"/>
        </w:rPr>
        <w:t> </w:t>
      </w:r>
      <w:r w:rsidRPr="003820FC">
        <w:rPr>
          <w:rFonts w:ascii="Courier New" w:eastAsia="Times New Roman" w:hAnsi="Courier New" w:cs="Courier New"/>
          <w:color w:val="000000"/>
          <w:sz w:val="20"/>
          <w:szCs w:val="20"/>
          <w:lang w:eastAsia="pt-BR"/>
        </w:rPr>
        <w:t>deformidades-coluna-cervical</w:t>
      </w:r>
    </w:p>
    <w:p w14:paraId="1EF83DF1" w14:textId="77777777" w:rsidR="003C2187" w:rsidRDefault="00000000"/>
    <w:sectPr w:rsidR="003C2187" w:rsidSect="00461115">
      <w:pgSz w:w="11900" w:h="16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407193"/>
    <w:multiLevelType w:val="multilevel"/>
    <w:tmpl w:val="EDD6E1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AFD44D0"/>
    <w:multiLevelType w:val="multilevel"/>
    <w:tmpl w:val="5A62DE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7C7B4514"/>
    <w:multiLevelType w:val="multilevel"/>
    <w:tmpl w:val="9A9617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05878217">
    <w:abstractNumId w:val="0"/>
  </w:num>
  <w:num w:numId="2" w16cid:durableId="593630452">
    <w:abstractNumId w:val="1"/>
  </w:num>
  <w:num w:numId="3" w16cid:durableId="208957094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81"/>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820FC"/>
    <w:rsid w:val="0006142A"/>
    <w:rsid w:val="000D7E60"/>
    <w:rsid w:val="002D732D"/>
    <w:rsid w:val="003820FC"/>
    <w:rsid w:val="0045079E"/>
    <w:rsid w:val="00461115"/>
    <w:rsid w:val="005E2B43"/>
    <w:rsid w:val="00602A1B"/>
    <w:rsid w:val="006B0FCD"/>
    <w:rsid w:val="006B691F"/>
    <w:rsid w:val="00743DED"/>
    <w:rsid w:val="007D0808"/>
    <w:rsid w:val="00821A1A"/>
    <w:rsid w:val="008A7C98"/>
    <w:rsid w:val="008B5D87"/>
    <w:rsid w:val="00A50355"/>
    <w:rsid w:val="00A96B78"/>
    <w:rsid w:val="00B702F2"/>
    <w:rsid w:val="00C20A44"/>
    <w:rsid w:val="00C62276"/>
    <w:rsid w:val="00D973F4"/>
    <w:rsid w:val="00E34133"/>
    <w:rsid w:val="00E86052"/>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89E729"/>
  <w15:chartTrackingRefBased/>
  <w15:docId w15:val="{6D39D518-6B72-CD46-89D2-90B938A4C1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pt-BR"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link w:val="Ttulo1Char"/>
    <w:uiPriority w:val="9"/>
    <w:qFormat/>
    <w:rsid w:val="003820FC"/>
    <w:pPr>
      <w:spacing w:before="100" w:beforeAutospacing="1" w:after="100" w:afterAutospacing="1"/>
      <w:outlineLvl w:val="0"/>
    </w:pPr>
    <w:rPr>
      <w:rFonts w:ascii="Times New Roman" w:eastAsia="Times New Roman" w:hAnsi="Times New Roman" w:cs="Times New Roman"/>
      <w:b/>
      <w:bCs/>
      <w:kern w:val="36"/>
      <w:sz w:val="48"/>
      <w:szCs w:val="48"/>
      <w:lang w:eastAsia="pt-BR"/>
    </w:rPr>
  </w:style>
  <w:style w:type="paragraph" w:styleId="Ttulo2">
    <w:name w:val="heading 2"/>
    <w:basedOn w:val="Normal"/>
    <w:link w:val="Ttulo2Char"/>
    <w:uiPriority w:val="9"/>
    <w:qFormat/>
    <w:rsid w:val="003820FC"/>
    <w:pPr>
      <w:spacing w:before="100" w:beforeAutospacing="1" w:after="100" w:afterAutospacing="1"/>
      <w:outlineLvl w:val="1"/>
    </w:pPr>
    <w:rPr>
      <w:rFonts w:ascii="Times New Roman" w:eastAsia="Times New Roman" w:hAnsi="Times New Roman" w:cs="Times New Roman"/>
      <w:b/>
      <w:bCs/>
      <w:sz w:val="36"/>
      <w:szCs w:val="36"/>
      <w:lang w:eastAsia="pt-BR"/>
    </w:rPr>
  </w:style>
  <w:style w:type="paragraph" w:styleId="Ttulo3">
    <w:name w:val="heading 3"/>
    <w:basedOn w:val="Normal"/>
    <w:link w:val="Ttulo3Char"/>
    <w:uiPriority w:val="9"/>
    <w:qFormat/>
    <w:rsid w:val="003820FC"/>
    <w:pPr>
      <w:spacing w:before="100" w:beforeAutospacing="1" w:after="100" w:afterAutospacing="1"/>
      <w:outlineLvl w:val="2"/>
    </w:pPr>
    <w:rPr>
      <w:rFonts w:ascii="Times New Roman" w:eastAsia="Times New Roman" w:hAnsi="Times New Roman" w:cs="Times New Roman"/>
      <w:b/>
      <w:bCs/>
      <w:sz w:val="27"/>
      <w:szCs w:val="27"/>
      <w:lang w:eastAsia="pt-BR"/>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3820FC"/>
    <w:rPr>
      <w:rFonts w:ascii="Times New Roman" w:eastAsia="Times New Roman" w:hAnsi="Times New Roman" w:cs="Times New Roman"/>
      <w:b/>
      <w:bCs/>
      <w:kern w:val="36"/>
      <w:sz w:val="48"/>
      <w:szCs w:val="48"/>
      <w:lang w:eastAsia="pt-BR"/>
    </w:rPr>
  </w:style>
  <w:style w:type="character" w:customStyle="1" w:styleId="Ttulo2Char">
    <w:name w:val="Título 2 Char"/>
    <w:basedOn w:val="Fontepargpadro"/>
    <w:link w:val="Ttulo2"/>
    <w:uiPriority w:val="9"/>
    <w:rsid w:val="003820FC"/>
    <w:rPr>
      <w:rFonts w:ascii="Times New Roman" w:eastAsia="Times New Roman" w:hAnsi="Times New Roman" w:cs="Times New Roman"/>
      <w:b/>
      <w:bCs/>
      <w:sz w:val="36"/>
      <w:szCs w:val="36"/>
      <w:lang w:eastAsia="pt-BR"/>
    </w:rPr>
  </w:style>
  <w:style w:type="character" w:customStyle="1" w:styleId="Ttulo3Char">
    <w:name w:val="Título 3 Char"/>
    <w:basedOn w:val="Fontepargpadro"/>
    <w:link w:val="Ttulo3"/>
    <w:uiPriority w:val="9"/>
    <w:rsid w:val="003820FC"/>
    <w:rPr>
      <w:rFonts w:ascii="Times New Roman" w:eastAsia="Times New Roman" w:hAnsi="Times New Roman" w:cs="Times New Roman"/>
      <w:b/>
      <w:bCs/>
      <w:sz w:val="27"/>
      <w:szCs w:val="27"/>
      <w:lang w:eastAsia="pt-BR"/>
    </w:rPr>
  </w:style>
  <w:style w:type="paragraph" w:styleId="NormalWeb">
    <w:name w:val="Normal (Web)"/>
    <w:basedOn w:val="Normal"/>
    <w:uiPriority w:val="99"/>
    <w:semiHidden/>
    <w:unhideWhenUsed/>
    <w:rsid w:val="003820FC"/>
    <w:pPr>
      <w:spacing w:before="100" w:beforeAutospacing="1" w:after="100" w:afterAutospacing="1"/>
    </w:pPr>
    <w:rPr>
      <w:rFonts w:ascii="Times New Roman" w:eastAsia="Times New Roman" w:hAnsi="Times New Roman" w:cs="Times New Roman"/>
      <w:lang w:eastAsia="pt-BR"/>
    </w:rPr>
  </w:style>
  <w:style w:type="character" w:styleId="Forte">
    <w:name w:val="Strong"/>
    <w:basedOn w:val="Fontepargpadro"/>
    <w:uiPriority w:val="22"/>
    <w:qFormat/>
    <w:rsid w:val="003820FC"/>
    <w:rPr>
      <w:b/>
      <w:bCs/>
    </w:rPr>
  </w:style>
  <w:style w:type="character" w:customStyle="1" w:styleId="apple-converted-space">
    <w:name w:val="apple-converted-space"/>
    <w:basedOn w:val="Fontepargpadro"/>
    <w:rsid w:val="003820FC"/>
  </w:style>
  <w:style w:type="character" w:styleId="nfase">
    <w:name w:val="Emphasis"/>
    <w:basedOn w:val="Fontepargpadro"/>
    <w:uiPriority w:val="20"/>
    <w:qFormat/>
    <w:rsid w:val="003820FC"/>
    <w:rPr>
      <w:i/>
      <w:iCs/>
    </w:rPr>
  </w:style>
  <w:style w:type="character" w:styleId="Hyperlink">
    <w:name w:val="Hyperlink"/>
    <w:basedOn w:val="Fontepargpadro"/>
    <w:uiPriority w:val="99"/>
    <w:semiHidden/>
    <w:unhideWhenUsed/>
    <w:rsid w:val="003820FC"/>
    <w:rPr>
      <w:color w:val="0000FF"/>
      <w:u w:val="single"/>
    </w:rPr>
  </w:style>
  <w:style w:type="character" w:styleId="CdigoHTML">
    <w:name w:val="HTML Code"/>
    <w:basedOn w:val="Fontepargpadro"/>
    <w:uiPriority w:val="99"/>
    <w:semiHidden/>
    <w:unhideWhenUsed/>
    <w:rsid w:val="003820FC"/>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76650475">
      <w:bodyDiv w:val="1"/>
      <w:marLeft w:val="0"/>
      <w:marRight w:val="0"/>
      <w:marTop w:val="0"/>
      <w:marBottom w:val="0"/>
      <w:divBdr>
        <w:top w:val="none" w:sz="0" w:space="0" w:color="auto"/>
        <w:left w:val="none" w:sz="0" w:space="0" w:color="auto"/>
        <w:bottom w:val="none" w:sz="0" w:space="0" w:color="auto"/>
        <w:right w:val="none" w:sz="0" w:space="0" w:color="auto"/>
      </w:divBdr>
      <w:divsChild>
        <w:div w:id="1588151826">
          <w:blockQuote w:val="1"/>
          <w:marLeft w:val="720"/>
          <w:marRight w:val="720"/>
          <w:marTop w:val="100"/>
          <w:marBottom w:val="100"/>
          <w:divBdr>
            <w:top w:val="none" w:sz="0" w:space="0" w:color="auto"/>
            <w:left w:val="none" w:sz="0" w:space="0" w:color="auto"/>
            <w:bottom w:val="none" w:sz="0" w:space="0" w:color="auto"/>
            <w:right w:val="none" w:sz="0" w:space="0" w:color="auto"/>
          </w:divBdr>
        </w:div>
        <w:div w:id="85880950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decs.bvsalud.org/ths/resource/?filter=ths_exact_term&amp;id=10207&amp;q=OSTEOTOMIA&amp;utm_source=chatgpt.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decs.bvsalud.org/ths/resource/?id=7915&amp;utm_source=chatgpt.com" TargetMode="External"/><Relationship Id="rId5" Type="http://schemas.openxmlformats.org/officeDocument/2006/relationships/hyperlink" Target="https://decs.bvsalud.org/ths/resource/?filter=ths_exact_term&amp;id=2614&amp;q=CERVICAL+VERTEBRAE&amp;utm_source=chatgpt.com"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9</Pages>
  <Words>3082</Words>
  <Characters>16649</Characters>
  <Application>Microsoft Office Word</Application>
  <DocSecurity>0</DocSecurity>
  <Lines>138</Lines>
  <Paragraphs>39</Paragraphs>
  <ScaleCrop>false</ScaleCrop>
  <Company/>
  <LinksUpToDate>false</LinksUpToDate>
  <CharactersWithSpaces>19692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Marcelo Risso</dc:creator>
  <cp:keywords/>
  <dc:description/>
  <cp:lastModifiedBy>Marcelo Risso</cp:lastModifiedBy>
  <cp:revision>1</cp:revision>
  <dcterms:created xsi:type="dcterms:W3CDTF">2026-08-21T03:28:00Z</dcterms:created>
  <dcterms:modified xsi:type="dcterms:W3CDTF">2026-08-21T03:29:00Z</dcterms:modified>
</cp:coreProperties>
</file>