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427D6C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Capítulo 78 — Parafusos Pediculares na Coluna Torácica, Lombar e Lombossacra — Técnica </w:t>
      </w:r>
      <w:r w:rsidRPr="003209A1">
        <w:rPr>
          <w:rFonts w:ascii="Times New Roman" w:eastAsia="Times New Roman" w:hAnsi="Times New Roman" w:cs="Times New Roman"/>
          <w:b/>
          <w:bCs/>
          <w:i/>
          <w:iCs/>
          <w:color w:val="000000"/>
          <w:kern w:val="36"/>
          <w:sz w:val="48"/>
          <w:szCs w:val="48"/>
          <w14:ligatures w14:val="none"/>
        </w:rPr>
        <w:t>Free-Hand</w:t>
      </w:r>
    </w:p>
    <w:p w14:paraId="4FD2760B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Identificação</w:t>
      </w:r>
    </w:p>
    <w:p w14:paraId="58076DB8" w14:textId="6E33FAA2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Número do capítulo: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78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completo: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Parafusos Pediculares na Coluna Torácica, Lombar e Lombossacra — Técnica </w:t>
      </w:r>
      <w:r w:rsidRPr="003209A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Free-Hand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Seção do Tratado: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</w:t>
      </w:r>
    </w:p>
    <w:p w14:paraId="30091100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Autores</w:t>
      </w:r>
    </w:p>
    <w:p w14:paraId="66DDE8B7" w14:textId="77777777" w:rsidR="003209A1" w:rsidRPr="003209A1" w:rsidRDefault="003209A1" w:rsidP="00320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Paulo Tadeu Maia Cavali</w:t>
      </w:r>
    </w:p>
    <w:p w14:paraId="6A35ABC4" w14:textId="77777777" w:rsidR="003209A1" w:rsidRPr="003209A1" w:rsidRDefault="003209A1" w:rsidP="00320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Marcelo Italo Risso Neto</w:t>
      </w:r>
    </w:p>
    <w:p w14:paraId="280B5EA3" w14:textId="77777777" w:rsidR="003209A1" w:rsidRPr="003209A1" w:rsidRDefault="00E70EB1" w:rsidP="00320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EB1">
        <w:rPr>
          <w:rFonts w:ascii="Times New Roman" w:eastAsia="Times New Roman" w:hAnsi="Times New Roman" w:cs="Times New Roman"/>
          <w:noProof/>
          <w:kern w:val="0"/>
        </w:rPr>
        <w:pict w14:anchorId="194B3D5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73A6449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Contexto</w:t>
      </w:r>
    </w:p>
    <w:p w14:paraId="762632E3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instrumentação pedicular tornou-se um recurso central para artrodese, correção de deformidades e estabilização de lesões traumáticas, tumorais, infecciosas e degenerativas. Na técnica </w:t>
      </w:r>
      <w:r w:rsidRPr="003209A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free-hand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 trajeto é construído a partir de marcos ósseos expostos e da percepção tátil do cirurgião, sem dependência de navegação ou imagem contínua. Sua execução, porém, não é “às cegas”: o capítulo valoriza tomografia computadorizada pré-operatória, planejamento individual do diâmetro, comprimento e angulações, sondagem sequencial, palpação das paredes corticais e controle radiográfico ou neurofisiológico quando indicado. A dificuldade varia entre os segmentos. Os pedículos torácicos, sobretudo entre T3 e T8, são menores e mais variáveis; os lombares oferecem maior margem técnica; e S1 exige trajetória oblíqua e atenção às estruturas anteriores. O principal desafio é obter ancoragem suficiente sem violar canal, forame, platô ou cortical anterior, equilibrando precisão anatômica, resistência biomecânica e prevenção de complicações neurológicas, vasculares, mecânicas e infecciosas.</w:t>
      </w:r>
    </w:p>
    <w:p w14:paraId="327B1DA9" w14:textId="77777777" w:rsidR="003209A1" w:rsidRPr="003209A1" w:rsidRDefault="00E70EB1" w:rsidP="00320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EB1">
        <w:rPr>
          <w:rFonts w:ascii="Times New Roman" w:eastAsia="Times New Roman" w:hAnsi="Times New Roman" w:cs="Times New Roman"/>
          <w:noProof/>
          <w:kern w:val="0"/>
        </w:rPr>
        <w:pict w14:anchorId="5EE26F1A">
          <v:rect id="_x0000_i1036" style="width:0;height:1.5pt" o:hralign="center" o:hrstd="t" o:hr="t" fillcolor="#a0a0a0" stroked="f"/>
        </w:pict>
      </w:r>
    </w:p>
    <w:p w14:paraId="382DA527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Objetivo do capítulo</w:t>
      </w:r>
    </w:p>
    <w:p w14:paraId="4A258AF4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Apresentar os fundamentos anatômicos, o planejamento e a sequência operatória da inserção </w:t>
      </w:r>
      <w:r w:rsidRPr="003209A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free-hand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de parafusos pediculares nas regiões torácica, lombar e lombossacra. Ao final, o leitor deverá reconhecer indicações e limitações, definir pontos de entrada e trajetórias por nível, selecionar implantes, verificar a integridade do trajeto, utilizar recursos adjuvantes de 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forma criteriosa e prevenir as principais complicações relacionadas ao posicionamento inadequado e à falha da ancoragem.</w:t>
      </w:r>
    </w:p>
    <w:p w14:paraId="1D509EEA" w14:textId="77777777" w:rsidR="003209A1" w:rsidRPr="003209A1" w:rsidRDefault="00E70EB1" w:rsidP="00320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EB1">
        <w:rPr>
          <w:rFonts w:ascii="Times New Roman" w:eastAsia="Times New Roman" w:hAnsi="Times New Roman" w:cs="Times New Roman"/>
          <w:noProof/>
          <w:kern w:val="0"/>
        </w:rPr>
        <w:pict w14:anchorId="052024DE">
          <v:rect id="_x0000_i1035" style="width:0;height:1.5pt" o:hralign="center" o:hrstd="t" o:hr="t" fillcolor="#a0a0a0" stroked="f"/>
        </w:pict>
      </w:r>
    </w:p>
    <w:p w14:paraId="38ED3C8B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Conteúdo principal</w:t>
      </w:r>
    </w:p>
    <w:p w14:paraId="0038698E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Indicações, limites e planejamento</w:t>
      </w:r>
    </w:p>
    <w:p w14:paraId="0F3623E3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técnica é apresentada para deformidades, traumatismos instáveis, instabilidade tumoral ou degenerativa e infecções que exijam estabilização. Entre as limitações estão pedículos com diâmetro inferior a 4 mm, baixa qualidade óssea, infecção ativa não controlada, risco clínico elevado e perda importante do suporte anterior.</w:t>
      </w:r>
    </w:p>
    <w:p w14:paraId="2B0B70E4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tomografia computadorizada com reconstruções multiplanares orienta diâmetro e comprimento do implante, convergência, inclinação sagital e distância da cortical anterior. Como referência biomecânica, o capítulo propõe que o diâmetro do parafuso corresponda a aproximadamente 75%–80% do diâmetro transverso do pedículo. As Figuras 78.1 a 78.3 demonstram como ângulo transverso, diâmetro mínimo e comprimento do eixo pedicular variam de T1 a L5.</w:t>
      </w:r>
    </w:p>
    <w:p w14:paraId="70F6B03A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Posicionamento e sequência técnica</w:t>
      </w:r>
    </w:p>
    <w:p w14:paraId="42D38579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paciente é posicionado em decúbito ventral, com abdome livre, cabeça neutra, membros superiores abduzidos até 90° e proteção dos pontos de apoio. A exposição precisa tornar visíveis os processos espinhosos, lâminas, facetas e processos transversos.</w:t>
      </w:r>
    </w:p>
    <w:p w14:paraId="47B45C15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Após identificação e escarificação do ponto de entrada, o córtex é aberto e o trajeto é criado com sonda reta ou curva, mantendo resistência contínua do osso esponjoso. A sonda apalpadora confirma as quatro paredes e o fundo; seguem-se medição, macheamento progressivo, inserção lenta do parafuso, teste de resistência e controle complementar quando necessário. A Figura 78.8 sintetiza essa sequência.</w:t>
      </w:r>
    </w:p>
    <w:p w14:paraId="6D3D6565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Particularidades por segmento</w:t>
      </w:r>
    </w:p>
    <w:p w14:paraId="6767D6BD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coluna torácica, o ponto de entrada relaciona-se à faceta superior e à base do processo transverso. A convergência descrita diminui progressivamente: 25°–30° em T1–T2, 20°–25° em T3–T8 e 10°–15° em T9–T12. As Figuras 78.4 a 78.7 e a Tabela 78.1 organizam os referenciais e as dificuldades por nível.</w:t>
      </w:r>
    </w:p>
    <w:p w14:paraId="15A60507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coluna lombar, o ponto clássico situa-se na junção do processo transverso, da base da faceta superior e da lâmina. A convergência aumenta de L1 para L5: 5°–10° em L1, 10°–15° em L2–L3 e 15°–20° em L4–L5, podendo chegar a 25° em anatomias específicas. A Figura 78.9, a Figura 78.10 e a Tabela 78.2 detalham essa progressão.</w:t>
      </w:r>
    </w:p>
    <w:p w14:paraId="1D1B9465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Em S1, o ponto de entrada fica inferior e medial ao processo articular superior, com convergência de 25°–30° em direção ao promontório. A anatomia sacral exige planejamento rigoroso da direção sagital, do comprimento e da relação com as estruturas anteriores.</w:t>
      </w:r>
    </w:p>
    <w:p w14:paraId="461898AB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Verificação e recursos adjuvantes</w:t>
      </w:r>
    </w:p>
    <w:p w14:paraId="38A5B7E1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Perda abrupta de resistência, ausência da sensação de osso esponjoso ou falha na palpação cortical devem interromper a progressão. Estimulação elétrica da sonda ou do parafuso, potenciais evocados motores e somatossensitivos e fluoroscopia são apresentados como adjuvantes, sobretudo na coluna torácica média, em deformidades rotacionais, revisões e sacros displásicos. O capítulo ressalta que esses recursos não substituem a técnica meticulosa.</w:t>
      </w:r>
    </w:p>
    <w:p w14:paraId="488C11D2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Biomecânica, alternativas e complicações</w:t>
      </w:r>
    </w:p>
    <w:p w14:paraId="40949263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Diâmetro, comprimento, qualidade óssea, cimentação, número de níveis e rigidez da montagem influenciam a resistência ao arrancamento, conforme a Tabela 78.3. Trajetória cortical, técnica </w:t>
      </w:r>
      <w:r w:rsidRPr="003209A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in-out-in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trajetória extrapedicular e ancoragem bicortical controlada ampliam as opções em osteoporose, pedículos estreitos, deformidades e revisões, como mostram as Figuras 78.12 a 78.15.</w:t>
      </w:r>
    </w:p>
    <w:p w14:paraId="1EC0A56D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principais complicações decorrem de perfurações medial, lateral ou anterior e incluem lesão neural ou vascular, afrouxamento, fratura pedicular, perda de correção, pseudartrose e infecção. As Figuras 78.16 a 78.20 exemplificam o controle da instrumentação e diferentes posicionamentos dos parafusos.</w:t>
      </w:r>
    </w:p>
    <w:p w14:paraId="5F9708AF" w14:textId="77777777" w:rsidR="003209A1" w:rsidRPr="003209A1" w:rsidRDefault="00E70EB1" w:rsidP="00320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EB1">
        <w:rPr>
          <w:rFonts w:ascii="Times New Roman" w:eastAsia="Times New Roman" w:hAnsi="Times New Roman" w:cs="Times New Roman"/>
          <w:noProof/>
          <w:kern w:val="0"/>
        </w:rPr>
        <w:pict w14:anchorId="43FDCC83">
          <v:rect id="_x0000_i1034" style="width:0;height:1.5pt" o:hralign="center" o:hrstd="t" o:hr="t" fillcolor="#a0a0a0" stroked="f"/>
        </w:pict>
      </w:r>
    </w:p>
    <w:p w14:paraId="4035035B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Aplicação clínica</w:t>
      </w:r>
    </w:p>
    <w:p w14:paraId="4CCE9578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prática, a técnica começa antes da incisão. A tomografia computadorizada deve ser revisada nível a nível para definir se o pedículo comporta o implante planejado, estimar convergência e inclinação sagital, calcular o comprimento e reconhecer rotação, displasia, destruição óssea ou baixa densidade. Radiografias panorâmicas auxiliam na seleção dos níveis e no entendimento do alinhamento global. Durante o posicionamento, abdome livre, proteção dos pontos de apoio e simetria do campo facilitam a exposição e reduzem fatores que podem comprometer a execução.</w:t>
      </w:r>
    </w:p>
    <w:p w14:paraId="2C490D83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intraoperatório, cada etapa funciona como controle da anterior: ponto de entrada baseado em marcos expostos, abertura cortical estável, progressão com resistência esponjosa contínua, palpação das quatro paredes e do fundo, medição, macheamento e nova verificação antes da inserção. Perda de resistência ou impossibilidade de confirmar a integridade cortical deve interromper o avanço e motivar revisão do trajeto.</w:t>
      </w:r>
    </w:p>
    <w:p w14:paraId="09982A2B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dificuldade anatômica deve modificar a estratégia. Pedículos muito estreitos, deformidades rotacionais, revisões, osteoporose e destruição pedicular podem exigir exclusão do nível, cimentação, maior extensão da montagem ou trajetórias alternativas. Fluoroscopia, estimulação 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elétrica e monitorização neurofisiológica são recursos adjuvantes em situações selecionadas, mas não substituem planejamento, percepção tátil e controle sistemático. Diante de dúvida persistente, o capítulo favorece reavaliação em vez de insistência em uma trajetória insegura.</w:t>
      </w:r>
    </w:p>
    <w:p w14:paraId="2D96635A" w14:textId="77777777" w:rsidR="003209A1" w:rsidRPr="003209A1" w:rsidRDefault="00E70EB1" w:rsidP="00320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EB1">
        <w:rPr>
          <w:rFonts w:ascii="Times New Roman" w:eastAsia="Times New Roman" w:hAnsi="Times New Roman" w:cs="Times New Roman"/>
          <w:noProof/>
          <w:kern w:val="0"/>
        </w:rPr>
        <w:pict w14:anchorId="7E6ABEA8">
          <v:rect id="_x0000_i1033" style="width:0;height:1.5pt" o:hralign="center" o:hrstd="t" o:hr="t" fillcolor="#a0a0a0" stroked="f"/>
        </w:pict>
      </w:r>
    </w:p>
    <w:p w14:paraId="7D6E4237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Mensagem central</w:t>
      </w:r>
    </w:p>
    <w:p w14:paraId="09EF45F9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segurança da instrumentação pedicular </w:t>
      </w:r>
      <w:r w:rsidRPr="003209A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free-hand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resulta da combinação entre planejamento tomográfico, domínio da anatomia segmentar, identificação precisa do ponto de entrada e verificação tátil repetida do trajeto. As diferenças entre coluna torácica, lombar e S1 impedem o uso de uma trajetória única. Recursos de imagem e neurofisiologia podem aumentar o controle em casos selecionados, mas permanecem adjuvantes de uma técnica rigorosamente sistematizada.</w:t>
      </w:r>
    </w:p>
    <w:p w14:paraId="3B5C1D07" w14:textId="77777777" w:rsidR="003209A1" w:rsidRPr="003209A1" w:rsidRDefault="00E70EB1" w:rsidP="00320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EB1">
        <w:rPr>
          <w:rFonts w:ascii="Times New Roman" w:eastAsia="Times New Roman" w:hAnsi="Times New Roman" w:cs="Times New Roman"/>
          <w:noProof/>
          <w:kern w:val="0"/>
        </w:rPr>
        <w:pict w14:anchorId="15214133">
          <v:rect id="_x0000_i1032" style="width:0;height:1.5pt" o:hralign="center" o:hrstd="t" o:hr="t" fillcolor="#a0a0a0" stroked="f"/>
        </w:pict>
      </w:r>
    </w:p>
    <w:p w14:paraId="57D25887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Por que este capítulo importa</w:t>
      </w:r>
    </w:p>
    <w:p w14:paraId="3B9B1BB8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 desvio de poucos milímetros pode converter uma fixação estável em violação do canal, do forame ou da cortical anterior. O risco é maior onde os pedículos são estreitos, a anatomia está rodada ou a qualidade óssea é baixa. Este capítulo importa porque transforma referências anatômicas, medidas tomográficas e sensação tátil em uma sequência operatória reproduzível. Também esclarece quando interromper o trajeto, recorrer a monitorização ou imagem e considerar alternativas como trajetória cortical, </w:t>
      </w:r>
      <w:r w:rsidRPr="003209A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in-out-in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 extrapedicular, evitando que a busca por ancoragem comprometa estruturas neurais, vasculares ou o próprio pedículo.</w:t>
      </w:r>
    </w:p>
    <w:p w14:paraId="4883322B" w14:textId="77777777" w:rsidR="003209A1" w:rsidRPr="003209A1" w:rsidRDefault="00E70EB1" w:rsidP="00320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EB1">
        <w:rPr>
          <w:rFonts w:ascii="Times New Roman" w:eastAsia="Times New Roman" w:hAnsi="Times New Roman" w:cs="Times New Roman"/>
          <w:noProof/>
          <w:kern w:val="0"/>
        </w:rPr>
        <w:pict w14:anchorId="3C1DADAF">
          <v:rect id="_x0000_i1031" style="width:0;height:1.5pt" o:hralign="center" o:hrstd="t" o:hr="t" fillcolor="#a0a0a0" stroked="f"/>
        </w:pict>
      </w:r>
    </w:p>
    <w:p w14:paraId="6C286AAB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Palavras-chave e descritores</w:t>
      </w:r>
    </w:p>
    <w:p w14:paraId="65911429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4"/>
        <w:gridCol w:w="4528"/>
      </w:tblGrid>
      <w:tr w:rsidR="003209A1" w:rsidRPr="003209A1" w14:paraId="73E58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F5445" w14:textId="77777777" w:rsidR="003209A1" w:rsidRPr="003209A1" w:rsidRDefault="003209A1" w:rsidP="00320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DeCS — português</w:t>
            </w:r>
          </w:p>
        </w:tc>
        <w:tc>
          <w:tcPr>
            <w:tcW w:w="0" w:type="auto"/>
            <w:vAlign w:val="center"/>
            <w:hideMark/>
          </w:tcPr>
          <w:p w14:paraId="0C1099B6" w14:textId="77777777" w:rsidR="003209A1" w:rsidRPr="003209A1" w:rsidRDefault="003209A1" w:rsidP="00320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MeSH — inglês</w:t>
            </w:r>
          </w:p>
        </w:tc>
      </w:tr>
      <w:tr w:rsidR="003209A1" w:rsidRPr="003209A1" w14:paraId="1DAF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B8B8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Parafusos Pediculares</w:t>
            </w:r>
          </w:p>
        </w:tc>
        <w:tc>
          <w:tcPr>
            <w:tcW w:w="0" w:type="auto"/>
            <w:vAlign w:val="center"/>
            <w:hideMark/>
          </w:tcPr>
          <w:p w14:paraId="6DD84A86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Pedicle Screws</w:t>
            </w:r>
          </w:p>
        </w:tc>
      </w:tr>
      <w:tr w:rsidR="003209A1" w:rsidRPr="003209A1" w14:paraId="2BE86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F0C1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Fusão Vertebral</w:t>
            </w:r>
          </w:p>
        </w:tc>
        <w:tc>
          <w:tcPr>
            <w:tcW w:w="0" w:type="auto"/>
            <w:vAlign w:val="center"/>
            <w:hideMark/>
          </w:tcPr>
          <w:p w14:paraId="428CBAD6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Spinal Fusion</w:t>
            </w:r>
          </w:p>
        </w:tc>
      </w:tr>
      <w:tr w:rsidR="003209A1" w:rsidRPr="003209A1" w14:paraId="15977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88BA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Vértebras Torácicas</w:t>
            </w:r>
          </w:p>
        </w:tc>
        <w:tc>
          <w:tcPr>
            <w:tcW w:w="0" w:type="auto"/>
            <w:vAlign w:val="center"/>
            <w:hideMark/>
          </w:tcPr>
          <w:p w14:paraId="446FF1AE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Thoracic Vertebrae</w:t>
            </w:r>
          </w:p>
        </w:tc>
      </w:tr>
      <w:tr w:rsidR="003209A1" w:rsidRPr="003209A1" w14:paraId="58B8E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D0F6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Vértebras Lombares</w:t>
            </w:r>
          </w:p>
        </w:tc>
        <w:tc>
          <w:tcPr>
            <w:tcW w:w="0" w:type="auto"/>
            <w:vAlign w:val="center"/>
            <w:hideMark/>
          </w:tcPr>
          <w:p w14:paraId="071F597E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Lumbar Vertebrae</w:t>
            </w:r>
          </w:p>
        </w:tc>
      </w:tr>
      <w:tr w:rsidR="003209A1" w:rsidRPr="003209A1" w14:paraId="543D5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63AE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Sacro</w:t>
            </w:r>
          </w:p>
        </w:tc>
        <w:tc>
          <w:tcPr>
            <w:tcW w:w="0" w:type="auto"/>
            <w:vAlign w:val="center"/>
            <w:hideMark/>
          </w:tcPr>
          <w:p w14:paraId="291CE301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Sacrum</w:t>
            </w:r>
          </w:p>
        </w:tc>
      </w:tr>
      <w:tr w:rsidR="003209A1" w:rsidRPr="003209A1" w14:paraId="33FFF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699C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Fixadores Internos</w:t>
            </w:r>
          </w:p>
        </w:tc>
        <w:tc>
          <w:tcPr>
            <w:tcW w:w="0" w:type="auto"/>
            <w:vAlign w:val="center"/>
            <w:hideMark/>
          </w:tcPr>
          <w:p w14:paraId="1A727505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Internal Fixators</w:t>
            </w:r>
          </w:p>
        </w:tc>
      </w:tr>
      <w:tr w:rsidR="003209A1" w:rsidRPr="003209A1" w14:paraId="2453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F859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Monitorização Neurofisiológica Intraoperatória</w:t>
            </w:r>
          </w:p>
        </w:tc>
        <w:tc>
          <w:tcPr>
            <w:tcW w:w="0" w:type="auto"/>
            <w:vAlign w:val="center"/>
            <w:hideMark/>
          </w:tcPr>
          <w:p w14:paraId="448E5B5A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Intraoperative Neurophysiological Monitoring</w:t>
            </w:r>
          </w:p>
        </w:tc>
      </w:tr>
      <w:tr w:rsidR="003209A1" w:rsidRPr="003209A1" w14:paraId="372A9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774D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Tomografia Computadorizada por Raios X</w:t>
            </w:r>
          </w:p>
        </w:tc>
        <w:tc>
          <w:tcPr>
            <w:tcW w:w="0" w:type="auto"/>
            <w:vAlign w:val="center"/>
            <w:hideMark/>
          </w:tcPr>
          <w:p w14:paraId="1C31A243" w14:textId="77777777" w:rsidR="003209A1" w:rsidRPr="003209A1" w:rsidRDefault="003209A1" w:rsidP="00320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09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Tomography, X-Ray Computed</w:t>
            </w:r>
          </w:p>
        </w:tc>
      </w:tr>
    </w:tbl>
    <w:p w14:paraId="0EA3597D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Palavras-chave livres adicionais</w:t>
      </w:r>
    </w:p>
    <w:p w14:paraId="2BACC144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Técnica free-hand; instrumentação pedicular; trajetória cortical; técnica in-out-in; trajetória extrapedicular; perfuração pedicular; resistência ao arrancamento; planejamento tomográfico.</w:t>
      </w:r>
    </w:p>
    <w:p w14:paraId="2ED576EF" w14:textId="77777777" w:rsidR="003209A1" w:rsidRPr="003209A1" w:rsidRDefault="00E70EB1" w:rsidP="00320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EB1">
        <w:rPr>
          <w:rFonts w:ascii="Times New Roman" w:eastAsia="Times New Roman" w:hAnsi="Times New Roman" w:cs="Times New Roman"/>
          <w:noProof/>
          <w:kern w:val="0"/>
        </w:rPr>
        <w:pict w14:anchorId="23335B8C">
          <v:rect id="_x0000_i1030" style="width:0;height:1.5pt" o:hralign="center" o:hrstd="t" o:hr="t" fillcolor="#a0a0a0" stroked="f"/>
        </w:pict>
      </w:r>
    </w:p>
    <w:p w14:paraId="4E406FF0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Três cards de destaque</w:t>
      </w:r>
    </w:p>
    <w:p w14:paraId="19131E1C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1 — Conceito essencial</w:t>
      </w:r>
    </w:p>
    <w:p w14:paraId="0D76DC6F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Trajeto seguro é sequencial</w:t>
      </w:r>
    </w:p>
    <w:p w14:paraId="23F35402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inserção não depende de um único marco. Ponto de entrada, angulação planejada, resistência do osso esponjoso, palpação das quatro paredes, medição e controle após o macheamento formam verificações sucessivas. A segurança aumenta quando cada etapa confirma a anterior antes da progressão do instrumento ou do parafuso.</w:t>
      </w:r>
    </w:p>
    <w:p w14:paraId="48EAA7B8" w14:textId="77777777" w:rsidR="003209A1" w:rsidRPr="003209A1" w:rsidRDefault="00E70EB1" w:rsidP="00320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EB1">
        <w:rPr>
          <w:rFonts w:ascii="Times New Roman" w:eastAsia="Times New Roman" w:hAnsi="Times New Roman" w:cs="Times New Roman"/>
          <w:noProof/>
          <w:kern w:val="0"/>
        </w:rPr>
        <w:pict w14:anchorId="4FC72D19">
          <v:rect id="_x0000_i1029" style="width:0;height:1.5pt" o:hralign="center" o:hrstd="t" o:hr="t" fillcolor="#a0a0a0" stroked="f"/>
        </w:pict>
      </w:r>
    </w:p>
    <w:p w14:paraId="6D311342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2 — Decisão clínica</w:t>
      </w:r>
    </w:p>
    <w:p w14:paraId="0EBCCDE1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Adapte a estratégia ao pedículo</w:t>
      </w:r>
    </w:p>
    <w:p w14:paraId="7C32F0CC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Pedículo estreito, rotação vertebral, revisão, destruição óssea ou baixa densidade exigem mudança de plano. O capítulo admite exclusão do nível, maior extensão da montagem, cimentação ou trajetórias cortical, </w:t>
      </w:r>
      <w:r w:rsidRPr="003209A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in-out-in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extrapedicular. A alternativa deve ser escolhida pela anatomia e pelo objetivo de ancoragem, não por insistência técnica.</w:t>
      </w:r>
    </w:p>
    <w:p w14:paraId="494CCDED" w14:textId="77777777" w:rsidR="003209A1" w:rsidRPr="003209A1" w:rsidRDefault="00E70EB1" w:rsidP="00320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EB1">
        <w:rPr>
          <w:rFonts w:ascii="Times New Roman" w:eastAsia="Times New Roman" w:hAnsi="Times New Roman" w:cs="Times New Roman"/>
          <w:noProof/>
          <w:kern w:val="0"/>
        </w:rPr>
        <w:pict w14:anchorId="4C1ED048">
          <v:rect id="_x0000_i1028" style="width:0;height:1.5pt" o:hralign="center" o:hrstd="t" o:hr="t" fillcolor="#a0a0a0" stroked="f"/>
        </w:pict>
      </w:r>
    </w:p>
    <w:p w14:paraId="2284D4B1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3 — Pérola ou alerta</w:t>
      </w:r>
    </w:p>
    <w:p w14:paraId="5CE04ABD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Perdeu resistência? Pare e revise</w:t>
      </w:r>
    </w:p>
    <w:p w14:paraId="23A01698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Perda súbita de resistência, ausência de contato esponjoso contínuo ou impossibilidade de palpar uma parede sugerem violação cortical. Não avance nem insira o parafuso por suposição. Reavalie o ponto e a direção, utilize controle complementar quando necessário e reconstrua o trajeto somente após compreender a causa da anormalidade tátil.</w:t>
      </w:r>
    </w:p>
    <w:p w14:paraId="4F8F8834" w14:textId="77777777" w:rsidR="003209A1" w:rsidRPr="003209A1" w:rsidRDefault="00E70EB1" w:rsidP="00320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EB1">
        <w:rPr>
          <w:rFonts w:ascii="Times New Roman" w:eastAsia="Times New Roman" w:hAnsi="Times New Roman" w:cs="Times New Roman"/>
          <w:noProof/>
          <w:kern w:val="0"/>
        </w:rPr>
        <w:pict w14:anchorId="32409AF1">
          <v:rect id="_x0000_i1027" style="width:0;height:1.5pt" o:hralign="center" o:hrstd="t" o:hr="t" fillcolor="#a0a0a0" stroked="f"/>
        </w:pict>
      </w:r>
    </w:p>
    <w:p w14:paraId="50691B91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Referências bibliográficas</w:t>
      </w:r>
    </w:p>
    <w:p w14:paraId="77B0810C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Kim YJ, Lenke LG. Thoracic pedicle screw placement: free-hand technique. Neurol India. 2005;53(4):512-9.</w:t>
      </w:r>
    </w:p>
    <w:p w14:paraId="49539B7A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Giubilei DB, Cavali PTM, Lehoczki MA, Rossato AJ, Risso-Neto MI, Zuiani GR, et al. Avaliação tomográfica do posicionamento de parafusos pediculares em deformidades na coluna torácica e lombar introduzidos com base na técnica “free-hand”. Coluna/Columna. 2011;10(4):321-4.</w:t>
      </w:r>
    </w:p>
    <w:p w14:paraId="27806360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Shin BJ, James AR, Njoku IU, Hartl R. Pedicle screw navigation: a systematic review and meta-analysis of perforation risk for computer-navigated versus freehand insertion. J Neurosurg Spine. 2012;17(2):113-22.</w:t>
      </w:r>
    </w:p>
    <w:p w14:paraId="03711B5E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Panjabi MM, Takata K, Goel VK, Federico D, Oxland T, Duranceau J, et al. Thoracic human vertebrae: quantitative three-dimensional anatomy. Spine (Phila Pa 1976). 1991;16(8):888-901.</w:t>
      </w:r>
    </w:p>
    <w:p w14:paraId="25338F2F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Ebraheim NA, Xu R, Ahmad M, Yeasting RA. Projection of the thoracic pedicle and its morphometric analysis. Spine (Phila Pa 1976). 1997;22(3):233-8.</w:t>
      </w:r>
    </w:p>
    <w:p w14:paraId="4608D418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Vaccaro AR, Rizzolo SJ, Allardyce TJ, Ramsey M, Salvo J, Balderston RA, et al. Placement of pedicle screws in the thoracic spine. Part I: morphometric analysis of the thoracic vertebrae. J Bone Joint Surg Am. 1995;77(8):1193-9.</w:t>
      </w:r>
    </w:p>
    <w:p w14:paraId="5BBD6446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Vieweg U, Morrison R. Stabilization of the thoracic spine with internal fixator. In: Vieweg U, Grochulla F, editors. Manual of spine surgery. Berlin: Springer; 2012. p. 231-9.</w:t>
      </w:r>
    </w:p>
    <w:p w14:paraId="0BBCBD2E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Rodrigues LMR, Nicolau JR, Puertas EB, Wajchenberg M. Avaliação tomográfica dos parafusos pediculares torácicos nas escolioses idiopáticas. Coluna/Columna. 2008;7(2):139-42.</w:t>
      </w:r>
    </w:p>
    <w:p w14:paraId="62B248D4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Grauer JN, Vaccaro AR, Brusovanik G, Girardi FP, Silveri CP, Cammisa FP, et al. Evaluation of a novel pedicle probe for placement of thoracic and lumbosacral screws. J Spinal Disord Tech. 2004;17(6):492-7.</w:t>
      </w:r>
    </w:p>
    <w:p w14:paraId="6CA0D2EA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Weinstein JN, Rydevik BL, Rauschning W. Anatomic and technical considerations of pedicle screw fixation. Clin Orthop Relat Res. 1992;(284):34-46.</w:t>
      </w:r>
    </w:p>
    <w:p w14:paraId="70C85C68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Defino HLA, Mauad Filho J. Estudo morfométrico do pedículo das vértebras torácicas e lombares. Rev Bras Ortop. 1999;34(2):97-108.</w:t>
      </w:r>
    </w:p>
    <w:p w14:paraId="518DF64B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Cavali PTM. Transpedicular stabilization with free-hand technique on thoracic spine. In: Vieweg U, Grochulla F, editors. Manual of spine surgery. Springer; 2012.</w:t>
      </w:r>
    </w:p>
    <w:p w14:paraId="4E2E8678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Risso Neto MI. Parafusos pediculares na coluna torácica. In: Cirurgia da coluna: da simulação à prática. Philadelphia: Elsevier; 2017.</w:t>
      </w:r>
    </w:p>
    <w:p w14:paraId="69E980A8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Kim YJ, Lenke LG, Bridwell KH, Cho YS, Riew KD. Free hand pedicle screw placement in the thoracic spine: is it safe? Spine (Phila Pa 1976). 2004;29(3):333-42.</w:t>
      </w:r>
    </w:p>
    <w:p w14:paraId="3DF9AFC8" w14:textId="77777777" w:rsidR="003209A1" w:rsidRPr="003209A1" w:rsidRDefault="003209A1" w:rsidP="00320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Marco FA, Risso Neto MI, Cavali PTM, Sussi MA, Pasqualini W, Landim E, et al. Avaliação do posicionamento dos parafusos pediculares na coluna torácica e lombar introduzidos com base em referenciais anatômicos e radioscópicos. Coluna/Columna. 2008;7(1):1-7.</w:t>
      </w:r>
    </w:p>
    <w:p w14:paraId="4C6DDC49" w14:textId="77777777" w:rsidR="003209A1" w:rsidRPr="003209A1" w:rsidRDefault="00E70EB1" w:rsidP="00320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EB1">
        <w:rPr>
          <w:rFonts w:ascii="Times New Roman" w:eastAsia="Times New Roman" w:hAnsi="Times New Roman" w:cs="Times New Roman"/>
          <w:noProof/>
          <w:kern w:val="0"/>
        </w:rPr>
        <w:pict w14:anchorId="3CAA045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A8B323" w14:textId="77777777" w:rsidR="003209A1" w:rsidRPr="003209A1" w:rsidRDefault="003209A1" w:rsidP="00320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Metadados para publicação</w:t>
      </w:r>
    </w:p>
    <w:p w14:paraId="3BED1EA8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SEO: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Parafusos pediculares: técnica free-hand | Tratado</w:t>
      </w:r>
    </w:p>
    <w:p w14:paraId="12BDDDD0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 descrição: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Conheça o planejamento, os pontos de entrada e a técnica free-hand para inserção segura de parafusos pediculares torácicos, lombares e sacrais.</w:t>
      </w:r>
    </w:p>
    <w:p w14:paraId="18F332AE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Resumo de chamada: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Planejamento, trajetórias segmentares, controle tátil, alternativas de ancoragem e prevenção de complicações na instrumentação pedicular torácica, lombar e sacral por técnica free-hand.</w:t>
      </w:r>
    </w:p>
    <w:p w14:paraId="44EC06F1" w14:textId="77777777" w:rsidR="003209A1" w:rsidRPr="003209A1" w:rsidRDefault="003209A1" w:rsidP="00320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209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Sugestão de slug:</w:t>
      </w:r>
      <w:r w:rsidRPr="003209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209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parafusos-pediculares-tecnica-free-hand</w:t>
      </w:r>
    </w:p>
    <w:p w14:paraId="2DD31B33" w14:textId="77777777" w:rsidR="003209A1" w:rsidRPr="003209A1" w:rsidRDefault="00E70EB1" w:rsidP="00320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EB1">
        <w:rPr>
          <w:rFonts w:ascii="Times New Roman" w:eastAsia="Times New Roman" w:hAnsi="Times New Roman" w:cs="Times New Roman"/>
          <w:noProof/>
          <w:kern w:val="0"/>
        </w:rPr>
        <w:pict w14:anchorId="3ED2BC48">
          <v:rect id="_x0000_i1025" style="width:0;height:1.5pt" o:hralign="center" o:hrstd="t" o:hr="t" fillcolor="#a0a0a0" stroked="f"/>
        </w:pict>
      </w:r>
    </w:p>
    <w:p w14:paraId="1AA399B4" w14:textId="77777777" w:rsidR="003209A1" w:rsidRDefault="003209A1"/>
    <w:sectPr w:rsidR="003209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DC72EF"/>
    <w:multiLevelType w:val="multilevel"/>
    <w:tmpl w:val="0644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97895"/>
    <w:multiLevelType w:val="multilevel"/>
    <w:tmpl w:val="8D96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B048D"/>
    <w:multiLevelType w:val="multilevel"/>
    <w:tmpl w:val="A3D8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C03207"/>
    <w:multiLevelType w:val="multilevel"/>
    <w:tmpl w:val="C8E2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241673">
    <w:abstractNumId w:val="3"/>
  </w:num>
  <w:num w:numId="2" w16cid:durableId="52320228">
    <w:abstractNumId w:val="0"/>
  </w:num>
  <w:num w:numId="3" w16cid:durableId="1778717705">
    <w:abstractNumId w:val="1"/>
  </w:num>
  <w:num w:numId="4" w16cid:durableId="127494061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A1"/>
    <w:rsid w:val="003209A1"/>
    <w:rsid w:val="006F6E99"/>
    <w:rsid w:val="00E7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606CE7"/>
  <w15:chartTrackingRefBased/>
  <w15:docId w15:val="{F23EE427-2AC7-1E42-8F4F-71F0796EC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0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9A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209A1"/>
  </w:style>
  <w:style w:type="character" w:styleId="Emphasis">
    <w:name w:val="Emphasis"/>
    <w:basedOn w:val="DefaultParagraphFont"/>
    <w:uiPriority w:val="20"/>
    <w:qFormat/>
    <w:rsid w:val="003209A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20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09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09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1846</Words>
  <Characters>11520</Characters>
  <Application>Microsoft Office Word</Application>
  <DocSecurity>0</DocSecurity>
  <Lines>209</Lines>
  <Paragraphs>94</Paragraphs>
  <ScaleCrop>false</ScaleCrop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2026-08-19T17:53:00Z</dcterms:created>
  <dcterms:modified xsi:type="dcterms:W3CDTF">2026-08-19T17:54:00Z</dcterms:modified>
</cp:coreProperties>
</file>