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1584D" w14:textId="77777777" w:rsidR="00DA013C" w:rsidRDefault="00DA013C" w:rsidP="00DA013C">
      <w:pPr>
        <w:pStyle w:val="NormalWeb"/>
        <w:spacing w:before="0" w:beforeAutospacing="0"/>
        <w:rPr>
          <w:rFonts w:ascii="Arial" w:hAnsi="Arial" w:cs="Arial"/>
        </w:rPr>
      </w:pPr>
      <w:r>
        <w:rPr>
          <w:rFonts w:ascii="Arial" w:hAnsi="Arial" w:cs="Arial"/>
        </w:rPr>
        <w:t xml:space="preserve">Capítulo 89 </w:t>
      </w:r>
    </w:p>
    <w:p w14:paraId="0CB99392" w14:textId="2DDFE7EE" w:rsidR="00DA013C" w:rsidRDefault="00DA013C" w:rsidP="00DA013C">
      <w:pPr>
        <w:pStyle w:val="NormalWeb"/>
        <w:spacing w:before="0" w:beforeAutospacing="0"/>
        <w:rPr>
          <w:rFonts w:ascii="Arial" w:hAnsi="Arial" w:cs="Arial"/>
        </w:rPr>
      </w:pPr>
      <w:r>
        <w:rPr>
          <w:rFonts w:ascii="Arial" w:hAnsi="Arial" w:cs="Arial"/>
          <w:b/>
          <w:bCs/>
        </w:rPr>
        <w:t>Identificação</w:t>
      </w:r>
    </w:p>
    <w:p w14:paraId="465F045B" w14:textId="77777777" w:rsidR="00DA013C" w:rsidRDefault="00DA013C" w:rsidP="00DA013C">
      <w:pPr>
        <w:pStyle w:val="NormalWeb"/>
        <w:numPr>
          <w:ilvl w:val="0"/>
          <w:numId w:val="1"/>
        </w:numPr>
        <w:spacing w:before="0" w:beforeAutospacing="0"/>
        <w:rPr>
          <w:rFonts w:ascii="Arial" w:hAnsi="Arial" w:cs="Arial"/>
        </w:rPr>
      </w:pPr>
      <w:r>
        <w:rPr>
          <w:rFonts w:ascii="Arial" w:hAnsi="Arial" w:cs="Arial"/>
          <w:b/>
          <w:bCs/>
        </w:rPr>
        <w:t>Número do capítulo:</w:t>
      </w:r>
      <w:r>
        <w:rPr>
          <w:rFonts w:ascii="Arial" w:hAnsi="Arial" w:cs="Arial"/>
        </w:rPr>
        <w:t xml:space="preserve"> Capítulo 89 </w:t>
      </w:r>
    </w:p>
    <w:p w14:paraId="4636F95D" w14:textId="77777777" w:rsidR="00DA013C" w:rsidRDefault="00DA013C" w:rsidP="00DA013C">
      <w:pPr>
        <w:pStyle w:val="NormalWeb"/>
        <w:numPr>
          <w:ilvl w:val="0"/>
          <w:numId w:val="1"/>
        </w:numPr>
        <w:spacing w:before="0" w:beforeAutospacing="0"/>
        <w:rPr>
          <w:rFonts w:ascii="Arial" w:hAnsi="Arial" w:cs="Arial"/>
        </w:rPr>
      </w:pPr>
      <w:r>
        <w:rPr>
          <w:rFonts w:ascii="Arial" w:hAnsi="Arial" w:cs="Arial"/>
          <w:b/>
          <w:bCs/>
        </w:rPr>
        <w:t>Título completo:</w:t>
      </w:r>
      <w:r>
        <w:rPr>
          <w:rFonts w:ascii="Arial" w:hAnsi="Arial" w:cs="Arial"/>
        </w:rPr>
        <w:t xml:space="preserve"> </w:t>
      </w:r>
      <w:proofErr w:type="spellStart"/>
      <w:r>
        <w:rPr>
          <w:rFonts w:ascii="Arial" w:hAnsi="Arial" w:cs="Arial"/>
        </w:rPr>
        <w:t>Sacrectomia</w:t>
      </w:r>
      <w:proofErr w:type="spellEnd"/>
      <w:r>
        <w:rPr>
          <w:rFonts w:ascii="Arial" w:hAnsi="Arial" w:cs="Arial"/>
        </w:rPr>
        <w:t xml:space="preserve"> </w:t>
      </w:r>
    </w:p>
    <w:p w14:paraId="46094A9D" w14:textId="2F72CCE7" w:rsidR="00DA013C" w:rsidRDefault="00DA013C" w:rsidP="00DA013C">
      <w:pPr>
        <w:pStyle w:val="NormalWeb"/>
        <w:numPr>
          <w:ilvl w:val="0"/>
          <w:numId w:val="1"/>
        </w:numPr>
        <w:spacing w:before="0" w:beforeAutospacing="0"/>
        <w:rPr>
          <w:rFonts w:ascii="Arial" w:hAnsi="Arial" w:cs="Arial"/>
        </w:rPr>
      </w:pPr>
      <w:r>
        <w:rPr>
          <w:rFonts w:ascii="Arial" w:hAnsi="Arial" w:cs="Arial"/>
          <w:b/>
          <w:bCs/>
        </w:rPr>
        <w:t>Seção do Tratado:</w:t>
      </w:r>
      <w:r>
        <w:rPr>
          <w:rFonts w:ascii="Arial" w:hAnsi="Arial" w:cs="Arial"/>
        </w:rPr>
        <w:t xml:space="preserve"> </w:t>
      </w:r>
      <w:r>
        <w:rPr>
          <w:rFonts w:ascii="Arial" w:hAnsi="Arial" w:cs="Arial"/>
        </w:rPr>
        <w:t>8</w:t>
      </w:r>
      <w:r>
        <w:rPr>
          <w:rFonts w:ascii="Arial" w:hAnsi="Arial" w:cs="Arial"/>
        </w:rPr>
        <w:t xml:space="preserve"> </w:t>
      </w:r>
    </w:p>
    <w:p w14:paraId="6D803D1A" w14:textId="77777777" w:rsidR="00DA013C" w:rsidRDefault="00DA013C" w:rsidP="00DA013C">
      <w:pPr>
        <w:pStyle w:val="NormalWeb"/>
        <w:numPr>
          <w:ilvl w:val="0"/>
          <w:numId w:val="1"/>
        </w:numPr>
        <w:spacing w:before="0" w:beforeAutospacing="0"/>
        <w:rPr>
          <w:rFonts w:ascii="Arial" w:hAnsi="Arial" w:cs="Arial"/>
        </w:rPr>
      </w:pPr>
      <w:r>
        <w:rPr>
          <w:rFonts w:ascii="Arial" w:hAnsi="Arial" w:cs="Arial"/>
          <w:b/>
          <w:bCs/>
        </w:rPr>
        <w:t>Autores:</w:t>
      </w:r>
      <w:r>
        <w:rPr>
          <w:rFonts w:ascii="Arial" w:hAnsi="Arial" w:cs="Arial"/>
        </w:rPr>
        <w:t xml:space="preserve"> Christiano Esteves Simões, Otávio Vitório Alvarenga Pereira </w:t>
      </w:r>
    </w:p>
    <w:p w14:paraId="6BB50701" w14:textId="77777777" w:rsidR="00DA013C" w:rsidRDefault="00DA013C" w:rsidP="00DA013C">
      <w:pPr>
        <w:pStyle w:val="NormalWeb"/>
        <w:spacing w:before="0" w:beforeAutospacing="0"/>
        <w:rPr>
          <w:rFonts w:ascii="Arial" w:hAnsi="Arial" w:cs="Arial"/>
        </w:rPr>
      </w:pPr>
      <w:r>
        <w:rPr>
          <w:rFonts w:ascii="Arial" w:hAnsi="Arial" w:cs="Arial"/>
          <w:b/>
          <w:bCs/>
        </w:rPr>
        <w:t>Contexto</w:t>
      </w:r>
      <w:r>
        <w:rPr>
          <w:rFonts w:ascii="Arial" w:hAnsi="Arial" w:cs="Arial"/>
        </w:rPr>
        <w:t xml:space="preserve"> A </w:t>
      </w:r>
      <w:proofErr w:type="spellStart"/>
      <w:r>
        <w:rPr>
          <w:rFonts w:ascii="Arial" w:hAnsi="Arial" w:cs="Arial"/>
        </w:rPr>
        <w:t>sacrectomia</w:t>
      </w:r>
      <w:proofErr w:type="spellEnd"/>
      <w:r>
        <w:rPr>
          <w:rFonts w:ascii="Arial" w:hAnsi="Arial" w:cs="Arial"/>
        </w:rPr>
        <w:t xml:space="preserve"> representa uma das intervenções cirúrgicas de maior complexidade e impacto na oncologia espinhal e pélvica. Historicamente associada a procedimentos mutilantes e a elevadas taxas de morbimortalidade em razão de sangramentos massivos e da ausência de técnicas reconstrutivas eficazes, a ressecção sacral evoluiu a partir do entendimento da anatomia radicular e da sistematização das ressecções em bloco com margens </w:t>
      </w:r>
      <w:proofErr w:type="spellStart"/>
      <w:r>
        <w:rPr>
          <w:rFonts w:ascii="Arial" w:hAnsi="Arial" w:cs="Arial"/>
        </w:rPr>
        <w:t>oncologicamente</w:t>
      </w:r>
      <w:proofErr w:type="spellEnd"/>
      <w:r>
        <w:rPr>
          <w:rFonts w:ascii="Arial" w:hAnsi="Arial" w:cs="Arial"/>
        </w:rPr>
        <w:t xml:space="preserve"> adequadas. Atualmente, é indicada principalmente no tratamento de neoplasias primárias invasivas do sacro e lesões pélvicas localmente avançadas ou recorrentes. O grande desafio clínico reside em obter a ressecção completa (R0) — principal fator preditor de sobrevida e controle local — e, simultaneamente, mitigar o alto risco de complicações graves, que incluem sangramento intraoperatório vultoso, deiscência de ferida, infecções profundas e déficits neurológicos motores, sensitivos e esfincterianos. A execução segura exige planejamento multidisciplinar integrando cirurgia de coluna, oncologia, cirurgia vascular e plástica para assegurar a reconstrução tecidual e a estabilidade biomecânica </w:t>
      </w:r>
      <w:proofErr w:type="spellStart"/>
      <w:r>
        <w:rPr>
          <w:rFonts w:ascii="Arial" w:hAnsi="Arial" w:cs="Arial"/>
        </w:rPr>
        <w:t>lombopélvica</w:t>
      </w:r>
      <w:proofErr w:type="spellEnd"/>
      <w:r>
        <w:rPr>
          <w:rFonts w:ascii="Arial" w:hAnsi="Arial" w:cs="Arial"/>
        </w:rPr>
        <w:t xml:space="preserve">. </w:t>
      </w:r>
    </w:p>
    <w:p w14:paraId="1ADA953F" w14:textId="77777777" w:rsidR="00DA013C" w:rsidRDefault="00DA013C" w:rsidP="00DA013C">
      <w:pPr>
        <w:pStyle w:val="NormalWeb"/>
        <w:spacing w:before="0" w:beforeAutospacing="0"/>
        <w:rPr>
          <w:rFonts w:ascii="Arial" w:hAnsi="Arial" w:cs="Arial"/>
        </w:rPr>
      </w:pPr>
      <w:r>
        <w:rPr>
          <w:rFonts w:ascii="Arial" w:hAnsi="Arial" w:cs="Arial"/>
          <w:b/>
          <w:bCs/>
        </w:rPr>
        <w:t xml:space="preserve">Objetivo do </w:t>
      </w:r>
      <w:proofErr w:type="gramStart"/>
      <w:r>
        <w:rPr>
          <w:rFonts w:ascii="Arial" w:hAnsi="Arial" w:cs="Arial"/>
          <w:b/>
          <w:bCs/>
        </w:rPr>
        <w:t>capítulo</w:t>
      </w:r>
      <w:r>
        <w:rPr>
          <w:rFonts w:ascii="Arial" w:hAnsi="Arial" w:cs="Arial"/>
        </w:rPr>
        <w:t xml:space="preserve"> Este</w:t>
      </w:r>
      <w:proofErr w:type="gramEnd"/>
      <w:r>
        <w:rPr>
          <w:rFonts w:ascii="Arial" w:hAnsi="Arial" w:cs="Arial"/>
        </w:rPr>
        <w:t xml:space="preserve"> capítulo capacita o leitor a sistematizar a abordagem clínica, tática e cirúrgica da </w:t>
      </w:r>
      <w:proofErr w:type="spellStart"/>
      <w:r>
        <w:rPr>
          <w:rFonts w:ascii="Arial" w:hAnsi="Arial" w:cs="Arial"/>
        </w:rPr>
        <w:t>sacrectomia</w:t>
      </w:r>
      <w:proofErr w:type="spellEnd"/>
      <w:r>
        <w:rPr>
          <w:rFonts w:ascii="Arial" w:hAnsi="Arial" w:cs="Arial"/>
        </w:rPr>
        <w:t xml:space="preserve">. O profissional aprenderá a selecionar pacientes com base em critérios oncológicos e funcionais, planejar e executar abordagens cirúrgicas isoladas ou combinadas com margens seguras, realizar a reconstrução </w:t>
      </w:r>
      <w:proofErr w:type="spellStart"/>
      <w:r>
        <w:rPr>
          <w:rFonts w:ascii="Arial" w:hAnsi="Arial" w:cs="Arial"/>
        </w:rPr>
        <w:t>espinopélvica</w:t>
      </w:r>
      <w:proofErr w:type="spellEnd"/>
      <w:r>
        <w:rPr>
          <w:rFonts w:ascii="Arial" w:hAnsi="Arial" w:cs="Arial"/>
        </w:rPr>
        <w:t xml:space="preserve"> instrumentada, aplicar retalhos teciduais para cobertura e implementar estratégias baseadas em evidências para prevenção e manejo de complicações. </w:t>
      </w:r>
    </w:p>
    <w:p w14:paraId="4E9C4A4F" w14:textId="77777777" w:rsidR="00DA013C" w:rsidRDefault="00DA013C" w:rsidP="00DA013C">
      <w:pPr>
        <w:pStyle w:val="NormalWeb"/>
        <w:spacing w:before="0" w:beforeAutospacing="0"/>
        <w:rPr>
          <w:rFonts w:ascii="Arial" w:hAnsi="Arial" w:cs="Arial"/>
        </w:rPr>
      </w:pPr>
      <w:r>
        <w:rPr>
          <w:rFonts w:ascii="Arial" w:hAnsi="Arial" w:cs="Arial"/>
          <w:b/>
          <w:bCs/>
        </w:rPr>
        <w:t>Conteúdo principal</w:t>
      </w:r>
    </w:p>
    <w:p w14:paraId="5CDB89EC" w14:textId="77777777" w:rsidR="00DA013C" w:rsidRDefault="00DA013C" w:rsidP="00DA013C">
      <w:pPr>
        <w:pStyle w:val="NormalWeb"/>
        <w:spacing w:before="0" w:beforeAutospacing="0"/>
        <w:rPr>
          <w:rFonts w:ascii="Arial" w:hAnsi="Arial" w:cs="Arial"/>
        </w:rPr>
      </w:pPr>
      <w:r>
        <w:rPr>
          <w:rFonts w:ascii="Arial" w:hAnsi="Arial" w:cs="Arial"/>
          <w:b/>
          <w:bCs/>
        </w:rPr>
        <w:t>Conceitos e Indicações</w:t>
      </w:r>
      <w:r>
        <w:rPr>
          <w:rFonts w:ascii="Arial" w:hAnsi="Arial" w:cs="Arial"/>
        </w:rPr>
        <w:t xml:space="preserve"> A </w:t>
      </w:r>
      <w:proofErr w:type="spellStart"/>
      <w:r>
        <w:rPr>
          <w:rFonts w:ascii="Arial" w:hAnsi="Arial" w:cs="Arial"/>
        </w:rPr>
        <w:t>sacrectomia</w:t>
      </w:r>
      <w:proofErr w:type="spellEnd"/>
      <w:r>
        <w:rPr>
          <w:rFonts w:ascii="Arial" w:hAnsi="Arial" w:cs="Arial"/>
        </w:rPr>
        <w:t xml:space="preserve"> destina-se primariamente ao tratamento de neoplasias primárias sacrais (como </w:t>
      </w:r>
      <w:proofErr w:type="spellStart"/>
      <w:r>
        <w:rPr>
          <w:rFonts w:ascii="Arial" w:hAnsi="Arial" w:cs="Arial"/>
        </w:rPr>
        <w:t>cordoma</w:t>
      </w:r>
      <w:proofErr w:type="spellEnd"/>
      <w:r>
        <w:rPr>
          <w:rFonts w:ascii="Arial" w:hAnsi="Arial" w:cs="Arial"/>
        </w:rPr>
        <w:t xml:space="preserve"> e sarcoma) e carcinomas pélvicos localmente avançados ou recorrentes (ex.: câncer colorretal). O objetivo terapêutico central é a obtenção de margens livres (ressecção R0). A invasão da cortical óssea e o envolvimento sacral alto (S1/S2) deixaram de ser contraindicações absolutas no cenário contemporâneo caso a margem R0 seja exequível e o paciente apresente condições clínicas adequadas. As contraindicações absolutas englobam doença </w:t>
      </w:r>
      <w:proofErr w:type="spellStart"/>
      <w:r>
        <w:rPr>
          <w:rFonts w:ascii="Arial" w:hAnsi="Arial" w:cs="Arial"/>
        </w:rPr>
        <w:t>irressecável</w:t>
      </w:r>
      <w:proofErr w:type="spellEnd"/>
      <w:r>
        <w:rPr>
          <w:rFonts w:ascii="Arial" w:hAnsi="Arial" w:cs="Arial"/>
        </w:rPr>
        <w:t xml:space="preserve"> por acometimento </w:t>
      </w:r>
      <w:proofErr w:type="spellStart"/>
      <w:r>
        <w:rPr>
          <w:rFonts w:ascii="Arial" w:hAnsi="Arial" w:cs="Arial"/>
        </w:rPr>
        <w:t>neurovascular</w:t>
      </w:r>
      <w:proofErr w:type="spellEnd"/>
      <w:r>
        <w:rPr>
          <w:rFonts w:ascii="Arial" w:hAnsi="Arial" w:cs="Arial"/>
        </w:rPr>
        <w:t xml:space="preserve"> extenso incontornável, comorbidades clínicas proibidora de cirurgia de grande porte, metástase à distância sem impacto na sobrevida ou qualidade de vida e recusa informada do paciente. </w:t>
      </w:r>
    </w:p>
    <w:p w14:paraId="6D46F8AD" w14:textId="77777777" w:rsidR="00DA013C" w:rsidRDefault="00DA013C" w:rsidP="00DA013C">
      <w:pPr>
        <w:pStyle w:val="NormalWeb"/>
        <w:spacing w:before="0" w:beforeAutospacing="0"/>
        <w:rPr>
          <w:rFonts w:ascii="Arial" w:hAnsi="Arial" w:cs="Arial"/>
        </w:rPr>
      </w:pPr>
      <w:proofErr w:type="gramStart"/>
      <w:r>
        <w:rPr>
          <w:rFonts w:ascii="Arial" w:hAnsi="Arial" w:cs="Arial"/>
          <w:b/>
          <w:bCs/>
        </w:rPr>
        <w:t>Planejamento e Vias de Acesso</w:t>
      </w:r>
      <w:r>
        <w:rPr>
          <w:rFonts w:ascii="Arial" w:hAnsi="Arial" w:cs="Arial"/>
        </w:rPr>
        <w:t xml:space="preserve"> A escolha da abordagem depende</w:t>
      </w:r>
      <w:proofErr w:type="gramEnd"/>
      <w:r>
        <w:rPr>
          <w:rFonts w:ascii="Arial" w:hAnsi="Arial" w:cs="Arial"/>
        </w:rPr>
        <w:t xml:space="preserve"> da altura do tumor e da necessidade de ressecção visceral: </w:t>
      </w:r>
    </w:p>
    <w:p w14:paraId="56BEEBCC" w14:textId="77777777" w:rsidR="00DA013C" w:rsidRDefault="00DA013C" w:rsidP="00DA013C">
      <w:pPr>
        <w:pStyle w:val="NormalWeb"/>
        <w:numPr>
          <w:ilvl w:val="0"/>
          <w:numId w:val="2"/>
        </w:numPr>
        <w:spacing w:before="0" w:beforeAutospacing="0"/>
        <w:rPr>
          <w:rFonts w:ascii="Arial" w:hAnsi="Arial" w:cs="Arial"/>
        </w:rPr>
      </w:pPr>
      <w:r>
        <w:rPr>
          <w:rFonts w:ascii="Arial" w:hAnsi="Arial" w:cs="Arial"/>
          <w:b/>
          <w:bCs/>
        </w:rPr>
        <w:lastRenderedPageBreak/>
        <w:t>Ressecção baixa (abaixo dos forames neurais de S2):</w:t>
      </w:r>
      <w:r>
        <w:rPr>
          <w:rFonts w:ascii="Arial" w:hAnsi="Arial" w:cs="Arial"/>
        </w:rPr>
        <w:t xml:space="preserve"> Pode ser realizada por via posterior isolada, fornecendo margem adequada para lesões até o disco vestigial S2-S3. </w:t>
      </w:r>
    </w:p>
    <w:p w14:paraId="7568E120" w14:textId="77777777" w:rsidR="00DA013C" w:rsidRDefault="00DA013C" w:rsidP="00DA013C">
      <w:pPr>
        <w:pStyle w:val="NormalWeb"/>
        <w:numPr>
          <w:ilvl w:val="0"/>
          <w:numId w:val="2"/>
        </w:numPr>
        <w:spacing w:before="0" w:beforeAutospacing="0"/>
        <w:rPr>
          <w:rFonts w:ascii="Arial" w:hAnsi="Arial" w:cs="Arial"/>
        </w:rPr>
      </w:pPr>
      <w:r>
        <w:rPr>
          <w:rFonts w:ascii="Arial" w:hAnsi="Arial" w:cs="Arial"/>
          <w:b/>
          <w:bCs/>
        </w:rPr>
        <w:t>Ressecção alta ou total (acima de S1-S2):</w:t>
      </w:r>
      <w:r>
        <w:rPr>
          <w:rFonts w:ascii="Arial" w:hAnsi="Arial" w:cs="Arial"/>
        </w:rPr>
        <w:t xml:space="preserve"> Indica-se o acesso combinado anteroposterior em dois tempos. O tempo anterior (laparotomia mediana) permite mobilização visceral, ligadura dos vasos ilíacos internos e osteotomias </w:t>
      </w:r>
      <w:proofErr w:type="spellStart"/>
      <w:r>
        <w:rPr>
          <w:rFonts w:ascii="Arial" w:hAnsi="Arial" w:cs="Arial"/>
        </w:rPr>
        <w:t>unicorticais</w:t>
      </w:r>
      <w:proofErr w:type="spellEnd"/>
      <w:r>
        <w:rPr>
          <w:rFonts w:ascii="Arial" w:hAnsi="Arial" w:cs="Arial"/>
        </w:rPr>
        <w:t xml:space="preserve"> para proteção do saco dural. O tempo posterior é frequentemente realizado após 48 horas. </w:t>
      </w:r>
    </w:p>
    <w:p w14:paraId="539177AB" w14:textId="77777777" w:rsidR="00DA013C" w:rsidRDefault="00DA013C" w:rsidP="00DA013C">
      <w:pPr>
        <w:pStyle w:val="NormalWeb"/>
        <w:spacing w:before="0" w:beforeAutospacing="0"/>
        <w:rPr>
          <w:rFonts w:ascii="Arial" w:hAnsi="Arial" w:cs="Arial"/>
        </w:rPr>
      </w:pPr>
      <w:r>
        <w:rPr>
          <w:rFonts w:ascii="Arial" w:hAnsi="Arial" w:cs="Arial"/>
          <w:b/>
          <w:bCs/>
        </w:rPr>
        <w:t xml:space="preserve">Técnica Cirúrgica e Reconstrução </w:t>
      </w:r>
      <w:proofErr w:type="spellStart"/>
      <w:r>
        <w:rPr>
          <w:rFonts w:ascii="Arial" w:hAnsi="Arial" w:cs="Arial"/>
          <w:b/>
          <w:bCs/>
        </w:rPr>
        <w:t>Espinopélvica</w:t>
      </w:r>
      <w:proofErr w:type="spellEnd"/>
      <w:r>
        <w:rPr>
          <w:rFonts w:ascii="Arial" w:hAnsi="Arial" w:cs="Arial"/>
        </w:rPr>
        <w:t xml:space="preserve"> A via anterior envolve o isolamento do nervo femoral e a confecção prévia de retalho </w:t>
      </w:r>
      <w:proofErr w:type="spellStart"/>
      <w:r>
        <w:rPr>
          <w:rFonts w:ascii="Arial" w:hAnsi="Arial" w:cs="Arial"/>
        </w:rPr>
        <w:t>miocutâneo</w:t>
      </w:r>
      <w:proofErr w:type="spellEnd"/>
      <w:r>
        <w:rPr>
          <w:rFonts w:ascii="Arial" w:hAnsi="Arial" w:cs="Arial"/>
        </w:rPr>
        <w:t xml:space="preserve"> (ex.: retalho de reto abdominal vertical - VRAM). A via posterior (incisão mediana ou em "Mercedes") exige a secção dos músculos piriforme e coccígeo, ligamentos </w:t>
      </w:r>
      <w:proofErr w:type="spellStart"/>
      <w:r>
        <w:rPr>
          <w:rFonts w:ascii="Arial" w:hAnsi="Arial" w:cs="Arial"/>
        </w:rPr>
        <w:t>sacrotuberoso</w:t>
      </w:r>
      <w:proofErr w:type="spellEnd"/>
      <w:r>
        <w:rPr>
          <w:rFonts w:ascii="Arial" w:hAnsi="Arial" w:cs="Arial"/>
        </w:rPr>
        <w:t xml:space="preserve"> e </w:t>
      </w:r>
      <w:proofErr w:type="spellStart"/>
      <w:r>
        <w:rPr>
          <w:rFonts w:ascii="Arial" w:hAnsi="Arial" w:cs="Arial"/>
        </w:rPr>
        <w:t>sacroespinhoso</w:t>
      </w:r>
      <w:proofErr w:type="spellEnd"/>
      <w:r>
        <w:rPr>
          <w:rFonts w:ascii="Arial" w:hAnsi="Arial" w:cs="Arial"/>
        </w:rPr>
        <w:t xml:space="preserve">, laminectomia e eventual ligadura dupla do saco dural com fio de seda em caso de transecção. Quando ocorre perda da continuidade </w:t>
      </w:r>
      <w:proofErr w:type="spellStart"/>
      <w:r>
        <w:rPr>
          <w:rFonts w:ascii="Arial" w:hAnsi="Arial" w:cs="Arial"/>
        </w:rPr>
        <w:t>espinopélvica</w:t>
      </w:r>
      <w:proofErr w:type="spellEnd"/>
      <w:r>
        <w:rPr>
          <w:rFonts w:ascii="Arial" w:hAnsi="Arial" w:cs="Arial"/>
        </w:rPr>
        <w:t xml:space="preserve"> (ressecções em S1-S2 ou superiores), a reconstrução instrumentada é mandatória. Utiliza-se fixação com parafusos pediculares nos três ou quatro níveis lombares mais caudais associada a parafusos ilíacos longos ou S2-alar-ilíacos (S2AI) bilaterais, combinados a aloenxertos ou enxertos vascularizados. É fundamental corrigir a posição de flexão lombossacra induzida pela mesa cirúrgica antes do travamento final para evitar cifose iatrogênica. </w:t>
      </w:r>
    </w:p>
    <w:p w14:paraId="0EA8BC75" w14:textId="77777777" w:rsidR="00DA013C" w:rsidRDefault="00DA013C" w:rsidP="00DA013C">
      <w:pPr>
        <w:pStyle w:val="NormalWeb"/>
        <w:spacing w:before="0" w:beforeAutospacing="0"/>
        <w:rPr>
          <w:rFonts w:ascii="Arial" w:hAnsi="Arial" w:cs="Arial"/>
        </w:rPr>
      </w:pPr>
      <w:r>
        <w:rPr>
          <w:rFonts w:ascii="Arial" w:hAnsi="Arial" w:cs="Arial"/>
          <w:b/>
          <w:bCs/>
        </w:rPr>
        <w:t>Resultados e Complicações</w:t>
      </w:r>
      <w:r>
        <w:rPr>
          <w:rFonts w:ascii="Arial" w:hAnsi="Arial" w:cs="Arial"/>
        </w:rPr>
        <w:t xml:space="preserve"> A ressecção R0 é o preditor mais forte de sobrevida. No câncer colorretal, a sobrevida global em 5 anos pós-R0 é de ~42%. Em tumores ósseos primários, a sobrevida mediana atinge 70 meses. Do ponto de vista funcional, a maioria dos pacientes (&gt;80%) preserva a deambulação independente, embora a dependência de auxílios aumente nas ressecções altas. Registram-se disfunção vesical em 8-23%, disfunção intestinal em 4-22% e disfunção sexual em até 67%. Complicações de ferida operatória (deiscência e infecção) ocorrem em até 29% dos casos. A mortalidade perioperatória média é de 1,1%. </w:t>
      </w:r>
    </w:p>
    <w:p w14:paraId="7A52861A" w14:textId="77777777" w:rsidR="00DA013C" w:rsidRDefault="00DA013C" w:rsidP="00DA013C">
      <w:pPr>
        <w:pStyle w:val="NormalWeb"/>
        <w:spacing w:before="0" w:beforeAutospacing="0"/>
        <w:rPr>
          <w:rFonts w:ascii="Arial" w:hAnsi="Arial" w:cs="Arial"/>
        </w:rPr>
      </w:pPr>
      <w:r>
        <w:rPr>
          <w:rFonts w:ascii="Arial" w:hAnsi="Arial" w:cs="Arial"/>
          <w:b/>
          <w:bCs/>
        </w:rPr>
        <w:t>Inovações Tecnológicas</w:t>
      </w:r>
      <w:r>
        <w:rPr>
          <w:rFonts w:ascii="Arial" w:hAnsi="Arial" w:cs="Arial"/>
        </w:rPr>
        <w:t xml:space="preserve"> Avanços recentes incluem impressão 3D para implantes sacrais customizados baseados em análise de elementos finitos, cirurgia robótica, navegação intraoperatória, guias de corte paciente-específicos e realidade aumentada, otimizando a precisão das margens e a estabilidade estrutural. </w:t>
      </w:r>
    </w:p>
    <w:p w14:paraId="4AEF9D17" w14:textId="77777777" w:rsidR="00DA013C" w:rsidRDefault="00DA013C" w:rsidP="00DA013C">
      <w:pPr>
        <w:pStyle w:val="NormalWeb"/>
        <w:spacing w:before="0" w:beforeAutospacing="0"/>
        <w:rPr>
          <w:rFonts w:ascii="Arial" w:hAnsi="Arial" w:cs="Arial"/>
        </w:rPr>
      </w:pPr>
      <w:r>
        <w:rPr>
          <w:rFonts w:ascii="Arial" w:hAnsi="Arial" w:cs="Arial"/>
          <w:b/>
          <w:bCs/>
        </w:rPr>
        <w:t xml:space="preserve">Aplicação </w:t>
      </w:r>
      <w:proofErr w:type="gramStart"/>
      <w:r>
        <w:rPr>
          <w:rFonts w:ascii="Arial" w:hAnsi="Arial" w:cs="Arial"/>
          <w:b/>
          <w:bCs/>
        </w:rPr>
        <w:t>clínica</w:t>
      </w:r>
      <w:r>
        <w:rPr>
          <w:rFonts w:ascii="Arial" w:hAnsi="Arial" w:cs="Arial"/>
        </w:rPr>
        <w:t xml:space="preserve"> Na</w:t>
      </w:r>
      <w:proofErr w:type="gramEnd"/>
      <w:r>
        <w:rPr>
          <w:rFonts w:ascii="Arial" w:hAnsi="Arial" w:cs="Arial"/>
        </w:rPr>
        <w:t xml:space="preserve"> prática cirúrgica, os preceitos do capítulo norteiam o manejo desde o estadiamento até o acompanhamento pós-operatório. Na avaliação por imagem, a determinação precisa do nível craniano do tumor define o acesso: lesões distais </w:t>
      </w:r>
      <w:proofErr w:type="gramStart"/>
      <w:r>
        <w:rPr>
          <w:rFonts w:ascii="Arial" w:hAnsi="Arial" w:cs="Arial"/>
        </w:rPr>
        <w:t>a S2 permitem</w:t>
      </w:r>
      <w:proofErr w:type="gramEnd"/>
      <w:r>
        <w:rPr>
          <w:rFonts w:ascii="Arial" w:hAnsi="Arial" w:cs="Arial"/>
        </w:rPr>
        <w:t xml:space="preserve"> uma abordagem posterior única, enquanto lesões proximais a S1-S2 demandam cirurgia combinada anteroposterior e atuação multidisciplinar </w:t>
      </w:r>
      <w:proofErr w:type="spellStart"/>
      <w:r>
        <w:rPr>
          <w:rFonts w:ascii="Arial" w:hAnsi="Arial" w:cs="Arial"/>
        </w:rPr>
        <w:t>pré</w:t>
      </w:r>
      <w:proofErr w:type="spellEnd"/>
      <w:r>
        <w:rPr>
          <w:rFonts w:ascii="Arial" w:hAnsi="Arial" w:cs="Arial"/>
        </w:rPr>
        <w:t xml:space="preserve">-planejada com cirurgiões vasculares e plásticos. </w:t>
      </w:r>
    </w:p>
    <w:p w14:paraId="656A48C1" w14:textId="77777777" w:rsidR="00DA013C" w:rsidRDefault="00DA013C" w:rsidP="00DA013C">
      <w:pPr>
        <w:pStyle w:val="NormalWeb"/>
        <w:spacing w:before="0" w:beforeAutospacing="0"/>
        <w:rPr>
          <w:rFonts w:ascii="Arial" w:hAnsi="Arial" w:cs="Arial"/>
        </w:rPr>
      </w:pPr>
      <w:r>
        <w:rPr>
          <w:rFonts w:ascii="Arial" w:hAnsi="Arial" w:cs="Arial"/>
        </w:rPr>
        <w:t xml:space="preserve">A tomada de decisão exige contrapor a busca pela margem R0 às sequelas funcionais resultantes do sacrifício radicular. O cirurgião deve alinhar previamente com o paciente os riscos inevitáveis de disfunções vesicais, </w:t>
      </w:r>
      <w:r>
        <w:rPr>
          <w:rFonts w:ascii="Arial" w:hAnsi="Arial" w:cs="Arial"/>
        </w:rPr>
        <w:lastRenderedPageBreak/>
        <w:t xml:space="preserve">intestinais, sexuais e alterações da marcha. Durante o procedimento, o rigor hemostático, o alinhamento </w:t>
      </w:r>
      <w:proofErr w:type="spellStart"/>
      <w:r>
        <w:rPr>
          <w:rFonts w:ascii="Arial" w:hAnsi="Arial" w:cs="Arial"/>
        </w:rPr>
        <w:t>lombopélvico</w:t>
      </w:r>
      <w:proofErr w:type="spellEnd"/>
      <w:r>
        <w:rPr>
          <w:rFonts w:ascii="Arial" w:hAnsi="Arial" w:cs="Arial"/>
        </w:rPr>
        <w:t xml:space="preserve"> correto na mesa cirúrgica para evitar cifose iatrogênica e a reconstrução do espaço morto com retalhos musculares bem vascularizados (VRAM ou glúteo máximo) constituem etapas críticas para prevenir falhas mecânicas, fístulas liquóricas, deiscências e infecções profundas de sítio cirúrgico. </w:t>
      </w:r>
    </w:p>
    <w:p w14:paraId="3976064E" w14:textId="77777777" w:rsidR="00DA013C" w:rsidRDefault="00DA013C" w:rsidP="00DA013C">
      <w:pPr>
        <w:pStyle w:val="NormalWeb"/>
        <w:spacing w:before="0" w:beforeAutospacing="0"/>
        <w:rPr>
          <w:rFonts w:ascii="Arial" w:hAnsi="Arial" w:cs="Arial"/>
        </w:rPr>
      </w:pPr>
      <w:r>
        <w:rPr>
          <w:rFonts w:ascii="Arial" w:hAnsi="Arial" w:cs="Arial"/>
          <w:b/>
          <w:bCs/>
        </w:rPr>
        <w:t>Mensagem central</w:t>
      </w:r>
      <w:r>
        <w:rPr>
          <w:rFonts w:ascii="Arial" w:hAnsi="Arial" w:cs="Arial"/>
        </w:rPr>
        <w:t xml:space="preserve"> A </w:t>
      </w:r>
      <w:proofErr w:type="spellStart"/>
      <w:r>
        <w:rPr>
          <w:rFonts w:ascii="Arial" w:hAnsi="Arial" w:cs="Arial"/>
        </w:rPr>
        <w:t>sacrectomia</w:t>
      </w:r>
      <w:proofErr w:type="spellEnd"/>
      <w:r>
        <w:rPr>
          <w:rFonts w:ascii="Arial" w:hAnsi="Arial" w:cs="Arial"/>
        </w:rPr>
        <w:t xml:space="preserve"> é um procedimento de alta complexidade com intenção curativa para neoplasias primárias do sacro e casos selecionados de tumores pélvicos avançados, no qual a obtenção de margens cirúrgicas livres (R0) é o determinante primário da sobrevida. A despeito da morbidade neurológica e de ferida associada, a indicação precisa do acesso, a reconstituição de partes moles e a reconstrução </w:t>
      </w:r>
      <w:proofErr w:type="spellStart"/>
      <w:r>
        <w:rPr>
          <w:rFonts w:ascii="Arial" w:hAnsi="Arial" w:cs="Arial"/>
        </w:rPr>
        <w:t>espinopélvica</w:t>
      </w:r>
      <w:proofErr w:type="spellEnd"/>
      <w:r>
        <w:rPr>
          <w:rFonts w:ascii="Arial" w:hAnsi="Arial" w:cs="Arial"/>
        </w:rPr>
        <w:t xml:space="preserve"> instrumentada garantem o controle oncológico e a manutenção da funcionalidade do paciente. </w:t>
      </w:r>
    </w:p>
    <w:p w14:paraId="7FDCB147" w14:textId="77777777" w:rsidR="00DA013C" w:rsidRDefault="00DA013C" w:rsidP="00DA013C">
      <w:pPr>
        <w:pStyle w:val="NormalWeb"/>
        <w:spacing w:before="0" w:beforeAutospacing="0"/>
        <w:rPr>
          <w:rFonts w:ascii="Arial" w:hAnsi="Arial" w:cs="Arial"/>
        </w:rPr>
      </w:pPr>
      <w:proofErr w:type="gramStart"/>
      <w:r>
        <w:rPr>
          <w:rFonts w:ascii="Arial" w:hAnsi="Arial" w:cs="Arial"/>
          <w:b/>
          <w:bCs/>
        </w:rPr>
        <w:t>Por que</w:t>
      </w:r>
      <w:proofErr w:type="gramEnd"/>
      <w:r>
        <w:rPr>
          <w:rFonts w:ascii="Arial" w:hAnsi="Arial" w:cs="Arial"/>
          <w:b/>
          <w:bCs/>
        </w:rPr>
        <w:t xml:space="preserve"> este capítulo importa</w:t>
      </w:r>
      <w:r>
        <w:rPr>
          <w:rFonts w:ascii="Arial" w:hAnsi="Arial" w:cs="Arial"/>
        </w:rPr>
        <w:t xml:space="preserve"> A ressecção de tumores sacrais atua na fronteira da cirurgia de coluna e oncologia pélvica. Este capítulo desmistifica o procedimento ao organizar indicações, delimitações anatômicas de segurança e técnicas contemporâneas de reconstrução </w:t>
      </w:r>
      <w:proofErr w:type="spellStart"/>
      <w:r>
        <w:rPr>
          <w:rFonts w:ascii="Arial" w:hAnsi="Arial" w:cs="Arial"/>
        </w:rPr>
        <w:t>lombopélvica</w:t>
      </w:r>
      <w:proofErr w:type="spellEnd"/>
      <w:r>
        <w:rPr>
          <w:rFonts w:ascii="Arial" w:hAnsi="Arial" w:cs="Arial"/>
        </w:rPr>
        <w:t xml:space="preserve"> com parafusos ilíacos e S2AI. Dominar esses princípios é indispensável para evitar margens comprometidas, prevenir deformidades cifóticas iatrogênicas e gerenciar complicações teciduais graves, assegurando maior precisão técnica e segurança ao paciente. </w:t>
      </w:r>
    </w:p>
    <w:p w14:paraId="5089F3EB" w14:textId="77777777" w:rsidR="00DA013C" w:rsidRDefault="00DA013C" w:rsidP="00DA013C">
      <w:pPr>
        <w:pStyle w:val="NormalWeb"/>
        <w:spacing w:before="0" w:beforeAutospacing="0"/>
        <w:rPr>
          <w:rFonts w:ascii="Arial" w:hAnsi="Arial" w:cs="Arial"/>
        </w:rPr>
      </w:pPr>
      <w:r>
        <w:rPr>
          <w:rFonts w:ascii="Arial" w:hAnsi="Arial" w:cs="Arial"/>
          <w:b/>
          <w:bCs/>
        </w:rPr>
        <w:t>Palavras-chave e descritores</w:t>
      </w:r>
    </w:p>
    <w:p w14:paraId="575F536A" w14:textId="77777777" w:rsidR="00DA013C" w:rsidRDefault="00DA013C" w:rsidP="00DA013C">
      <w:pPr>
        <w:pStyle w:val="NormalWeb"/>
        <w:numPr>
          <w:ilvl w:val="0"/>
          <w:numId w:val="3"/>
        </w:numPr>
        <w:spacing w:before="0" w:beforeAutospacing="0"/>
        <w:rPr>
          <w:rFonts w:ascii="Arial" w:hAnsi="Arial" w:cs="Arial"/>
        </w:rPr>
      </w:pPr>
      <w:r>
        <w:rPr>
          <w:rFonts w:ascii="Arial" w:hAnsi="Arial" w:cs="Arial"/>
          <w:b/>
          <w:bCs/>
        </w:rPr>
        <w:t xml:space="preserve">Descritores </w:t>
      </w:r>
      <w:proofErr w:type="spellStart"/>
      <w:r>
        <w:rPr>
          <w:rFonts w:ascii="Arial" w:hAnsi="Arial" w:cs="Arial"/>
          <w:b/>
          <w:bCs/>
        </w:rPr>
        <w:t>DeCS</w:t>
      </w:r>
      <w:proofErr w:type="spellEnd"/>
      <w:r>
        <w:rPr>
          <w:rFonts w:ascii="Arial" w:hAnsi="Arial" w:cs="Arial"/>
          <w:b/>
          <w:bCs/>
        </w:rPr>
        <w:t xml:space="preserve"> (Português):</w:t>
      </w:r>
      <w:r>
        <w:rPr>
          <w:rFonts w:ascii="Arial" w:hAnsi="Arial" w:cs="Arial"/>
        </w:rPr>
        <w:t xml:space="preserve"> Sacro; </w:t>
      </w:r>
      <w:proofErr w:type="spellStart"/>
      <w:r>
        <w:rPr>
          <w:rFonts w:ascii="Arial" w:hAnsi="Arial" w:cs="Arial"/>
        </w:rPr>
        <w:t>Sacrectomia</w:t>
      </w:r>
      <w:proofErr w:type="spellEnd"/>
      <w:r>
        <w:rPr>
          <w:rFonts w:ascii="Arial" w:hAnsi="Arial" w:cs="Arial"/>
        </w:rPr>
        <w:t>; Neoplasias do Sacro; Procedimentos Cirúrgicos Operatórios; Região Lombossacra; Fixação Interna de Fraturas.</w:t>
      </w:r>
    </w:p>
    <w:p w14:paraId="7F0FE990" w14:textId="77777777" w:rsidR="00DA013C" w:rsidRDefault="00DA013C" w:rsidP="00DA013C">
      <w:pPr>
        <w:pStyle w:val="NormalWeb"/>
        <w:numPr>
          <w:ilvl w:val="0"/>
          <w:numId w:val="3"/>
        </w:numPr>
        <w:spacing w:before="0" w:beforeAutospacing="0"/>
        <w:rPr>
          <w:rFonts w:ascii="Arial" w:hAnsi="Arial" w:cs="Arial"/>
        </w:rPr>
      </w:pPr>
      <w:r>
        <w:rPr>
          <w:rFonts w:ascii="Arial" w:hAnsi="Arial" w:cs="Arial"/>
          <w:b/>
          <w:bCs/>
        </w:rPr>
        <w:t xml:space="preserve">Descritores </w:t>
      </w:r>
      <w:proofErr w:type="spellStart"/>
      <w:r>
        <w:rPr>
          <w:rFonts w:ascii="Arial" w:hAnsi="Arial" w:cs="Arial"/>
          <w:b/>
          <w:bCs/>
        </w:rPr>
        <w:t>MeSH</w:t>
      </w:r>
      <w:proofErr w:type="spellEnd"/>
      <w:r>
        <w:rPr>
          <w:rFonts w:ascii="Arial" w:hAnsi="Arial" w:cs="Arial"/>
          <w:b/>
          <w:bCs/>
        </w:rPr>
        <w:t xml:space="preserve"> (</w:t>
      </w:r>
      <w:proofErr w:type="gramStart"/>
      <w:r>
        <w:rPr>
          <w:rFonts w:ascii="Arial" w:hAnsi="Arial" w:cs="Arial"/>
          <w:b/>
          <w:bCs/>
        </w:rPr>
        <w:t>Inglês</w:t>
      </w:r>
      <w:proofErr w:type="gramEnd"/>
      <w:r>
        <w:rPr>
          <w:rFonts w:ascii="Arial" w:hAnsi="Arial" w:cs="Arial"/>
          <w:b/>
          <w:bCs/>
        </w:rPr>
        <w:t>):</w:t>
      </w:r>
      <w:r>
        <w:rPr>
          <w:rFonts w:ascii="Arial" w:hAnsi="Arial" w:cs="Arial"/>
        </w:rPr>
        <w:t xml:space="preserve"> </w:t>
      </w:r>
      <w:proofErr w:type="spellStart"/>
      <w:r>
        <w:rPr>
          <w:rFonts w:ascii="Arial" w:hAnsi="Arial" w:cs="Arial"/>
        </w:rPr>
        <w:t>Sacrum</w:t>
      </w:r>
      <w:proofErr w:type="spellEnd"/>
      <w:r>
        <w:rPr>
          <w:rFonts w:ascii="Arial" w:hAnsi="Arial" w:cs="Arial"/>
        </w:rPr>
        <w:t xml:space="preserve">; </w:t>
      </w:r>
      <w:proofErr w:type="spellStart"/>
      <w:r>
        <w:rPr>
          <w:rFonts w:ascii="Arial" w:hAnsi="Arial" w:cs="Arial"/>
        </w:rPr>
        <w:t>Sacrectomy</w:t>
      </w:r>
      <w:proofErr w:type="spellEnd"/>
      <w:r>
        <w:rPr>
          <w:rFonts w:ascii="Arial" w:hAnsi="Arial" w:cs="Arial"/>
        </w:rPr>
        <w:t xml:space="preserve">; </w:t>
      </w:r>
      <w:proofErr w:type="spellStart"/>
      <w:r>
        <w:rPr>
          <w:rFonts w:ascii="Arial" w:hAnsi="Arial" w:cs="Arial"/>
        </w:rPr>
        <w:t>Spinal</w:t>
      </w:r>
      <w:proofErr w:type="spellEnd"/>
      <w:r>
        <w:rPr>
          <w:rFonts w:ascii="Arial" w:hAnsi="Arial" w:cs="Arial"/>
        </w:rPr>
        <w:t xml:space="preserve"> </w:t>
      </w:r>
      <w:proofErr w:type="spellStart"/>
      <w:r>
        <w:rPr>
          <w:rFonts w:ascii="Arial" w:hAnsi="Arial" w:cs="Arial"/>
        </w:rPr>
        <w:t>Neoplasms</w:t>
      </w:r>
      <w:proofErr w:type="spellEnd"/>
      <w:r>
        <w:rPr>
          <w:rFonts w:ascii="Arial" w:hAnsi="Arial" w:cs="Arial"/>
        </w:rPr>
        <w:t xml:space="preserve">; </w:t>
      </w:r>
      <w:proofErr w:type="spellStart"/>
      <w:r>
        <w:rPr>
          <w:rFonts w:ascii="Arial" w:hAnsi="Arial" w:cs="Arial"/>
        </w:rPr>
        <w:t>Surgical</w:t>
      </w:r>
      <w:proofErr w:type="spellEnd"/>
      <w:r>
        <w:rPr>
          <w:rFonts w:ascii="Arial" w:hAnsi="Arial" w:cs="Arial"/>
        </w:rPr>
        <w:t xml:space="preserve"> Procedures, </w:t>
      </w:r>
      <w:proofErr w:type="spellStart"/>
      <w:r>
        <w:rPr>
          <w:rFonts w:ascii="Arial" w:hAnsi="Arial" w:cs="Arial"/>
        </w:rPr>
        <w:t>Operative</w:t>
      </w:r>
      <w:proofErr w:type="spellEnd"/>
      <w:r>
        <w:rPr>
          <w:rFonts w:ascii="Arial" w:hAnsi="Arial" w:cs="Arial"/>
        </w:rPr>
        <w:t xml:space="preserve">; </w:t>
      </w:r>
      <w:proofErr w:type="spellStart"/>
      <w:r>
        <w:rPr>
          <w:rFonts w:ascii="Arial" w:hAnsi="Arial" w:cs="Arial"/>
        </w:rPr>
        <w:t>Lumbosacral</w:t>
      </w:r>
      <w:proofErr w:type="spellEnd"/>
      <w:r>
        <w:rPr>
          <w:rFonts w:ascii="Arial" w:hAnsi="Arial" w:cs="Arial"/>
        </w:rPr>
        <w:t xml:space="preserve"> </w:t>
      </w:r>
      <w:proofErr w:type="spellStart"/>
      <w:r>
        <w:rPr>
          <w:rFonts w:ascii="Arial" w:hAnsi="Arial" w:cs="Arial"/>
        </w:rPr>
        <w:t>Region</w:t>
      </w:r>
      <w:proofErr w:type="spellEnd"/>
      <w:r>
        <w:rPr>
          <w:rFonts w:ascii="Arial" w:hAnsi="Arial" w:cs="Arial"/>
        </w:rPr>
        <w:t xml:space="preserve">; </w:t>
      </w:r>
      <w:proofErr w:type="spellStart"/>
      <w:r>
        <w:rPr>
          <w:rFonts w:ascii="Arial" w:hAnsi="Arial" w:cs="Arial"/>
        </w:rPr>
        <w:t>Fracture</w:t>
      </w:r>
      <w:proofErr w:type="spellEnd"/>
      <w:r>
        <w:rPr>
          <w:rFonts w:ascii="Arial" w:hAnsi="Arial" w:cs="Arial"/>
        </w:rPr>
        <w:t xml:space="preserve"> </w:t>
      </w:r>
      <w:proofErr w:type="spellStart"/>
      <w:r>
        <w:rPr>
          <w:rFonts w:ascii="Arial" w:hAnsi="Arial" w:cs="Arial"/>
        </w:rPr>
        <w:t>Fixation</w:t>
      </w:r>
      <w:proofErr w:type="spellEnd"/>
      <w:r>
        <w:rPr>
          <w:rFonts w:ascii="Arial" w:hAnsi="Arial" w:cs="Arial"/>
        </w:rPr>
        <w:t xml:space="preserve">, </w:t>
      </w:r>
      <w:proofErr w:type="spellStart"/>
      <w:r>
        <w:rPr>
          <w:rFonts w:ascii="Arial" w:hAnsi="Arial" w:cs="Arial"/>
        </w:rPr>
        <w:t>Internal</w:t>
      </w:r>
      <w:proofErr w:type="spellEnd"/>
      <w:r>
        <w:rPr>
          <w:rFonts w:ascii="Arial" w:hAnsi="Arial" w:cs="Arial"/>
        </w:rPr>
        <w:t>.</w:t>
      </w:r>
    </w:p>
    <w:p w14:paraId="20803446" w14:textId="77777777" w:rsidR="00DA013C" w:rsidRDefault="00DA013C" w:rsidP="00DA013C">
      <w:pPr>
        <w:pStyle w:val="NormalWeb"/>
        <w:spacing w:before="0" w:beforeAutospacing="0"/>
        <w:rPr>
          <w:rFonts w:ascii="Arial" w:hAnsi="Arial" w:cs="Arial"/>
        </w:rPr>
      </w:pPr>
      <w:r>
        <w:rPr>
          <w:rFonts w:ascii="Arial" w:hAnsi="Arial" w:cs="Arial"/>
          <w:b/>
          <w:bCs/>
        </w:rPr>
        <w:t>Três cards de destaque</w:t>
      </w:r>
    </w:p>
    <w:p w14:paraId="716217C0" w14:textId="77777777" w:rsidR="00DA013C" w:rsidRDefault="00DA013C" w:rsidP="00DA013C">
      <w:pPr>
        <w:pStyle w:val="NormalWeb"/>
        <w:numPr>
          <w:ilvl w:val="0"/>
          <w:numId w:val="4"/>
        </w:numPr>
        <w:spacing w:before="0" w:beforeAutospacing="0"/>
        <w:rPr>
          <w:rFonts w:ascii="Arial" w:hAnsi="Arial" w:cs="Arial"/>
        </w:rPr>
      </w:pPr>
      <w:r>
        <w:rPr>
          <w:rFonts w:ascii="Arial" w:hAnsi="Arial" w:cs="Arial"/>
          <w:b/>
          <w:bCs/>
        </w:rPr>
        <w:t>Card 1 — Conceito essencial</w:t>
      </w:r>
    </w:p>
    <w:p w14:paraId="5B36150A"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b/>
          <w:bCs/>
        </w:rPr>
        <w:t>Nível da ressecção e acessos</w:t>
      </w:r>
    </w:p>
    <w:p w14:paraId="44D1F6E0"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rPr>
        <w:t xml:space="preserve">Ressecções sacrais situadas abaixo do nível dos forames neurais de S2 podem ser realizadas exclusivamente por via posterior. Em contrapartida, </w:t>
      </w:r>
      <w:proofErr w:type="spellStart"/>
      <w:r>
        <w:rPr>
          <w:rFonts w:ascii="Arial" w:hAnsi="Arial" w:cs="Arial"/>
        </w:rPr>
        <w:t>sacrectomias</w:t>
      </w:r>
      <w:proofErr w:type="spellEnd"/>
      <w:r>
        <w:rPr>
          <w:rFonts w:ascii="Arial" w:hAnsi="Arial" w:cs="Arial"/>
        </w:rPr>
        <w:t xml:space="preserve"> totais ou subtotais altas que envolvem S1-S2 exigem uma abordagem combinada anteroposterior em dois tempos para garantir controle vascular, mobilização visceral e margens oncológicas R0 adequadas. </w:t>
      </w:r>
    </w:p>
    <w:p w14:paraId="45F8CBD6" w14:textId="77777777" w:rsidR="00DA013C" w:rsidRDefault="00DA013C" w:rsidP="00DA013C">
      <w:pPr>
        <w:pStyle w:val="NormalWeb"/>
        <w:numPr>
          <w:ilvl w:val="0"/>
          <w:numId w:val="4"/>
        </w:numPr>
        <w:spacing w:before="0" w:beforeAutospacing="0"/>
        <w:rPr>
          <w:rFonts w:ascii="Arial" w:hAnsi="Arial" w:cs="Arial"/>
        </w:rPr>
      </w:pPr>
      <w:r>
        <w:rPr>
          <w:rFonts w:ascii="Arial" w:hAnsi="Arial" w:cs="Arial"/>
          <w:b/>
          <w:bCs/>
        </w:rPr>
        <w:t>Card 2 — Decisão clínica</w:t>
      </w:r>
    </w:p>
    <w:p w14:paraId="74B0B01F"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b/>
          <w:bCs/>
        </w:rPr>
        <w:t>Indicações e limites da cirurgia</w:t>
      </w:r>
    </w:p>
    <w:p w14:paraId="39619E3B"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rPr>
        <w:t xml:space="preserve">A </w:t>
      </w:r>
      <w:proofErr w:type="spellStart"/>
      <w:r>
        <w:rPr>
          <w:rFonts w:ascii="Arial" w:hAnsi="Arial" w:cs="Arial"/>
        </w:rPr>
        <w:t>sacrectomia</w:t>
      </w:r>
      <w:proofErr w:type="spellEnd"/>
      <w:r>
        <w:rPr>
          <w:rFonts w:ascii="Arial" w:hAnsi="Arial" w:cs="Arial"/>
        </w:rPr>
        <w:t xml:space="preserve"> visa à ressecção completa R0 em tumores primários ou invasões pélvicas. Invasão do osso cortical e </w:t>
      </w:r>
      <w:proofErr w:type="spellStart"/>
      <w:r>
        <w:rPr>
          <w:rFonts w:ascii="Arial" w:hAnsi="Arial" w:cs="Arial"/>
        </w:rPr>
        <w:t>sacrectomia</w:t>
      </w:r>
      <w:proofErr w:type="spellEnd"/>
      <w:r>
        <w:rPr>
          <w:rFonts w:ascii="Arial" w:hAnsi="Arial" w:cs="Arial"/>
        </w:rPr>
        <w:t xml:space="preserve"> alta não são contraindicações absolutas. Contudo, doença </w:t>
      </w:r>
      <w:proofErr w:type="spellStart"/>
      <w:r>
        <w:rPr>
          <w:rFonts w:ascii="Arial" w:hAnsi="Arial" w:cs="Arial"/>
        </w:rPr>
        <w:t>irressecável</w:t>
      </w:r>
      <w:proofErr w:type="spellEnd"/>
      <w:r>
        <w:rPr>
          <w:rFonts w:ascii="Arial" w:hAnsi="Arial" w:cs="Arial"/>
        </w:rPr>
        <w:t xml:space="preserve"> por invasão vascular incontornável, </w:t>
      </w:r>
      <w:r>
        <w:rPr>
          <w:rFonts w:ascii="Arial" w:hAnsi="Arial" w:cs="Arial"/>
        </w:rPr>
        <w:lastRenderedPageBreak/>
        <w:t xml:space="preserve">comorbidades proibitivas ou metástases à distância sem ganho de qualidade de vida contraindicam o procedimento. </w:t>
      </w:r>
    </w:p>
    <w:p w14:paraId="710018C5" w14:textId="77777777" w:rsidR="00DA013C" w:rsidRDefault="00DA013C" w:rsidP="00DA013C">
      <w:pPr>
        <w:pStyle w:val="NormalWeb"/>
        <w:numPr>
          <w:ilvl w:val="0"/>
          <w:numId w:val="4"/>
        </w:numPr>
        <w:spacing w:before="0" w:beforeAutospacing="0"/>
        <w:rPr>
          <w:rFonts w:ascii="Arial" w:hAnsi="Arial" w:cs="Arial"/>
        </w:rPr>
      </w:pPr>
      <w:r>
        <w:rPr>
          <w:rFonts w:ascii="Arial" w:hAnsi="Arial" w:cs="Arial"/>
          <w:b/>
          <w:bCs/>
        </w:rPr>
        <w:t>Card 3 — Pérola ou alerta</w:t>
      </w:r>
    </w:p>
    <w:p w14:paraId="2BC32784"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b/>
          <w:bCs/>
        </w:rPr>
        <w:t xml:space="preserve">Alinhamento e reconstrução </w:t>
      </w:r>
      <w:proofErr w:type="spellStart"/>
      <w:r>
        <w:rPr>
          <w:rFonts w:ascii="Arial" w:hAnsi="Arial" w:cs="Arial"/>
          <w:b/>
          <w:bCs/>
        </w:rPr>
        <w:t>espinopélvica</w:t>
      </w:r>
      <w:proofErr w:type="spellEnd"/>
    </w:p>
    <w:p w14:paraId="78CFC6CB" w14:textId="77777777" w:rsidR="00DA013C" w:rsidRDefault="00DA013C" w:rsidP="00DA013C">
      <w:pPr>
        <w:pStyle w:val="NormalWeb"/>
        <w:numPr>
          <w:ilvl w:val="1"/>
          <w:numId w:val="4"/>
        </w:numPr>
        <w:spacing w:before="0" w:beforeAutospacing="0"/>
        <w:rPr>
          <w:rFonts w:ascii="Arial" w:hAnsi="Arial" w:cs="Arial"/>
        </w:rPr>
      </w:pPr>
      <w:r>
        <w:rPr>
          <w:rFonts w:ascii="Arial" w:hAnsi="Arial" w:cs="Arial"/>
        </w:rPr>
        <w:t xml:space="preserve">Na reconstrução </w:t>
      </w:r>
      <w:proofErr w:type="spellStart"/>
      <w:r>
        <w:rPr>
          <w:rFonts w:ascii="Arial" w:hAnsi="Arial" w:cs="Arial"/>
        </w:rPr>
        <w:t>lombopélvica</w:t>
      </w:r>
      <w:proofErr w:type="spellEnd"/>
      <w:r>
        <w:rPr>
          <w:rFonts w:ascii="Arial" w:hAnsi="Arial" w:cs="Arial"/>
        </w:rPr>
        <w:t xml:space="preserve"> após </w:t>
      </w:r>
      <w:proofErr w:type="spellStart"/>
      <w:r>
        <w:rPr>
          <w:rFonts w:ascii="Arial" w:hAnsi="Arial" w:cs="Arial"/>
        </w:rPr>
        <w:t>sacrectomia</w:t>
      </w:r>
      <w:proofErr w:type="spellEnd"/>
      <w:r>
        <w:rPr>
          <w:rFonts w:ascii="Arial" w:hAnsi="Arial" w:cs="Arial"/>
        </w:rPr>
        <w:t xml:space="preserve"> alta, é indispensável utilizar fixação firme com parafusos pediculares lombares e ilíacos ou S2AI. Antes do travamento final do sistema, deve-se corrigir rigorosamente a flexão lombossacra induzida pelo posicionamento na mesa cirúrgica, prevenindo o surgimento de deformidade cifótica iatrogênica. </w:t>
      </w:r>
    </w:p>
    <w:p w14:paraId="560A63C3" w14:textId="77777777" w:rsidR="00DA013C" w:rsidRDefault="00DA013C" w:rsidP="00DA013C">
      <w:pPr>
        <w:pStyle w:val="NormalWeb"/>
        <w:spacing w:before="0" w:beforeAutospacing="0"/>
        <w:rPr>
          <w:rFonts w:ascii="Arial" w:hAnsi="Arial" w:cs="Arial"/>
        </w:rPr>
      </w:pPr>
      <w:r>
        <w:rPr>
          <w:rFonts w:ascii="Arial" w:hAnsi="Arial" w:cs="Arial"/>
          <w:b/>
          <w:bCs/>
        </w:rPr>
        <w:t>Referências bibliográficas</w:t>
      </w:r>
    </w:p>
    <w:p w14:paraId="67A22028"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Stener</w:t>
      </w:r>
      <w:proofErr w:type="spellEnd"/>
      <w:r w:rsidRPr="00DA013C">
        <w:rPr>
          <w:rFonts w:ascii="Arial" w:hAnsi="Arial" w:cs="Arial"/>
          <w:lang w:val="en-US"/>
        </w:rPr>
        <w:t xml:space="preserve"> B, </w:t>
      </w:r>
      <w:proofErr w:type="spellStart"/>
      <w:r w:rsidRPr="00DA013C">
        <w:rPr>
          <w:rFonts w:ascii="Arial" w:hAnsi="Arial" w:cs="Arial"/>
          <w:lang w:val="en-US"/>
        </w:rPr>
        <w:t>Gunterberg</w:t>
      </w:r>
      <w:proofErr w:type="spellEnd"/>
      <w:r w:rsidRPr="00DA013C">
        <w:rPr>
          <w:rFonts w:ascii="Arial" w:hAnsi="Arial" w:cs="Arial"/>
          <w:lang w:val="en-US"/>
        </w:rPr>
        <w:t xml:space="preserve"> B. High Amputation of the Sacrum </w:t>
      </w:r>
      <w:proofErr w:type="gramStart"/>
      <w:r w:rsidRPr="00DA013C">
        <w:rPr>
          <w:rFonts w:ascii="Arial" w:hAnsi="Arial" w:cs="Arial"/>
          <w:lang w:val="en-US"/>
        </w:rPr>
        <w:t>For</w:t>
      </w:r>
      <w:proofErr w:type="gramEnd"/>
      <w:r w:rsidRPr="00DA013C">
        <w:rPr>
          <w:rFonts w:ascii="Arial" w:hAnsi="Arial" w:cs="Arial"/>
          <w:lang w:val="en-US"/>
        </w:rPr>
        <w:t xml:space="preserve"> Extirpation of Tumors.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Phila</w:t>
      </w:r>
      <w:proofErr w:type="spellEnd"/>
      <w:r>
        <w:rPr>
          <w:rFonts w:ascii="Arial" w:hAnsi="Arial" w:cs="Arial"/>
        </w:rPr>
        <w:t xml:space="preserve"> </w:t>
      </w:r>
      <w:proofErr w:type="spellStart"/>
      <w:r>
        <w:rPr>
          <w:rFonts w:ascii="Arial" w:hAnsi="Arial" w:cs="Arial"/>
        </w:rPr>
        <w:t>Pa</w:t>
      </w:r>
      <w:proofErr w:type="spellEnd"/>
      <w:r>
        <w:rPr>
          <w:rFonts w:ascii="Arial" w:hAnsi="Arial" w:cs="Arial"/>
        </w:rPr>
        <w:t xml:space="preserve"> 1976). 1978; 3(4):351-66. </w:t>
      </w:r>
    </w:p>
    <w:p w14:paraId="51B88316"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Gokaslan</w:t>
      </w:r>
      <w:proofErr w:type="spellEnd"/>
      <w:r w:rsidRPr="00DA013C">
        <w:rPr>
          <w:rFonts w:ascii="Arial" w:hAnsi="Arial" w:cs="Arial"/>
          <w:lang w:val="en-US"/>
        </w:rPr>
        <w:t xml:space="preserve"> ZL, </w:t>
      </w:r>
      <w:proofErr w:type="spellStart"/>
      <w:r w:rsidRPr="00DA013C">
        <w:rPr>
          <w:rFonts w:ascii="Arial" w:hAnsi="Arial" w:cs="Arial"/>
          <w:lang w:val="en-US"/>
        </w:rPr>
        <w:t>Romsdahl</w:t>
      </w:r>
      <w:proofErr w:type="spellEnd"/>
      <w:r w:rsidRPr="00DA013C">
        <w:rPr>
          <w:rFonts w:ascii="Arial" w:hAnsi="Arial" w:cs="Arial"/>
          <w:lang w:val="en-US"/>
        </w:rPr>
        <w:t xml:space="preserve"> MM, Kroll SS, Walsh GL, Gillis TA, </w:t>
      </w:r>
      <w:proofErr w:type="spellStart"/>
      <w:r w:rsidRPr="00DA013C">
        <w:rPr>
          <w:rFonts w:ascii="Arial" w:hAnsi="Arial" w:cs="Arial"/>
          <w:lang w:val="en-US"/>
        </w:rPr>
        <w:t>Wildrick</w:t>
      </w:r>
      <w:proofErr w:type="spellEnd"/>
      <w:r w:rsidRPr="00DA013C">
        <w:rPr>
          <w:rFonts w:ascii="Arial" w:hAnsi="Arial" w:cs="Arial"/>
          <w:lang w:val="en-US"/>
        </w:rPr>
        <w:t xml:space="preserve"> DM, et al. Total </w:t>
      </w:r>
      <w:proofErr w:type="spellStart"/>
      <w:r w:rsidRPr="00DA013C">
        <w:rPr>
          <w:rFonts w:ascii="Arial" w:hAnsi="Arial" w:cs="Arial"/>
          <w:lang w:val="en-US"/>
        </w:rPr>
        <w:t>sacrectomy</w:t>
      </w:r>
      <w:proofErr w:type="spellEnd"/>
      <w:r w:rsidRPr="00DA013C">
        <w:rPr>
          <w:rFonts w:ascii="Arial" w:hAnsi="Arial" w:cs="Arial"/>
          <w:lang w:val="en-US"/>
        </w:rPr>
        <w:t xml:space="preserve"> and Galveston L-rod reconstruction for malignant neoplasms. </w:t>
      </w:r>
      <w:r>
        <w:rPr>
          <w:rFonts w:ascii="Arial" w:hAnsi="Arial" w:cs="Arial"/>
        </w:rPr>
        <w:t xml:space="preserve">J </w:t>
      </w:r>
      <w:proofErr w:type="spellStart"/>
      <w:r>
        <w:rPr>
          <w:rFonts w:ascii="Arial" w:hAnsi="Arial" w:cs="Arial"/>
        </w:rPr>
        <w:t>Neurosurg</w:t>
      </w:r>
      <w:proofErr w:type="spellEnd"/>
      <w:r>
        <w:rPr>
          <w:rFonts w:ascii="Arial" w:hAnsi="Arial" w:cs="Arial"/>
        </w:rPr>
        <w:t xml:space="preserve">. 1997; 87(5):781-7. </w:t>
      </w:r>
    </w:p>
    <w:p w14:paraId="2E89B3B1"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Fourney</w:t>
      </w:r>
      <w:proofErr w:type="spellEnd"/>
      <w:r w:rsidRPr="00DA013C">
        <w:rPr>
          <w:rFonts w:ascii="Arial" w:hAnsi="Arial" w:cs="Arial"/>
          <w:lang w:val="en-US"/>
        </w:rPr>
        <w:t xml:space="preserve"> DR, </w:t>
      </w:r>
      <w:proofErr w:type="spellStart"/>
      <w:r w:rsidRPr="00DA013C">
        <w:rPr>
          <w:rFonts w:ascii="Arial" w:hAnsi="Arial" w:cs="Arial"/>
          <w:lang w:val="en-US"/>
        </w:rPr>
        <w:t>Rhines</w:t>
      </w:r>
      <w:proofErr w:type="spellEnd"/>
      <w:r w:rsidRPr="00DA013C">
        <w:rPr>
          <w:rFonts w:ascii="Arial" w:hAnsi="Arial" w:cs="Arial"/>
          <w:lang w:val="en-US"/>
        </w:rPr>
        <w:t xml:space="preserve"> LD, </w:t>
      </w:r>
      <w:proofErr w:type="spellStart"/>
      <w:r w:rsidRPr="00DA013C">
        <w:rPr>
          <w:rFonts w:ascii="Arial" w:hAnsi="Arial" w:cs="Arial"/>
          <w:lang w:val="en-US"/>
        </w:rPr>
        <w:t>Hentschel</w:t>
      </w:r>
      <w:proofErr w:type="spellEnd"/>
      <w:r w:rsidRPr="00DA013C">
        <w:rPr>
          <w:rFonts w:ascii="Arial" w:hAnsi="Arial" w:cs="Arial"/>
          <w:lang w:val="en-US"/>
        </w:rPr>
        <w:t xml:space="preserve"> SJ, </w:t>
      </w:r>
      <w:proofErr w:type="spellStart"/>
      <w:r w:rsidRPr="00DA013C">
        <w:rPr>
          <w:rFonts w:ascii="Arial" w:hAnsi="Arial" w:cs="Arial"/>
          <w:lang w:val="en-US"/>
        </w:rPr>
        <w:t>Skibber</w:t>
      </w:r>
      <w:proofErr w:type="spellEnd"/>
      <w:r w:rsidRPr="00DA013C">
        <w:rPr>
          <w:rFonts w:ascii="Arial" w:hAnsi="Arial" w:cs="Arial"/>
          <w:lang w:val="en-US"/>
        </w:rPr>
        <w:t xml:space="preserve"> JM, </w:t>
      </w:r>
      <w:proofErr w:type="spellStart"/>
      <w:r w:rsidRPr="00DA013C">
        <w:rPr>
          <w:rFonts w:ascii="Arial" w:hAnsi="Arial" w:cs="Arial"/>
          <w:lang w:val="en-US"/>
        </w:rPr>
        <w:t>Wolinsky</w:t>
      </w:r>
      <w:proofErr w:type="spellEnd"/>
      <w:r w:rsidRPr="00DA013C">
        <w:rPr>
          <w:rFonts w:ascii="Arial" w:hAnsi="Arial" w:cs="Arial"/>
          <w:lang w:val="en-US"/>
        </w:rPr>
        <w:t xml:space="preserve"> JP, Weber KL, et al. </w:t>
      </w:r>
      <w:proofErr w:type="spellStart"/>
      <w:r w:rsidRPr="00DA013C">
        <w:rPr>
          <w:rFonts w:ascii="Arial" w:hAnsi="Arial" w:cs="Arial"/>
          <w:lang w:val="en-US"/>
        </w:rPr>
        <w:t>En</w:t>
      </w:r>
      <w:proofErr w:type="spellEnd"/>
      <w:r w:rsidRPr="00DA013C">
        <w:rPr>
          <w:rFonts w:ascii="Arial" w:hAnsi="Arial" w:cs="Arial"/>
          <w:lang w:val="en-US"/>
        </w:rPr>
        <w:t xml:space="preserve"> bloc resection of primary sacral tumors: classification of surgical approaches and outcome. </w:t>
      </w:r>
      <w:r>
        <w:rPr>
          <w:rFonts w:ascii="Arial" w:hAnsi="Arial" w:cs="Arial"/>
        </w:rPr>
        <w:t xml:space="preserve">J </w:t>
      </w:r>
      <w:proofErr w:type="spellStart"/>
      <w:r>
        <w:rPr>
          <w:rFonts w:ascii="Arial" w:hAnsi="Arial" w:cs="Arial"/>
        </w:rPr>
        <w:t>Neurosurg</w:t>
      </w:r>
      <w:proofErr w:type="spellEnd"/>
      <w:r>
        <w:rPr>
          <w:rFonts w:ascii="Arial" w:hAnsi="Arial" w:cs="Arial"/>
        </w:rPr>
        <w:t xml:space="preserve"> </w:t>
      </w:r>
      <w:proofErr w:type="spellStart"/>
      <w:r>
        <w:rPr>
          <w:rFonts w:ascii="Arial" w:hAnsi="Arial" w:cs="Arial"/>
        </w:rPr>
        <w:t>Spine</w:t>
      </w:r>
      <w:proofErr w:type="spellEnd"/>
      <w:r>
        <w:rPr>
          <w:rFonts w:ascii="Arial" w:hAnsi="Arial" w:cs="Arial"/>
        </w:rPr>
        <w:t xml:space="preserve">. 2005; 3(2):111-22. </w:t>
      </w:r>
    </w:p>
    <w:p w14:paraId="73BF58D3" w14:textId="77777777" w:rsidR="00DA013C" w:rsidRDefault="00DA013C" w:rsidP="00DA013C">
      <w:pPr>
        <w:pStyle w:val="NormalWeb"/>
        <w:numPr>
          <w:ilvl w:val="0"/>
          <w:numId w:val="5"/>
        </w:numPr>
        <w:spacing w:before="0" w:beforeAutospacing="0"/>
        <w:rPr>
          <w:rFonts w:ascii="Arial" w:hAnsi="Arial" w:cs="Arial"/>
        </w:rPr>
      </w:pPr>
      <w:proofErr w:type="spellStart"/>
      <w:r>
        <w:rPr>
          <w:rFonts w:ascii="Arial" w:hAnsi="Arial" w:cs="Arial"/>
        </w:rPr>
        <w:t>Weidlich</w:t>
      </w:r>
      <w:proofErr w:type="spellEnd"/>
      <w:r>
        <w:rPr>
          <w:rFonts w:ascii="Arial" w:hAnsi="Arial" w:cs="Arial"/>
        </w:rPr>
        <w:t xml:space="preserve"> A, </w:t>
      </w:r>
      <w:proofErr w:type="spellStart"/>
      <w:r>
        <w:rPr>
          <w:rFonts w:ascii="Arial" w:hAnsi="Arial" w:cs="Arial"/>
        </w:rPr>
        <w:t>Schaser</w:t>
      </w:r>
      <w:proofErr w:type="spellEnd"/>
      <w:r>
        <w:rPr>
          <w:rFonts w:ascii="Arial" w:hAnsi="Arial" w:cs="Arial"/>
        </w:rPr>
        <w:t xml:space="preserve"> KD, </w:t>
      </w:r>
      <w:proofErr w:type="spellStart"/>
      <w:r>
        <w:rPr>
          <w:rFonts w:ascii="Arial" w:hAnsi="Arial" w:cs="Arial"/>
        </w:rPr>
        <w:t>Weitz</w:t>
      </w:r>
      <w:proofErr w:type="spellEnd"/>
      <w:r>
        <w:rPr>
          <w:rFonts w:ascii="Arial" w:hAnsi="Arial" w:cs="Arial"/>
        </w:rPr>
        <w:t xml:space="preserve"> J, </w:t>
      </w:r>
      <w:proofErr w:type="spellStart"/>
      <w:r>
        <w:rPr>
          <w:rFonts w:ascii="Arial" w:hAnsi="Arial" w:cs="Arial"/>
        </w:rPr>
        <w:t>Kirchberg</w:t>
      </w:r>
      <w:proofErr w:type="spellEnd"/>
      <w:r>
        <w:rPr>
          <w:rFonts w:ascii="Arial" w:hAnsi="Arial" w:cs="Arial"/>
        </w:rPr>
        <w:t xml:space="preserve"> J, </w:t>
      </w:r>
      <w:proofErr w:type="spellStart"/>
      <w:r>
        <w:rPr>
          <w:rFonts w:ascii="Arial" w:hAnsi="Arial" w:cs="Arial"/>
        </w:rPr>
        <w:t>Fritzmann</w:t>
      </w:r>
      <w:proofErr w:type="spellEnd"/>
      <w:r>
        <w:rPr>
          <w:rFonts w:ascii="Arial" w:hAnsi="Arial" w:cs="Arial"/>
        </w:rPr>
        <w:t xml:space="preserve"> J, </w:t>
      </w:r>
      <w:proofErr w:type="spellStart"/>
      <w:r>
        <w:rPr>
          <w:rFonts w:ascii="Arial" w:hAnsi="Arial" w:cs="Arial"/>
        </w:rPr>
        <w:t>Reeps</w:t>
      </w:r>
      <w:proofErr w:type="spellEnd"/>
      <w:r>
        <w:rPr>
          <w:rFonts w:ascii="Arial" w:hAnsi="Arial" w:cs="Arial"/>
        </w:rPr>
        <w:t xml:space="preserve"> C, et al. </w:t>
      </w:r>
      <w:r w:rsidRPr="00DA013C">
        <w:rPr>
          <w:rFonts w:ascii="Arial" w:hAnsi="Arial" w:cs="Arial"/>
          <w:lang w:val="en-US"/>
        </w:rPr>
        <w:t xml:space="preserve">Surgical and Oncologic Outcome following </w:t>
      </w:r>
      <w:proofErr w:type="spellStart"/>
      <w:r w:rsidRPr="00DA013C">
        <w:rPr>
          <w:rFonts w:ascii="Arial" w:hAnsi="Arial" w:cs="Arial"/>
          <w:lang w:val="en-US"/>
        </w:rPr>
        <w:t>Sacrectomy</w:t>
      </w:r>
      <w:proofErr w:type="spellEnd"/>
      <w:r w:rsidRPr="00DA013C">
        <w:rPr>
          <w:rFonts w:ascii="Arial" w:hAnsi="Arial" w:cs="Arial"/>
          <w:lang w:val="en-US"/>
        </w:rPr>
        <w:t xml:space="preserve"> for Primary Malignant Bone Tumors and Locally Recurrent Rectal Cancer. </w:t>
      </w:r>
      <w:proofErr w:type="spellStart"/>
      <w:r>
        <w:rPr>
          <w:rFonts w:ascii="Arial" w:hAnsi="Arial" w:cs="Arial"/>
        </w:rPr>
        <w:t>Cancers</w:t>
      </w:r>
      <w:proofErr w:type="spellEnd"/>
      <w:r>
        <w:rPr>
          <w:rFonts w:ascii="Arial" w:hAnsi="Arial" w:cs="Arial"/>
        </w:rPr>
        <w:t xml:space="preserve"> (Basel). 2024; 16(13):2334. </w:t>
      </w:r>
    </w:p>
    <w:p w14:paraId="0EBF9A74"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Pu F, Zhang Z, Wang B, Wu Q, Liu J, Shao Z. Total </w:t>
      </w:r>
      <w:proofErr w:type="spellStart"/>
      <w:r w:rsidRPr="00DA013C">
        <w:rPr>
          <w:rFonts w:ascii="Arial" w:hAnsi="Arial" w:cs="Arial"/>
          <w:lang w:val="en-US"/>
        </w:rPr>
        <w:t>sacrectomy</w:t>
      </w:r>
      <w:proofErr w:type="spellEnd"/>
      <w:r w:rsidRPr="00DA013C">
        <w:rPr>
          <w:rFonts w:ascii="Arial" w:hAnsi="Arial" w:cs="Arial"/>
          <w:lang w:val="en-US"/>
        </w:rPr>
        <w:t xml:space="preserve"> with a combined antero-posterior surgical approach for malignant sacral </w:t>
      </w:r>
      <w:proofErr w:type="spellStart"/>
      <w:r w:rsidRPr="00DA013C">
        <w:rPr>
          <w:rFonts w:ascii="Arial" w:hAnsi="Arial" w:cs="Arial"/>
          <w:lang w:val="en-US"/>
        </w:rPr>
        <w:t>tumours</w:t>
      </w:r>
      <w:proofErr w:type="spellEnd"/>
      <w:r w:rsidRPr="00DA013C">
        <w:rPr>
          <w:rFonts w:ascii="Arial" w:hAnsi="Arial" w:cs="Arial"/>
          <w:lang w:val="en-US"/>
        </w:rPr>
        <w:t xml:space="preserve">. </w:t>
      </w:r>
      <w:proofErr w:type="spellStart"/>
      <w:r>
        <w:rPr>
          <w:rFonts w:ascii="Arial" w:hAnsi="Arial" w:cs="Arial"/>
        </w:rPr>
        <w:t>Int</w:t>
      </w:r>
      <w:proofErr w:type="spellEnd"/>
      <w:r>
        <w:rPr>
          <w:rFonts w:ascii="Arial" w:hAnsi="Arial" w:cs="Arial"/>
        </w:rPr>
        <w:t xml:space="preserve"> </w:t>
      </w:r>
      <w:proofErr w:type="spellStart"/>
      <w:r>
        <w:rPr>
          <w:rFonts w:ascii="Arial" w:hAnsi="Arial" w:cs="Arial"/>
        </w:rPr>
        <w:t>Orthop</w:t>
      </w:r>
      <w:proofErr w:type="spellEnd"/>
      <w:r>
        <w:rPr>
          <w:rFonts w:ascii="Arial" w:hAnsi="Arial" w:cs="Arial"/>
        </w:rPr>
        <w:t xml:space="preserve">. 2021; 45(5):1347-54. </w:t>
      </w:r>
    </w:p>
    <w:p w14:paraId="67951B18"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van Kessel CS, Waller J, Steffens D, Lee PJ, Austin KKS, </w:t>
      </w:r>
      <w:proofErr w:type="spellStart"/>
      <w:r w:rsidRPr="00DA013C">
        <w:rPr>
          <w:rFonts w:ascii="Arial" w:hAnsi="Arial" w:cs="Arial"/>
          <w:lang w:val="en-US"/>
        </w:rPr>
        <w:t>Stalley</w:t>
      </w:r>
      <w:proofErr w:type="spellEnd"/>
      <w:r w:rsidRPr="00DA013C">
        <w:rPr>
          <w:rFonts w:ascii="Arial" w:hAnsi="Arial" w:cs="Arial"/>
          <w:lang w:val="en-US"/>
        </w:rPr>
        <w:t xml:space="preserve"> PD, et al. </w:t>
      </w:r>
      <w:proofErr w:type="spellStart"/>
      <w:r>
        <w:rPr>
          <w:rFonts w:ascii="Arial" w:hAnsi="Arial" w:cs="Arial"/>
        </w:rPr>
        <w:t>Improving</w:t>
      </w:r>
      <w:proofErr w:type="spellEnd"/>
      <w:r>
        <w:rPr>
          <w:rFonts w:ascii="Arial" w:hAnsi="Arial" w:cs="Arial"/>
        </w:rPr>
        <w:t xml:space="preserve"> </w:t>
      </w:r>
      <w:proofErr w:type="spellStart"/>
      <w:r>
        <w:rPr>
          <w:rFonts w:ascii="Arial" w:hAnsi="Arial" w:cs="Arial"/>
        </w:rPr>
        <w:t>Surgical</w:t>
      </w:r>
      <w:proofErr w:type="spellEnd"/>
      <w:r>
        <w:rPr>
          <w:rFonts w:ascii="Arial" w:hAnsi="Arial" w:cs="Arial"/>
        </w:rPr>
        <w:t xml:space="preserve"> </w:t>
      </w:r>
      <w:proofErr w:type="spellStart"/>
      <w:r>
        <w:rPr>
          <w:rFonts w:ascii="Arial" w:hAnsi="Arial" w:cs="Arial"/>
        </w:rPr>
        <w:t>Outcomes</w:t>
      </w:r>
      <w:proofErr w:type="spellEnd"/>
      <w:r>
        <w:rPr>
          <w:rFonts w:ascii="Arial" w:hAnsi="Arial" w:cs="Arial"/>
        </w:rPr>
        <w:t xml:space="preserve"> in </w:t>
      </w:r>
      <w:proofErr w:type="spellStart"/>
      <w:r>
        <w:rPr>
          <w:rFonts w:ascii="Arial" w:hAnsi="Arial" w:cs="Arial"/>
        </w:rPr>
        <w:t>Pelvic</w:t>
      </w:r>
      <w:proofErr w:type="spellEnd"/>
      <w:r>
        <w:rPr>
          <w:rFonts w:ascii="Arial" w:hAnsi="Arial" w:cs="Arial"/>
        </w:rPr>
        <w:t xml:space="preserve"> </w:t>
      </w:r>
      <w:proofErr w:type="spellStart"/>
      <w:r>
        <w:rPr>
          <w:rFonts w:ascii="Arial" w:hAnsi="Arial" w:cs="Arial"/>
        </w:rPr>
        <w:t>Exenteration</w:t>
      </w:r>
      <w:proofErr w:type="spellEnd"/>
      <w:r>
        <w:rPr>
          <w:rFonts w:ascii="Arial" w:hAnsi="Arial" w:cs="Arial"/>
        </w:rPr>
        <w:t xml:space="preserve"> </w:t>
      </w:r>
      <w:proofErr w:type="spellStart"/>
      <w:r>
        <w:rPr>
          <w:rFonts w:ascii="Arial" w:hAnsi="Arial" w:cs="Arial"/>
        </w:rPr>
        <w:t>Surgery</w:t>
      </w:r>
      <w:proofErr w:type="spellEnd"/>
      <w:r>
        <w:rPr>
          <w:rFonts w:ascii="Arial" w:hAnsi="Arial" w:cs="Arial"/>
        </w:rPr>
        <w:t xml:space="preserve">. Ann </w:t>
      </w:r>
      <w:proofErr w:type="spellStart"/>
      <w:r>
        <w:rPr>
          <w:rFonts w:ascii="Arial" w:hAnsi="Arial" w:cs="Arial"/>
        </w:rPr>
        <w:t>Surg</w:t>
      </w:r>
      <w:proofErr w:type="spellEnd"/>
      <w:r>
        <w:rPr>
          <w:rFonts w:ascii="Arial" w:hAnsi="Arial" w:cs="Arial"/>
        </w:rPr>
        <w:t xml:space="preserve">. 2023; 278(6):945-53. </w:t>
      </w:r>
    </w:p>
    <w:p w14:paraId="5E3D6872"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Jearanai</w:t>
      </w:r>
      <w:proofErr w:type="spellEnd"/>
      <w:r w:rsidRPr="00DA013C">
        <w:rPr>
          <w:rFonts w:ascii="Arial" w:hAnsi="Arial" w:cs="Arial"/>
          <w:lang w:val="en-US"/>
        </w:rPr>
        <w:t xml:space="preserve"> S, </w:t>
      </w:r>
      <w:proofErr w:type="spellStart"/>
      <w:r w:rsidRPr="00DA013C">
        <w:rPr>
          <w:rFonts w:ascii="Arial" w:hAnsi="Arial" w:cs="Arial"/>
          <w:lang w:val="en-US"/>
        </w:rPr>
        <w:t>Malakorn</w:t>
      </w:r>
      <w:proofErr w:type="spellEnd"/>
      <w:r w:rsidRPr="00DA013C">
        <w:rPr>
          <w:rFonts w:ascii="Arial" w:hAnsi="Arial" w:cs="Arial"/>
          <w:lang w:val="en-US"/>
        </w:rPr>
        <w:t xml:space="preserve"> S. Unfolding the Art of Methodical Approach for Total </w:t>
      </w:r>
      <w:proofErr w:type="spellStart"/>
      <w:r w:rsidRPr="00DA013C">
        <w:rPr>
          <w:rFonts w:ascii="Arial" w:hAnsi="Arial" w:cs="Arial"/>
          <w:lang w:val="en-US"/>
        </w:rPr>
        <w:t>Sacrectomy</w:t>
      </w:r>
      <w:proofErr w:type="spellEnd"/>
      <w:r w:rsidRPr="00DA013C">
        <w:rPr>
          <w:rFonts w:ascii="Arial" w:hAnsi="Arial" w:cs="Arial"/>
          <w:lang w:val="en-US"/>
        </w:rPr>
        <w:t xml:space="preserve">. </w:t>
      </w:r>
      <w:r>
        <w:rPr>
          <w:rFonts w:ascii="Arial" w:hAnsi="Arial" w:cs="Arial"/>
        </w:rPr>
        <w:t xml:space="preserve">Ann </w:t>
      </w:r>
      <w:proofErr w:type="spellStart"/>
      <w:r>
        <w:rPr>
          <w:rFonts w:ascii="Arial" w:hAnsi="Arial" w:cs="Arial"/>
        </w:rPr>
        <w:t>Surg</w:t>
      </w:r>
      <w:proofErr w:type="spellEnd"/>
      <w:r>
        <w:rPr>
          <w:rFonts w:ascii="Arial" w:hAnsi="Arial" w:cs="Arial"/>
        </w:rPr>
        <w:t xml:space="preserve"> </w:t>
      </w:r>
      <w:proofErr w:type="spellStart"/>
      <w:r>
        <w:rPr>
          <w:rFonts w:ascii="Arial" w:hAnsi="Arial" w:cs="Arial"/>
        </w:rPr>
        <w:t>Oncol</w:t>
      </w:r>
      <w:proofErr w:type="spellEnd"/>
      <w:r>
        <w:rPr>
          <w:rFonts w:ascii="Arial" w:hAnsi="Arial" w:cs="Arial"/>
        </w:rPr>
        <w:t xml:space="preserve">. 2024; 31(6):3957-8. </w:t>
      </w:r>
    </w:p>
    <w:p w14:paraId="74DCB97F"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Kaiser R, </w:t>
      </w:r>
      <w:proofErr w:type="spellStart"/>
      <w:r w:rsidRPr="00DA013C">
        <w:rPr>
          <w:rFonts w:ascii="Arial" w:hAnsi="Arial" w:cs="Arial"/>
          <w:lang w:val="en-US"/>
        </w:rPr>
        <w:t>Gasbarrini</w:t>
      </w:r>
      <w:proofErr w:type="spellEnd"/>
      <w:r w:rsidRPr="00DA013C">
        <w:rPr>
          <w:rFonts w:ascii="Arial" w:hAnsi="Arial" w:cs="Arial"/>
          <w:lang w:val="en-US"/>
        </w:rPr>
        <w:t xml:space="preserve"> A, </w:t>
      </w:r>
      <w:proofErr w:type="spellStart"/>
      <w:r w:rsidRPr="00DA013C">
        <w:rPr>
          <w:rFonts w:ascii="Arial" w:hAnsi="Arial" w:cs="Arial"/>
          <w:lang w:val="en-US"/>
        </w:rPr>
        <w:t>Pasini</w:t>
      </w:r>
      <w:proofErr w:type="spellEnd"/>
      <w:r w:rsidRPr="00DA013C">
        <w:rPr>
          <w:rFonts w:ascii="Arial" w:hAnsi="Arial" w:cs="Arial"/>
          <w:lang w:val="en-US"/>
        </w:rPr>
        <w:t xml:space="preserve"> S, </w:t>
      </w:r>
      <w:proofErr w:type="spellStart"/>
      <w:r w:rsidRPr="00DA013C">
        <w:rPr>
          <w:rFonts w:ascii="Arial" w:hAnsi="Arial" w:cs="Arial"/>
          <w:lang w:val="en-US"/>
        </w:rPr>
        <w:t>Khadanovich</w:t>
      </w:r>
      <w:proofErr w:type="spellEnd"/>
      <w:r w:rsidRPr="00DA013C">
        <w:rPr>
          <w:rFonts w:ascii="Arial" w:hAnsi="Arial" w:cs="Arial"/>
          <w:lang w:val="en-US"/>
        </w:rPr>
        <w:t xml:space="preserve"> A, Mawhinney G, </w:t>
      </w:r>
      <w:proofErr w:type="spellStart"/>
      <w:r w:rsidRPr="00DA013C">
        <w:rPr>
          <w:rFonts w:ascii="Arial" w:hAnsi="Arial" w:cs="Arial"/>
          <w:lang w:val="en-US"/>
        </w:rPr>
        <w:t>Giele</w:t>
      </w:r>
      <w:proofErr w:type="spellEnd"/>
      <w:r w:rsidRPr="00DA013C">
        <w:rPr>
          <w:rFonts w:ascii="Arial" w:hAnsi="Arial" w:cs="Arial"/>
          <w:lang w:val="en-US"/>
        </w:rPr>
        <w:t xml:space="preserve"> H, et al. </w:t>
      </w:r>
      <w:proofErr w:type="gramStart"/>
      <w:r w:rsidRPr="00DA013C">
        <w:rPr>
          <w:rFonts w:ascii="Arial" w:hAnsi="Arial" w:cs="Arial"/>
          <w:lang w:val="en-US"/>
        </w:rPr>
        <w:t>New</w:t>
      </w:r>
      <w:proofErr w:type="gramEnd"/>
      <w:r w:rsidRPr="00DA013C">
        <w:rPr>
          <w:rFonts w:ascii="Arial" w:hAnsi="Arial" w:cs="Arial"/>
          <w:lang w:val="en-US"/>
        </w:rPr>
        <w:t xml:space="preserve"> options and techniques in reconstructing the sacrum. </w:t>
      </w:r>
      <w:proofErr w:type="spellStart"/>
      <w:r>
        <w:rPr>
          <w:rFonts w:ascii="Arial" w:hAnsi="Arial" w:cs="Arial"/>
        </w:rPr>
        <w:t>European</w:t>
      </w:r>
      <w:proofErr w:type="spellEnd"/>
      <w:r>
        <w:rPr>
          <w:rFonts w:ascii="Arial" w:hAnsi="Arial" w:cs="Arial"/>
        </w:rPr>
        <w:t xml:space="preserve">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2025. </w:t>
      </w:r>
    </w:p>
    <w:p w14:paraId="52C54668"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Pieters TA, Hersh AM, </w:t>
      </w:r>
      <w:proofErr w:type="spellStart"/>
      <w:r w:rsidRPr="00DA013C">
        <w:rPr>
          <w:rFonts w:ascii="Arial" w:hAnsi="Arial" w:cs="Arial"/>
          <w:lang w:val="en-US"/>
        </w:rPr>
        <w:t>Elsamadicy</w:t>
      </w:r>
      <w:proofErr w:type="spellEnd"/>
      <w:r w:rsidRPr="00DA013C">
        <w:rPr>
          <w:rFonts w:ascii="Arial" w:hAnsi="Arial" w:cs="Arial"/>
          <w:lang w:val="en-US"/>
        </w:rPr>
        <w:t xml:space="preserve"> AA, Pennington Z, Santangelo G, Najjar S, et al. Outcomes after </w:t>
      </w:r>
      <w:proofErr w:type="spellStart"/>
      <w:r w:rsidRPr="00DA013C">
        <w:rPr>
          <w:rFonts w:ascii="Arial" w:hAnsi="Arial" w:cs="Arial"/>
          <w:lang w:val="en-US"/>
        </w:rPr>
        <w:t>en</w:t>
      </w:r>
      <w:proofErr w:type="spellEnd"/>
      <w:r w:rsidRPr="00DA013C">
        <w:rPr>
          <w:rFonts w:ascii="Arial" w:hAnsi="Arial" w:cs="Arial"/>
          <w:lang w:val="en-US"/>
        </w:rPr>
        <w:t xml:space="preserve"> bloc resection with </w:t>
      </w:r>
      <w:proofErr w:type="spellStart"/>
      <w:r w:rsidRPr="00DA013C">
        <w:rPr>
          <w:rFonts w:ascii="Arial" w:hAnsi="Arial" w:cs="Arial"/>
          <w:lang w:val="en-US"/>
        </w:rPr>
        <w:t>sacrectomy</w:t>
      </w:r>
      <w:proofErr w:type="spellEnd"/>
      <w:r w:rsidRPr="00DA013C">
        <w:rPr>
          <w:rFonts w:ascii="Arial" w:hAnsi="Arial" w:cs="Arial"/>
          <w:lang w:val="en-US"/>
        </w:rPr>
        <w:t xml:space="preserve"> of advanced colorectal carcinomas that invade the sacrum: a </w:t>
      </w:r>
      <w:proofErr w:type="spellStart"/>
      <w:r w:rsidRPr="00DA013C">
        <w:rPr>
          <w:rFonts w:ascii="Arial" w:hAnsi="Arial" w:cs="Arial"/>
          <w:lang w:val="en-US"/>
        </w:rPr>
        <w:t>multiinstitutional</w:t>
      </w:r>
      <w:proofErr w:type="spellEnd"/>
      <w:r w:rsidRPr="00DA013C">
        <w:rPr>
          <w:rFonts w:ascii="Arial" w:hAnsi="Arial" w:cs="Arial"/>
          <w:lang w:val="en-US"/>
        </w:rPr>
        <w:t xml:space="preserve"> descriptive series. </w:t>
      </w:r>
      <w:r>
        <w:rPr>
          <w:rFonts w:ascii="Arial" w:hAnsi="Arial" w:cs="Arial"/>
        </w:rPr>
        <w:t xml:space="preserve">J </w:t>
      </w:r>
      <w:proofErr w:type="spellStart"/>
      <w:r>
        <w:rPr>
          <w:rFonts w:ascii="Arial" w:hAnsi="Arial" w:cs="Arial"/>
        </w:rPr>
        <w:t>Neurosurg</w:t>
      </w:r>
      <w:proofErr w:type="spellEnd"/>
      <w:r>
        <w:rPr>
          <w:rFonts w:ascii="Arial" w:hAnsi="Arial" w:cs="Arial"/>
        </w:rPr>
        <w:t xml:space="preserve"> </w:t>
      </w:r>
      <w:proofErr w:type="spellStart"/>
      <w:r>
        <w:rPr>
          <w:rFonts w:ascii="Arial" w:hAnsi="Arial" w:cs="Arial"/>
        </w:rPr>
        <w:t>Spine</w:t>
      </w:r>
      <w:proofErr w:type="spellEnd"/>
      <w:r>
        <w:rPr>
          <w:rFonts w:ascii="Arial" w:hAnsi="Arial" w:cs="Arial"/>
        </w:rPr>
        <w:t xml:space="preserve">. 2025; 42(5):598-604. </w:t>
      </w:r>
    </w:p>
    <w:p w14:paraId="752AD4A0"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Guo W, Tang X, Zang J, Ji T. One-Stage Total </w:t>
      </w:r>
      <w:proofErr w:type="spellStart"/>
      <w:r w:rsidRPr="00DA013C">
        <w:rPr>
          <w:rFonts w:ascii="Arial" w:hAnsi="Arial" w:cs="Arial"/>
          <w:lang w:val="en-US"/>
        </w:rPr>
        <w:t>En</w:t>
      </w:r>
      <w:proofErr w:type="spellEnd"/>
      <w:r w:rsidRPr="00DA013C">
        <w:rPr>
          <w:rFonts w:ascii="Arial" w:hAnsi="Arial" w:cs="Arial"/>
          <w:lang w:val="en-US"/>
        </w:rPr>
        <w:t xml:space="preserve"> Bloc </w:t>
      </w:r>
      <w:proofErr w:type="spellStart"/>
      <w:r w:rsidRPr="00DA013C">
        <w:rPr>
          <w:rFonts w:ascii="Arial" w:hAnsi="Arial" w:cs="Arial"/>
          <w:lang w:val="en-US"/>
        </w:rPr>
        <w:t>Sacrectomy</w:t>
      </w:r>
      <w:proofErr w:type="spellEnd"/>
      <w:r w:rsidRPr="00DA013C">
        <w:rPr>
          <w:rFonts w:ascii="Arial" w:hAnsi="Arial" w:cs="Arial"/>
          <w:lang w:val="en-US"/>
        </w:rPr>
        <w:t xml:space="preserve">.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Phila</w:t>
      </w:r>
      <w:proofErr w:type="spellEnd"/>
      <w:r>
        <w:rPr>
          <w:rFonts w:ascii="Arial" w:hAnsi="Arial" w:cs="Arial"/>
        </w:rPr>
        <w:t xml:space="preserve"> </w:t>
      </w:r>
      <w:proofErr w:type="spellStart"/>
      <w:r>
        <w:rPr>
          <w:rFonts w:ascii="Arial" w:hAnsi="Arial" w:cs="Arial"/>
        </w:rPr>
        <w:t>Pa</w:t>
      </w:r>
      <w:proofErr w:type="spellEnd"/>
      <w:r>
        <w:rPr>
          <w:rFonts w:ascii="Arial" w:hAnsi="Arial" w:cs="Arial"/>
        </w:rPr>
        <w:t xml:space="preserve"> 1976). 2013; 38(10):E626-31. </w:t>
      </w:r>
    </w:p>
    <w:p w14:paraId="072BFDF5"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Lau YC, </w:t>
      </w:r>
      <w:proofErr w:type="spellStart"/>
      <w:r w:rsidRPr="00DA013C">
        <w:rPr>
          <w:rFonts w:ascii="Arial" w:hAnsi="Arial" w:cs="Arial"/>
          <w:lang w:val="en-US"/>
        </w:rPr>
        <w:t>Jongerius</w:t>
      </w:r>
      <w:proofErr w:type="spellEnd"/>
      <w:r w:rsidRPr="00DA013C">
        <w:rPr>
          <w:rFonts w:ascii="Arial" w:hAnsi="Arial" w:cs="Arial"/>
          <w:lang w:val="en-US"/>
        </w:rPr>
        <w:t xml:space="preserve"> K, </w:t>
      </w:r>
      <w:proofErr w:type="spellStart"/>
      <w:r w:rsidRPr="00DA013C">
        <w:rPr>
          <w:rFonts w:ascii="Arial" w:hAnsi="Arial" w:cs="Arial"/>
          <w:lang w:val="en-US"/>
        </w:rPr>
        <w:t>Wakeman</w:t>
      </w:r>
      <w:proofErr w:type="spellEnd"/>
      <w:r w:rsidRPr="00DA013C">
        <w:rPr>
          <w:rFonts w:ascii="Arial" w:hAnsi="Arial" w:cs="Arial"/>
          <w:lang w:val="en-US"/>
        </w:rPr>
        <w:t xml:space="preserve"> C, Heriot AG, Solomon MJ, Sagar PM, et al. Influence of the level of </w:t>
      </w:r>
      <w:proofErr w:type="spellStart"/>
      <w:r w:rsidRPr="00DA013C">
        <w:rPr>
          <w:rFonts w:ascii="Arial" w:hAnsi="Arial" w:cs="Arial"/>
          <w:lang w:val="en-US"/>
        </w:rPr>
        <w:t>sacrectomy</w:t>
      </w:r>
      <w:proofErr w:type="spellEnd"/>
      <w:r w:rsidRPr="00DA013C">
        <w:rPr>
          <w:rFonts w:ascii="Arial" w:hAnsi="Arial" w:cs="Arial"/>
          <w:lang w:val="en-US"/>
        </w:rPr>
        <w:t xml:space="preserve"> on survival in patients with locally advanced and recurrent rectal cancer. </w:t>
      </w:r>
      <w:r>
        <w:rPr>
          <w:rFonts w:ascii="Arial" w:hAnsi="Arial" w:cs="Arial"/>
        </w:rPr>
        <w:t xml:space="preserve">British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Surgery</w:t>
      </w:r>
      <w:proofErr w:type="spellEnd"/>
      <w:r>
        <w:rPr>
          <w:rFonts w:ascii="Arial" w:hAnsi="Arial" w:cs="Arial"/>
        </w:rPr>
        <w:t xml:space="preserve">. 2019; 106(4):484-90. </w:t>
      </w:r>
    </w:p>
    <w:p w14:paraId="3DBA4EFC"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lastRenderedPageBreak/>
        <w:t xml:space="preserve">Milne T, Solomon MJ, Lee P, Young JM, </w:t>
      </w:r>
      <w:proofErr w:type="spellStart"/>
      <w:r w:rsidRPr="00DA013C">
        <w:rPr>
          <w:rFonts w:ascii="Arial" w:hAnsi="Arial" w:cs="Arial"/>
          <w:lang w:val="en-US"/>
        </w:rPr>
        <w:t>Stalley</w:t>
      </w:r>
      <w:proofErr w:type="spellEnd"/>
      <w:r w:rsidRPr="00DA013C">
        <w:rPr>
          <w:rFonts w:ascii="Arial" w:hAnsi="Arial" w:cs="Arial"/>
          <w:lang w:val="en-US"/>
        </w:rPr>
        <w:t xml:space="preserve"> P, Harrison JD, et al. Sacral Resection </w:t>
      </w:r>
      <w:proofErr w:type="gramStart"/>
      <w:r w:rsidRPr="00DA013C">
        <w:rPr>
          <w:rFonts w:ascii="Arial" w:hAnsi="Arial" w:cs="Arial"/>
          <w:lang w:val="en-US"/>
        </w:rPr>
        <w:t>With</w:t>
      </w:r>
      <w:proofErr w:type="gramEnd"/>
      <w:r w:rsidRPr="00DA013C">
        <w:rPr>
          <w:rFonts w:ascii="Arial" w:hAnsi="Arial" w:cs="Arial"/>
          <w:lang w:val="en-US"/>
        </w:rPr>
        <w:t xml:space="preserve"> Pelvic Exenteration for Advanced Primary and Recurrent Pelvic Cancer. </w:t>
      </w:r>
      <w:proofErr w:type="spellStart"/>
      <w:r>
        <w:rPr>
          <w:rFonts w:ascii="Arial" w:hAnsi="Arial" w:cs="Arial"/>
        </w:rPr>
        <w:t>Dis</w:t>
      </w:r>
      <w:proofErr w:type="spellEnd"/>
      <w:r>
        <w:rPr>
          <w:rFonts w:ascii="Arial" w:hAnsi="Arial" w:cs="Arial"/>
        </w:rPr>
        <w:t xml:space="preserve"> </w:t>
      </w:r>
      <w:proofErr w:type="spellStart"/>
      <w:r>
        <w:rPr>
          <w:rFonts w:ascii="Arial" w:hAnsi="Arial" w:cs="Arial"/>
        </w:rPr>
        <w:t>Colon</w:t>
      </w:r>
      <w:proofErr w:type="spellEnd"/>
      <w:r>
        <w:rPr>
          <w:rFonts w:ascii="Arial" w:hAnsi="Arial" w:cs="Arial"/>
        </w:rPr>
        <w:t xml:space="preserve"> </w:t>
      </w:r>
      <w:proofErr w:type="spellStart"/>
      <w:r>
        <w:rPr>
          <w:rFonts w:ascii="Arial" w:hAnsi="Arial" w:cs="Arial"/>
        </w:rPr>
        <w:t>Rectum</w:t>
      </w:r>
      <w:proofErr w:type="spellEnd"/>
      <w:r>
        <w:rPr>
          <w:rFonts w:ascii="Arial" w:hAnsi="Arial" w:cs="Arial"/>
        </w:rPr>
        <w:t xml:space="preserve">. 2014;57(10):1153-61. </w:t>
      </w:r>
    </w:p>
    <w:p w14:paraId="2F74EF1E"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Bhangu</w:t>
      </w:r>
      <w:proofErr w:type="spellEnd"/>
      <w:r w:rsidRPr="00DA013C">
        <w:rPr>
          <w:rFonts w:ascii="Arial" w:hAnsi="Arial" w:cs="Arial"/>
          <w:lang w:val="en-US"/>
        </w:rPr>
        <w:t xml:space="preserve"> A, Brown G, Akmal M, </w:t>
      </w:r>
      <w:proofErr w:type="spellStart"/>
      <w:r w:rsidRPr="00DA013C">
        <w:rPr>
          <w:rFonts w:ascii="Arial" w:hAnsi="Arial" w:cs="Arial"/>
          <w:lang w:val="en-US"/>
        </w:rPr>
        <w:t>Tekkis</w:t>
      </w:r>
      <w:proofErr w:type="spellEnd"/>
      <w:r w:rsidRPr="00DA013C">
        <w:rPr>
          <w:rFonts w:ascii="Arial" w:hAnsi="Arial" w:cs="Arial"/>
          <w:lang w:val="en-US"/>
        </w:rPr>
        <w:t xml:space="preserve"> P. Outcome of </w:t>
      </w:r>
      <w:proofErr w:type="spellStart"/>
      <w:r w:rsidRPr="00DA013C">
        <w:rPr>
          <w:rFonts w:ascii="Arial" w:hAnsi="Arial" w:cs="Arial"/>
          <w:lang w:val="en-US"/>
        </w:rPr>
        <w:t>abdominosacral</w:t>
      </w:r>
      <w:proofErr w:type="spellEnd"/>
      <w:r w:rsidRPr="00DA013C">
        <w:rPr>
          <w:rFonts w:ascii="Arial" w:hAnsi="Arial" w:cs="Arial"/>
          <w:lang w:val="en-US"/>
        </w:rPr>
        <w:t xml:space="preserve"> resection for locally advanced primary and recurrent rectal cancer. </w:t>
      </w:r>
      <w:r>
        <w:rPr>
          <w:rFonts w:ascii="Arial" w:hAnsi="Arial" w:cs="Arial"/>
        </w:rPr>
        <w:t xml:space="preserve">British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Surgery</w:t>
      </w:r>
      <w:proofErr w:type="spellEnd"/>
      <w:r>
        <w:rPr>
          <w:rFonts w:ascii="Arial" w:hAnsi="Arial" w:cs="Arial"/>
        </w:rPr>
        <w:t xml:space="preserve">. 2012; 99(10):1453-61. </w:t>
      </w:r>
    </w:p>
    <w:p w14:paraId="34061602" w14:textId="77777777" w:rsidR="00DA013C" w:rsidRDefault="00DA013C" w:rsidP="00DA013C">
      <w:pPr>
        <w:pStyle w:val="NormalWeb"/>
        <w:numPr>
          <w:ilvl w:val="0"/>
          <w:numId w:val="5"/>
        </w:numPr>
        <w:spacing w:before="0" w:beforeAutospacing="0"/>
        <w:rPr>
          <w:rFonts w:ascii="Arial" w:hAnsi="Arial" w:cs="Arial"/>
        </w:rPr>
      </w:pPr>
      <w:proofErr w:type="spellStart"/>
      <w:r>
        <w:rPr>
          <w:rFonts w:ascii="Arial" w:hAnsi="Arial" w:cs="Arial"/>
        </w:rPr>
        <w:t>Kido</w:t>
      </w:r>
      <w:proofErr w:type="spellEnd"/>
      <w:r>
        <w:rPr>
          <w:rFonts w:ascii="Arial" w:hAnsi="Arial" w:cs="Arial"/>
        </w:rPr>
        <w:t xml:space="preserve"> A, Koizumi M, </w:t>
      </w:r>
      <w:proofErr w:type="spellStart"/>
      <w:r>
        <w:rPr>
          <w:rFonts w:ascii="Arial" w:hAnsi="Arial" w:cs="Arial"/>
        </w:rPr>
        <w:t>Honoki</w:t>
      </w:r>
      <w:proofErr w:type="spellEnd"/>
      <w:r>
        <w:rPr>
          <w:rFonts w:ascii="Arial" w:hAnsi="Arial" w:cs="Arial"/>
        </w:rPr>
        <w:t xml:space="preserve"> K, Tanaka Y, </w:t>
      </w:r>
      <w:proofErr w:type="spellStart"/>
      <w:r>
        <w:rPr>
          <w:rFonts w:ascii="Arial" w:hAnsi="Arial" w:cs="Arial"/>
        </w:rPr>
        <w:t>Koyama</w:t>
      </w:r>
      <w:proofErr w:type="spellEnd"/>
      <w:r>
        <w:rPr>
          <w:rFonts w:ascii="Arial" w:hAnsi="Arial" w:cs="Arial"/>
        </w:rPr>
        <w:t xml:space="preserve"> F, Nakajima Y, et al. </w:t>
      </w:r>
      <w:r w:rsidRPr="00DA013C">
        <w:rPr>
          <w:rFonts w:ascii="Arial" w:hAnsi="Arial" w:cs="Arial"/>
          <w:lang w:val="en-US"/>
        </w:rPr>
        <w:t xml:space="preserve">Extent and contraindications for sacral amputation in patients with recurrent rectal cancer: a systematic literature review.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Orthopaedic</w:t>
      </w:r>
      <w:proofErr w:type="spellEnd"/>
      <w:r>
        <w:rPr>
          <w:rFonts w:ascii="Arial" w:hAnsi="Arial" w:cs="Arial"/>
        </w:rPr>
        <w:t xml:space="preserve"> Science. 2011; 16(3):286-90. </w:t>
      </w:r>
    </w:p>
    <w:p w14:paraId="688728D6" w14:textId="77777777" w:rsidR="00DA013C" w:rsidRDefault="00DA013C" w:rsidP="00DA013C">
      <w:pPr>
        <w:pStyle w:val="NormalWeb"/>
        <w:numPr>
          <w:ilvl w:val="0"/>
          <w:numId w:val="5"/>
        </w:numPr>
        <w:spacing w:before="0" w:beforeAutospacing="0"/>
        <w:rPr>
          <w:rFonts w:ascii="Arial" w:hAnsi="Arial" w:cs="Arial"/>
        </w:rPr>
      </w:pPr>
      <w:proofErr w:type="spellStart"/>
      <w:r>
        <w:rPr>
          <w:rFonts w:ascii="Arial" w:hAnsi="Arial" w:cs="Arial"/>
        </w:rPr>
        <w:t>Takiguchi</w:t>
      </w:r>
      <w:proofErr w:type="spellEnd"/>
      <w:r>
        <w:rPr>
          <w:rFonts w:ascii="Arial" w:hAnsi="Arial" w:cs="Arial"/>
        </w:rPr>
        <w:t xml:space="preserve"> N, Uemura M, </w:t>
      </w:r>
      <w:proofErr w:type="spellStart"/>
      <w:r>
        <w:rPr>
          <w:rFonts w:ascii="Arial" w:hAnsi="Arial" w:cs="Arial"/>
        </w:rPr>
        <w:t>Kitakaze</w:t>
      </w:r>
      <w:proofErr w:type="spellEnd"/>
      <w:r>
        <w:rPr>
          <w:rFonts w:ascii="Arial" w:hAnsi="Arial" w:cs="Arial"/>
        </w:rPr>
        <w:t xml:space="preserve"> M, </w:t>
      </w:r>
      <w:proofErr w:type="spellStart"/>
      <w:r>
        <w:rPr>
          <w:rFonts w:ascii="Arial" w:hAnsi="Arial" w:cs="Arial"/>
        </w:rPr>
        <w:t>Paku</w:t>
      </w:r>
      <w:proofErr w:type="spellEnd"/>
      <w:r>
        <w:rPr>
          <w:rFonts w:ascii="Arial" w:hAnsi="Arial" w:cs="Arial"/>
        </w:rPr>
        <w:t xml:space="preserve"> M, Takeda M, </w:t>
      </w:r>
      <w:proofErr w:type="spellStart"/>
      <w:r>
        <w:rPr>
          <w:rFonts w:ascii="Arial" w:hAnsi="Arial" w:cs="Arial"/>
        </w:rPr>
        <w:t>Sekido</w:t>
      </w:r>
      <w:proofErr w:type="spellEnd"/>
      <w:r>
        <w:rPr>
          <w:rFonts w:ascii="Arial" w:hAnsi="Arial" w:cs="Arial"/>
        </w:rPr>
        <w:t xml:space="preserve"> Y, et al. </w:t>
      </w:r>
      <w:r w:rsidRPr="00DA013C">
        <w:rPr>
          <w:rFonts w:ascii="Arial" w:hAnsi="Arial" w:cs="Arial"/>
          <w:lang w:val="en-US"/>
        </w:rPr>
        <w:t xml:space="preserve">High Level Sacral Bone Resection for Locally Recurrent Rectal Cancer. </w:t>
      </w:r>
      <w:proofErr w:type="spellStart"/>
      <w:r>
        <w:rPr>
          <w:rFonts w:ascii="Arial" w:hAnsi="Arial" w:cs="Arial"/>
        </w:rPr>
        <w:t>Anticancer</w:t>
      </w:r>
      <w:proofErr w:type="spellEnd"/>
      <w:r>
        <w:rPr>
          <w:rFonts w:ascii="Arial" w:hAnsi="Arial" w:cs="Arial"/>
        </w:rPr>
        <w:t xml:space="preserve"> Res. 2023; 43(11):5061-6. </w:t>
      </w:r>
    </w:p>
    <w:p w14:paraId="243678FA"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Braeckman</w:t>
      </w:r>
      <w:proofErr w:type="spellEnd"/>
      <w:r w:rsidRPr="00DA013C">
        <w:rPr>
          <w:rFonts w:ascii="Arial" w:hAnsi="Arial" w:cs="Arial"/>
          <w:lang w:val="en-US"/>
        </w:rPr>
        <w:t xml:space="preserve"> N, </w:t>
      </w:r>
      <w:proofErr w:type="spellStart"/>
      <w:r w:rsidRPr="00DA013C">
        <w:rPr>
          <w:rFonts w:ascii="Arial" w:hAnsi="Arial" w:cs="Arial"/>
          <w:lang w:val="en-US"/>
        </w:rPr>
        <w:t>Kerckhove</w:t>
      </w:r>
      <w:proofErr w:type="spellEnd"/>
      <w:r w:rsidRPr="00DA013C">
        <w:rPr>
          <w:rFonts w:ascii="Arial" w:hAnsi="Arial" w:cs="Arial"/>
          <w:lang w:val="en-US"/>
        </w:rPr>
        <w:t xml:space="preserve"> E, Denys A, Sys G, van </w:t>
      </w:r>
      <w:proofErr w:type="spellStart"/>
      <w:r w:rsidRPr="00DA013C">
        <w:rPr>
          <w:rFonts w:ascii="Arial" w:hAnsi="Arial" w:cs="Arial"/>
          <w:lang w:val="en-US"/>
        </w:rPr>
        <w:t>Ramshorst</w:t>
      </w:r>
      <w:proofErr w:type="spellEnd"/>
      <w:r w:rsidRPr="00DA013C">
        <w:rPr>
          <w:rFonts w:ascii="Arial" w:hAnsi="Arial" w:cs="Arial"/>
          <w:lang w:val="en-US"/>
        </w:rPr>
        <w:t xml:space="preserve"> GH. Oncological and functional outcomes after </w:t>
      </w:r>
      <w:proofErr w:type="spellStart"/>
      <w:r w:rsidRPr="00DA013C">
        <w:rPr>
          <w:rFonts w:ascii="Arial" w:hAnsi="Arial" w:cs="Arial"/>
          <w:lang w:val="en-US"/>
        </w:rPr>
        <w:t>sacrectomy</w:t>
      </w:r>
      <w:proofErr w:type="spellEnd"/>
      <w:r w:rsidRPr="00DA013C">
        <w:rPr>
          <w:rFonts w:ascii="Arial" w:hAnsi="Arial" w:cs="Arial"/>
          <w:lang w:val="en-US"/>
        </w:rPr>
        <w:t xml:space="preserve"> for colorectal cancer: A systematic review. </w:t>
      </w:r>
      <w:proofErr w:type="spellStart"/>
      <w:r>
        <w:rPr>
          <w:rFonts w:ascii="Arial" w:hAnsi="Arial" w:cs="Arial"/>
        </w:rPr>
        <w:t>Colorectal</w:t>
      </w:r>
      <w:proofErr w:type="spellEnd"/>
      <w:r>
        <w:rPr>
          <w:rFonts w:ascii="Arial" w:hAnsi="Arial" w:cs="Arial"/>
        </w:rPr>
        <w:t xml:space="preserve"> </w:t>
      </w:r>
      <w:proofErr w:type="spellStart"/>
      <w:r>
        <w:rPr>
          <w:rFonts w:ascii="Arial" w:hAnsi="Arial" w:cs="Arial"/>
        </w:rPr>
        <w:t>Disease</w:t>
      </w:r>
      <w:proofErr w:type="spellEnd"/>
      <w:r>
        <w:rPr>
          <w:rFonts w:ascii="Arial" w:hAnsi="Arial" w:cs="Arial"/>
        </w:rPr>
        <w:t xml:space="preserve">. 2025; 27(4). </w:t>
      </w:r>
    </w:p>
    <w:p w14:paraId="58CBE37D"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Sasikumar A, </w:t>
      </w:r>
      <w:proofErr w:type="spellStart"/>
      <w:r w:rsidRPr="00DA013C">
        <w:rPr>
          <w:rFonts w:ascii="Arial" w:hAnsi="Arial" w:cs="Arial"/>
          <w:lang w:val="en-US"/>
        </w:rPr>
        <w:t>Bhan</w:t>
      </w:r>
      <w:proofErr w:type="spellEnd"/>
      <w:r w:rsidRPr="00DA013C">
        <w:rPr>
          <w:rFonts w:ascii="Arial" w:hAnsi="Arial" w:cs="Arial"/>
          <w:lang w:val="en-US"/>
        </w:rPr>
        <w:t xml:space="preserve"> C, Jenkins JT, Antoniou A, Murphy J. Systematic Review of Pelvic Exenteration </w:t>
      </w:r>
      <w:proofErr w:type="gramStart"/>
      <w:r w:rsidRPr="00DA013C">
        <w:rPr>
          <w:rFonts w:ascii="Arial" w:hAnsi="Arial" w:cs="Arial"/>
          <w:lang w:val="en-US"/>
        </w:rPr>
        <w:t>With</w:t>
      </w:r>
      <w:proofErr w:type="gramEnd"/>
      <w:r w:rsidRPr="00DA013C">
        <w:rPr>
          <w:rFonts w:ascii="Arial" w:hAnsi="Arial" w:cs="Arial"/>
          <w:lang w:val="en-US"/>
        </w:rPr>
        <w:t xml:space="preserve"> </w:t>
      </w:r>
      <w:proofErr w:type="spellStart"/>
      <w:r w:rsidRPr="00DA013C">
        <w:rPr>
          <w:rFonts w:ascii="Arial" w:hAnsi="Arial" w:cs="Arial"/>
          <w:lang w:val="en-US"/>
        </w:rPr>
        <w:t>En</w:t>
      </w:r>
      <w:proofErr w:type="spellEnd"/>
      <w:r w:rsidRPr="00DA013C">
        <w:rPr>
          <w:rFonts w:ascii="Arial" w:hAnsi="Arial" w:cs="Arial"/>
          <w:lang w:val="en-US"/>
        </w:rPr>
        <w:t xml:space="preserve"> Bloc </w:t>
      </w:r>
      <w:proofErr w:type="spellStart"/>
      <w:r w:rsidRPr="00DA013C">
        <w:rPr>
          <w:rFonts w:ascii="Arial" w:hAnsi="Arial" w:cs="Arial"/>
          <w:lang w:val="en-US"/>
        </w:rPr>
        <w:t>Sacrectomy</w:t>
      </w:r>
      <w:proofErr w:type="spellEnd"/>
      <w:r w:rsidRPr="00DA013C">
        <w:rPr>
          <w:rFonts w:ascii="Arial" w:hAnsi="Arial" w:cs="Arial"/>
          <w:lang w:val="en-US"/>
        </w:rPr>
        <w:t xml:space="preserve"> for Recurrent Rectal Adenocarcinoma: RO Resection Predicts Disease-free Survival. </w:t>
      </w:r>
      <w:proofErr w:type="spellStart"/>
      <w:r>
        <w:rPr>
          <w:rFonts w:ascii="Arial" w:hAnsi="Arial" w:cs="Arial"/>
        </w:rPr>
        <w:t>Dis</w:t>
      </w:r>
      <w:proofErr w:type="spellEnd"/>
      <w:r>
        <w:rPr>
          <w:rFonts w:ascii="Arial" w:hAnsi="Arial" w:cs="Arial"/>
        </w:rPr>
        <w:t xml:space="preserve"> </w:t>
      </w:r>
      <w:proofErr w:type="spellStart"/>
      <w:r>
        <w:rPr>
          <w:rFonts w:ascii="Arial" w:hAnsi="Arial" w:cs="Arial"/>
        </w:rPr>
        <w:t>Colon</w:t>
      </w:r>
      <w:proofErr w:type="spellEnd"/>
      <w:r>
        <w:rPr>
          <w:rFonts w:ascii="Arial" w:hAnsi="Arial" w:cs="Arial"/>
        </w:rPr>
        <w:t xml:space="preserve"> </w:t>
      </w:r>
      <w:proofErr w:type="spellStart"/>
      <w:r>
        <w:rPr>
          <w:rFonts w:ascii="Arial" w:hAnsi="Arial" w:cs="Arial"/>
        </w:rPr>
        <w:t>Rectum</w:t>
      </w:r>
      <w:proofErr w:type="spellEnd"/>
      <w:r>
        <w:rPr>
          <w:rFonts w:ascii="Arial" w:hAnsi="Arial" w:cs="Arial"/>
        </w:rPr>
        <w:t xml:space="preserve">. 2017; 60(3):346-52. </w:t>
      </w:r>
    </w:p>
    <w:p w14:paraId="20E315FE"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Milne T, Solomon MJ, Lee P, Young JM, </w:t>
      </w:r>
      <w:proofErr w:type="spellStart"/>
      <w:r w:rsidRPr="00DA013C">
        <w:rPr>
          <w:rFonts w:ascii="Arial" w:hAnsi="Arial" w:cs="Arial"/>
          <w:lang w:val="en-US"/>
        </w:rPr>
        <w:t>Stalley</w:t>
      </w:r>
      <w:proofErr w:type="spellEnd"/>
      <w:r w:rsidRPr="00DA013C">
        <w:rPr>
          <w:rFonts w:ascii="Arial" w:hAnsi="Arial" w:cs="Arial"/>
          <w:lang w:val="en-US"/>
        </w:rPr>
        <w:t xml:space="preserve"> P, Harrison JD. Assessing the Impact of a Sacral Resection on Morbidity and Survival After Extended Radical Surgery for Locally Recurrent Rectal Cancer. </w:t>
      </w:r>
      <w:r>
        <w:rPr>
          <w:rFonts w:ascii="Arial" w:hAnsi="Arial" w:cs="Arial"/>
        </w:rPr>
        <w:t xml:space="preserve">Ann </w:t>
      </w:r>
      <w:proofErr w:type="spellStart"/>
      <w:r>
        <w:rPr>
          <w:rFonts w:ascii="Arial" w:hAnsi="Arial" w:cs="Arial"/>
        </w:rPr>
        <w:t>Surg</w:t>
      </w:r>
      <w:proofErr w:type="spellEnd"/>
      <w:r>
        <w:rPr>
          <w:rFonts w:ascii="Arial" w:hAnsi="Arial" w:cs="Arial"/>
        </w:rPr>
        <w:t xml:space="preserve">. 2013; 258(6):1007-13. </w:t>
      </w:r>
    </w:p>
    <w:p w14:paraId="42CF741C" w14:textId="77777777" w:rsidR="00DA013C" w:rsidRDefault="00DA013C" w:rsidP="00DA013C">
      <w:pPr>
        <w:pStyle w:val="NormalWeb"/>
        <w:numPr>
          <w:ilvl w:val="0"/>
          <w:numId w:val="5"/>
        </w:numPr>
        <w:spacing w:before="0" w:beforeAutospacing="0"/>
        <w:rPr>
          <w:rFonts w:ascii="Arial" w:hAnsi="Arial" w:cs="Arial"/>
        </w:rPr>
      </w:pPr>
      <w:proofErr w:type="spellStart"/>
      <w:r>
        <w:rPr>
          <w:rFonts w:ascii="Arial" w:hAnsi="Arial" w:cs="Arial"/>
        </w:rPr>
        <w:t>Coan</w:t>
      </w:r>
      <w:proofErr w:type="spellEnd"/>
      <w:r>
        <w:rPr>
          <w:rFonts w:ascii="Arial" w:hAnsi="Arial" w:cs="Arial"/>
        </w:rPr>
        <w:t xml:space="preserve"> JM, </w:t>
      </w:r>
      <w:proofErr w:type="spellStart"/>
      <w:r>
        <w:rPr>
          <w:rFonts w:ascii="Arial" w:hAnsi="Arial" w:cs="Arial"/>
        </w:rPr>
        <w:t>Gasho</w:t>
      </w:r>
      <w:proofErr w:type="spellEnd"/>
      <w:r>
        <w:rPr>
          <w:rFonts w:ascii="Arial" w:hAnsi="Arial" w:cs="Arial"/>
        </w:rPr>
        <w:t xml:space="preserve"> JO, </w:t>
      </w:r>
      <w:proofErr w:type="spellStart"/>
      <w:r>
        <w:rPr>
          <w:rFonts w:ascii="Arial" w:hAnsi="Arial" w:cs="Arial"/>
        </w:rPr>
        <w:t>Connolly</w:t>
      </w:r>
      <w:proofErr w:type="spellEnd"/>
      <w:r>
        <w:rPr>
          <w:rFonts w:ascii="Arial" w:hAnsi="Arial" w:cs="Arial"/>
        </w:rPr>
        <w:t xml:space="preserve"> JJ, Lozano-</w:t>
      </w:r>
      <w:proofErr w:type="spellStart"/>
      <w:r>
        <w:rPr>
          <w:rFonts w:ascii="Arial" w:hAnsi="Arial" w:cs="Arial"/>
        </w:rPr>
        <w:t>Calderon</w:t>
      </w:r>
      <w:proofErr w:type="spellEnd"/>
      <w:r>
        <w:rPr>
          <w:rFonts w:ascii="Arial" w:hAnsi="Arial" w:cs="Arial"/>
        </w:rPr>
        <w:t xml:space="preserve"> SA, </w:t>
      </w:r>
      <w:proofErr w:type="spellStart"/>
      <w:r>
        <w:rPr>
          <w:rFonts w:ascii="Arial" w:hAnsi="Arial" w:cs="Arial"/>
        </w:rPr>
        <w:t>Raskin</w:t>
      </w:r>
      <w:proofErr w:type="spellEnd"/>
      <w:r>
        <w:rPr>
          <w:rFonts w:ascii="Arial" w:hAnsi="Arial" w:cs="Arial"/>
        </w:rPr>
        <w:t xml:space="preserve"> KA, </w:t>
      </w:r>
      <w:proofErr w:type="spellStart"/>
      <w:r>
        <w:rPr>
          <w:rFonts w:ascii="Arial" w:hAnsi="Arial" w:cs="Arial"/>
        </w:rPr>
        <w:t>Schwab</w:t>
      </w:r>
      <w:proofErr w:type="spellEnd"/>
      <w:r>
        <w:rPr>
          <w:rFonts w:ascii="Arial" w:hAnsi="Arial" w:cs="Arial"/>
        </w:rPr>
        <w:t xml:space="preserve"> JH, et al. </w:t>
      </w:r>
      <w:r w:rsidRPr="00DA013C">
        <w:rPr>
          <w:rFonts w:ascii="Arial" w:hAnsi="Arial" w:cs="Arial"/>
          <w:lang w:val="en-US"/>
        </w:rPr>
        <w:t xml:space="preserve">Long-Term Bladder, Bowel, and Ambulatory Function After </w:t>
      </w:r>
      <w:proofErr w:type="spellStart"/>
      <w:r w:rsidRPr="00DA013C">
        <w:rPr>
          <w:rFonts w:ascii="Arial" w:hAnsi="Arial" w:cs="Arial"/>
          <w:lang w:val="en-US"/>
        </w:rPr>
        <w:t>Sacrectomy</w:t>
      </w:r>
      <w:proofErr w:type="spellEnd"/>
      <w:r w:rsidRPr="00DA013C">
        <w:rPr>
          <w:rFonts w:ascii="Arial" w:hAnsi="Arial" w:cs="Arial"/>
          <w:lang w:val="en-US"/>
        </w:rPr>
        <w:t xml:space="preserve"> Surgery.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Phila</w:t>
      </w:r>
      <w:proofErr w:type="spellEnd"/>
      <w:r>
        <w:rPr>
          <w:rFonts w:ascii="Arial" w:hAnsi="Arial" w:cs="Arial"/>
        </w:rPr>
        <w:t xml:space="preserve"> </w:t>
      </w:r>
      <w:proofErr w:type="spellStart"/>
      <w:r>
        <w:rPr>
          <w:rFonts w:ascii="Arial" w:hAnsi="Arial" w:cs="Arial"/>
        </w:rPr>
        <w:t>Pa</w:t>
      </w:r>
      <w:proofErr w:type="spellEnd"/>
      <w:r>
        <w:rPr>
          <w:rFonts w:ascii="Arial" w:hAnsi="Arial" w:cs="Arial"/>
        </w:rPr>
        <w:t xml:space="preserve"> 1976). 2025. </w:t>
      </w:r>
    </w:p>
    <w:p w14:paraId="2BA630E9"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Kiatisevi</w:t>
      </w:r>
      <w:proofErr w:type="spellEnd"/>
      <w:r w:rsidRPr="00DA013C">
        <w:rPr>
          <w:rFonts w:ascii="Arial" w:hAnsi="Arial" w:cs="Arial"/>
          <w:lang w:val="en-US"/>
        </w:rPr>
        <w:t xml:space="preserve"> P, </w:t>
      </w:r>
      <w:proofErr w:type="spellStart"/>
      <w:r w:rsidRPr="00DA013C">
        <w:rPr>
          <w:rFonts w:ascii="Arial" w:hAnsi="Arial" w:cs="Arial"/>
          <w:lang w:val="en-US"/>
        </w:rPr>
        <w:t>Piyaskulkaew</w:t>
      </w:r>
      <w:proofErr w:type="spellEnd"/>
      <w:r w:rsidRPr="00DA013C">
        <w:rPr>
          <w:rFonts w:ascii="Arial" w:hAnsi="Arial" w:cs="Arial"/>
          <w:lang w:val="en-US"/>
        </w:rPr>
        <w:t xml:space="preserve"> C, </w:t>
      </w:r>
      <w:proofErr w:type="spellStart"/>
      <w:r w:rsidRPr="00DA013C">
        <w:rPr>
          <w:rFonts w:ascii="Arial" w:hAnsi="Arial" w:cs="Arial"/>
          <w:lang w:val="en-US"/>
        </w:rPr>
        <w:t>Kunakornsawat</w:t>
      </w:r>
      <w:proofErr w:type="spellEnd"/>
      <w:r w:rsidRPr="00DA013C">
        <w:rPr>
          <w:rFonts w:ascii="Arial" w:hAnsi="Arial" w:cs="Arial"/>
          <w:lang w:val="en-US"/>
        </w:rPr>
        <w:t xml:space="preserve"> S, </w:t>
      </w:r>
      <w:proofErr w:type="spellStart"/>
      <w:r w:rsidRPr="00DA013C">
        <w:rPr>
          <w:rFonts w:ascii="Arial" w:hAnsi="Arial" w:cs="Arial"/>
          <w:lang w:val="en-US"/>
        </w:rPr>
        <w:t>Sukunthanak</w:t>
      </w:r>
      <w:proofErr w:type="spellEnd"/>
      <w:r w:rsidRPr="00DA013C">
        <w:rPr>
          <w:rFonts w:ascii="Arial" w:hAnsi="Arial" w:cs="Arial"/>
          <w:lang w:val="en-US"/>
        </w:rPr>
        <w:t xml:space="preserve"> B. What Are the Functional Outcomes After Total </w:t>
      </w:r>
      <w:proofErr w:type="spellStart"/>
      <w:r w:rsidRPr="00DA013C">
        <w:rPr>
          <w:rFonts w:ascii="Arial" w:hAnsi="Arial" w:cs="Arial"/>
          <w:lang w:val="en-US"/>
        </w:rPr>
        <w:t>Sacrectomy</w:t>
      </w:r>
      <w:proofErr w:type="spellEnd"/>
      <w:r w:rsidRPr="00DA013C">
        <w:rPr>
          <w:rFonts w:ascii="Arial" w:hAnsi="Arial" w:cs="Arial"/>
          <w:lang w:val="en-US"/>
        </w:rPr>
        <w:t xml:space="preserve"> Without Spinopelvic Reconstruction? </w:t>
      </w:r>
      <w:proofErr w:type="spellStart"/>
      <w:r>
        <w:rPr>
          <w:rFonts w:ascii="Arial" w:hAnsi="Arial" w:cs="Arial"/>
        </w:rPr>
        <w:t>Clin</w:t>
      </w:r>
      <w:proofErr w:type="spellEnd"/>
      <w:r>
        <w:rPr>
          <w:rFonts w:ascii="Arial" w:hAnsi="Arial" w:cs="Arial"/>
        </w:rPr>
        <w:t xml:space="preserve"> </w:t>
      </w:r>
      <w:proofErr w:type="spellStart"/>
      <w:r>
        <w:rPr>
          <w:rFonts w:ascii="Arial" w:hAnsi="Arial" w:cs="Arial"/>
        </w:rPr>
        <w:t>Orthop</w:t>
      </w:r>
      <w:proofErr w:type="spellEnd"/>
      <w:r>
        <w:rPr>
          <w:rFonts w:ascii="Arial" w:hAnsi="Arial" w:cs="Arial"/>
        </w:rPr>
        <w:t xml:space="preserve"> </w:t>
      </w:r>
      <w:proofErr w:type="spellStart"/>
      <w:r>
        <w:rPr>
          <w:rFonts w:ascii="Arial" w:hAnsi="Arial" w:cs="Arial"/>
        </w:rPr>
        <w:t>Relat</w:t>
      </w:r>
      <w:proofErr w:type="spellEnd"/>
      <w:r>
        <w:rPr>
          <w:rFonts w:ascii="Arial" w:hAnsi="Arial" w:cs="Arial"/>
        </w:rPr>
        <w:t xml:space="preserve"> Res. 2017; 475(3):643-55. </w:t>
      </w:r>
    </w:p>
    <w:p w14:paraId="21AF3336"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Phukan</w:t>
      </w:r>
      <w:proofErr w:type="spellEnd"/>
      <w:r w:rsidRPr="00DA013C">
        <w:rPr>
          <w:rFonts w:ascii="Arial" w:hAnsi="Arial" w:cs="Arial"/>
          <w:lang w:val="en-US"/>
        </w:rPr>
        <w:t xml:space="preserve"> R, Herzog T, Boland PJ, Healey J, Rose P, Sim FH, et al. How Does the Level of Sacral Resection for Primary Malignant Bone Tumors Affect Physical and Mental Health, Pain, Mobility, Incontinence, and Sexual Function? </w:t>
      </w:r>
      <w:proofErr w:type="spellStart"/>
      <w:r>
        <w:rPr>
          <w:rFonts w:ascii="Arial" w:hAnsi="Arial" w:cs="Arial"/>
        </w:rPr>
        <w:t>Clin</w:t>
      </w:r>
      <w:proofErr w:type="spellEnd"/>
      <w:r>
        <w:rPr>
          <w:rFonts w:ascii="Arial" w:hAnsi="Arial" w:cs="Arial"/>
        </w:rPr>
        <w:t xml:space="preserve"> </w:t>
      </w:r>
      <w:proofErr w:type="spellStart"/>
      <w:r>
        <w:rPr>
          <w:rFonts w:ascii="Arial" w:hAnsi="Arial" w:cs="Arial"/>
        </w:rPr>
        <w:t>Orthop</w:t>
      </w:r>
      <w:proofErr w:type="spellEnd"/>
      <w:r>
        <w:rPr>
          <w:rFonts w:ascii="Arial" w:hAnsi="Arial" w:cs="Arial"/>
        </w:rPr>
        <w:t xml:space="preserve"> </w:t>
      </w:r>
      <w:proofErr w:type="spellStart"/>
      <w:r>
        <w:rPr>
          <w:rFonts w:ascii="Arial" w:hAnsi="Arial" w:cs="Arial"/>
        </w:rPr>
        <w:t>Relat</w:t>
      </w:r>
      <w:proofErr w:type="spellEnd"/>
      <w:r>
        <w:rPr>
          <w:rFonts w:ascii="Arial" w:hAnsi="Arial" w:cs="Arial"/>
        </w:rPr>
        <w:t xml:space="preserve"> Res. 2016; 474(3):687-96. </w:t>
      </w:r>
    </w:p>
    <w:p w14:paraId="594C6CEB"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Li D, Guo W, Qu H, Yang R, Tang X, Yan T, et al. Experience with wound complications after surgery for sacral tumors. </w:t>
      </w:r>
      <w:proofErr w:type="spellStart"/>
      <w:r>
        <w:rPr>
          <w:rFonts w:ascii="Arial" w:hAnsi="Arial" w:cs="Arial"/>
        </w:rPr>
        <w:t>European</w:t>
      </w:r>
      <w:proofErr w:type="spellEnd"/>
      <w:r>
        <w:rPr>
          <w:rFonts w:ascii="Arial" w:hAnsi="Arial" w:cs="Arial"/>
        </w:rPr>
        <w:t xml:space="preserve">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2013; 22(9):2069-76. </w:t>
      </w:r>
    </w:p>
    <w:p w14:paraId="63FB4617" w14:textId="77777777" w:rsidR="00DA013C" w:rsidRDefault="00DA013C" w:rsidP="00DA013C">
      <w:pPr>
        <w:pStyle w:val="NormalWeb"/>
        <w:numPr>
          <w:ilvl w:val="0"/>
          <w:numId w:val="5"/>
        </w:numPr>
        <w:spacing w:before="0" w:beforeAutospacing="0"/>
        <w:rPr>
          <w:rFonts w:ascii="Arial" w:hAnsi="Arial" w:cs="Arial"/>
        </w:rPr>
      </w:pPr>
      <w:proofErr w:type="spellStart"/>
      <w:r>
        <w:rPr>
          <w:rFonts w:ascii="Arial" w:hAnsi="Arial" w:cs="Arial"/>
        </w:rPr>
        <w:t>Schwab</w:t>
      </w:r>
      <w:proofErr w:type="spellEnd"/>
      <w:r>
        <w:rPr>
          <w:rFonts w:ascii="Arial" w:hAnsi="Arial" w:cs="Arial"/>
        </w:rPr>
        <w:t xml:space="preserve"> JH, </w:t>
      </w:r>
      <w:proofErr w:type="spellStart"/>
      <w:r>
        <w:rPr>
          <w:rFonts w:ascii="Arial" w:hAnsi="Arial" w:cs="Arial"/>
        </w:rPr>
        <w:t>Healey</w:t>
      </w:r>
      <w:proofErr w:type="spellEnd"/>
      <w:r>
        <w:rPr>
          <w:rFonts w:ascii="Arial" w:hAnsi="Arial" w:cs="Arial"/>
        </w:rPr>
        <w:t xml:space="preserve"> JH, Rose P, Casas-Ganem J, Boland PJ. </w:t>
      </w:r>
      <w:r w:rsidRPr="00DA013C">
        <w:rPr>
          <w:rFonts w:ascii="Arial" w:hAnsi="Arial" w:cs="Arial"/>
          <w:lang w:val="en-US"/>
        </w:rPr>
        <w:t xml:space="preserve">The Surgical Management of Sacral Chordomas.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Phila</w:t>
      </w:r>
      <w:proofErr w:type="spellEnd"/>
      <w:r>
        <w:rPr>
          <w:rFonts w:ascii="Arial" w:hAnsi="Arial" w:cs="Arial"/>
        </w:rPr>
        <w:t xml:space="preserve"> </w:t>
      </w:r>
      <w:proofErr w:type="spellStart"/>
      <w:r>
        <w:rPr>
          <w:rFonts w:ascii="Arial" w:hAnsi="Arial" w:cs="Arial"/>
        </w:rPr>
        <w:t>Pa</w:t>
      </w:r>
      <w:proofErr w:type="spellEnd"/>
      <w:r>
        <w:rPr>
          <w:rFonts w:ascii="Arial" w:hAnsi="Arial" w:cs="Arial"/>
        </w:rPr>
        <w:t xml:space="preserve"> 1976). 2009; 34(24):2700-4. </w:t>
      </w:r>
    </w:p>
    <w:p w14:paraId="39BCCE93"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Verlaan</w:t>
      </w:r>
      <w:proofErr w:type="spellEnd"/>
      <w:r w:rsidRPr="00DA013C">
        <w:rPr>
          <w:rFonts w:ascii="Arial" w:hAnsi="Arial" w:cs="Arial"/>
          <w:lang w:val="en-US"/>
        </w:rPr>
        <w:t xml:space="preserve"> JJ, </w:t>
      </w:r>
      <w:proofErr w:type="spellStart"/>
      <w:r w:rsidRPr="00DA013C">
        <w:rPr>
          <w:rFonts w:ascii="Arial" w:hAnsi="Arial" w:cs="Arial"/>
          <w:lang w:val="en-US"/>
        </w:rPr>
        <w:t>Kuperus</w:t>
      </w:r>
      <w:proofErr w:type="spellEnd"/>
      <w:r w:rsidRPr="00DA013C">
        <w:rPr>
          <w:rFonts w:ascii="Arial" w:hAnsi="Arial" w:cs="Arial"/>
          <w:lang w:val="en-US"/>
        </w:rPr>
        <w:t xml:space="preserve"> JS, </w:t>
      </w:r>
      <w:proofErr w:type="spellStart"/>
      <w:r w:rsidRPr="00DA013C">
        <w:rPr>
          <w:rFonts w:ascii="Arial" w:hAnsi="Arial" w:cs="Arial"/>
          <w:lang w:val="en-US"/>
        </w:rPr>
        <w:t>Slooff</w:t>
      </w:r>
      <w:proofErr w:type="spellEnd"/>
      <w:r w:rsidRPr="00DA013C">
        <w:rPr>
          <w:rFonts w:ascii="Arial" w:hAnsi="Arial" w:cs="Arial"/>
          <w:lang w:val="en-US"/>
        </w:rPr>
        <w:t xml:space="preserve"> WB, </w:t>
      </w:r>
      <w:proofErr w:type="spellStart"/>
      <w:r w:rsidRPr="00DA013C">
        <w:rPr>
          <w:rFonts w:ascii="Arial" w:hAnsi="Arial" w:cs="Arial"/>
          <w:lang w:val="en-US"/>
        </w:rPr>
        <w:t>Hennipman</w:t>
      </w:r>
      <w:proofErr w:type="spellEnd"/>
      <w:r w:rsidRPr="00DA013C">
        <w:rPr>
          <w:rFonts w:ascii="Arial" w:hAnsi="Arial" w:cs="Arial"/>
          <w:lang w:val="en-US"/>
        </w:rPr>
        <w:t xml:space="preserve"> A, Oner FC. Complications, secondary interventions and </w:t>
      </w:r>
      <w:proofErr w:type="gramStart"/>
      <w:r w:rsidRPr="00DA013C">
        <w:rPr>
          <w:rFonts w:ascii="Arial" w:hAnsi="Arial" w:cs="Arial"/>
          <w:lang w:val="en-US"/>
        </w:rPr>
        <w:t>long term</w:t>
      </w:r>
      <w:proofErr w:type="gramEnd"/>
      <w:r w:rsidRPr="00DA013C">
        <w:rPr>
          <w:rFonts w:ascii="Arial" w:hAnsi="Arial" w:cs="Arial"/>
          <w:lang w:val="en-US"/>
        </w:rPr>
        <w:t xml:space="preserve"> morbidity after </w:t>
      </w:r>
      <w:proofErr w:type="spellStart"/>
      <w:r w:rsidRPr="00DA013C">
        <w:rPr>
          <w:rFonts w:ascii="Arial" w:hAnsi="Arial" w:cs="Arial"/>
          <w:lang w:val="en-US"/>
        </w:rPr>
        <w:t>en</w:t>
      </w:r>
      <w:proofErr w:type="spellEnd"/>
      <w:r w:rsidRPr="00DA013C">
        <w:rPr>
          <w:rFonts w:ascii="Arial" w:hAnsi="Arial" w:cs="Arial"/>
          <w:lang w:val="en-US"/>
        </w:rPr>
        <w:t xml:space="preserve"> bloc </w:t>
      </w:r>
      <w:proofErr w:type="spellStart"/>
      <w:r w:rsidRPr="00DA013C">
        <w:rPr>
          <w:rFonts w:ascii="Arial" w:hAnsi="Arial" w:cs="Arial"/>
          <w:lang w:val="en-US"/>
        </w:rPr>
        <w:t>sacrectomy</w:t>
      </w:r>
      <w:proofErr w:type="spellEnd"/>
      <w:r w:rsidRPr="00DA013C">
        <w:rPr>
          <w:rFonts w:ascii="Arial" w:hAnsi="Arial" w:cs="Arial"/>
          <w:lang w:val="en-US"/>
        </w:rPr>
        <w:t xml:space="preserve">. </w:t>
      </w:r>
      <w:proofErr w:type="spellStart"/>
      <w:r>
        <w:rPr>
          <w:rFonts w:ascii="Arial" w:hAnsi="Arial" w:cs="Arial"/>
        </w:rPr>
        <w:t>European</w:t>
      </w:r>
      <w:proofErr w:type="spellEnd"/>
      <w:r>
        <w:rPr>
          <w:rFonts w:ascii="Arial" w:hAnsi="Arial" w:cs="Arial"/>
        </w:rPr>
        <w:t xml:space="preserve"> </w:t>
      </w:r>
      <w:proofErr w:type="spellStart"/>
      <w:r>
        <w:rPr>
          <w:rFonts w:ascii="Arial" w:hAnsi="Arial" w:cs="Arial"/>
        </w:rPr>
        <w:t>Spine</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2015; 24(10):2209-19. </w:t>
      </w:r>
    </w:p>
    <w:p w14:paraId="1B4DBEA9" w14:textId="77777777" w:rsidR="00DA013C" w:rsidRDefault="00DA013C" w:rsidP="00DA013C">
      <w:pPr>
        <w:pStyle w:val="NormalWeb"/>
        <w:numPr>
          <w:ilvl w:val="0"/>
          <w:numId w:val="5"/>
        </w:numPr>
        <w:spacing w:before="0" w:beforeAutospacing="0"/>
        <w:rPr>
          <w:rFonts w:ascii="Arial" w:hAnsi="Arial" w:cs="Arial"/>
        </w:rPr>
      </w:pPr>
      <w:proofErr w:type="spellStart"/>
      <w:r w:rsidRPr="00DA013C">
        <w:rPr>
          <w:rFonts w:ascii="Arial" w:hAnsi="Arial" w:cs="Arial"/>
          <w:lang w:val="en-US"/>
        </w:rPr>
        <w:t>Lv</w:t>
      </w:r>
      <w:proofErr w:type="spellEnd"/>
      <w:r w:rsidRPr="00DA013C">
        <w:rPr>
          <w:rFonts w:ascii="Arial" w:hAnsi="Arial" w:cs="Arial"/>
          <w:lang w:val="en-US"/>
        </w:rPr>
        <w:t xml:space="preserve"> Z, Li J, Yang Z, Li X, Yang Q, Li Z. A novel three dimensional-printed biomechanically evaluated patient-specific sacral implant in spinopelvic reconstruction after total </w:t>
      </w:r>
      <w:proofErr w:type="spellStart"/>
      <w:r w:rsidRPr="00DA013C">
        <w:rPr>
          <w:rFonts w:ascii="Arial" w:hAnsi="Arial" w:cs="Arial"/>
          <w:lang w:val="en-US"/>
        </w:rPr>
        <w:t>en</w:t>
      </w:r>
      <w:proofErr w:type="spellEnd"/>
      <w:r w:rsidRPr="00DA013C">
        <w:rPr>
          <w:rFonts w:ascii="Arial" w:hAnsi="Arial" w:cs="Arial"/>
          <w:lang w:val="en-US"/>
        </w:rPr>
        <w:t xml:space="preserve"> bloc </w:t>
      </w:r>
      <w:proofErr w:type="spellStart"/>
      <w:r w:rsidRPr="00DA013C">
        <w:rPr>
          <w:rFonts w:ascii="Arial" w:hAnsi="Arial" w:cs="Arial"/>
          <w:lang w:val="en-US"/>
        </w:rPr>
        <w:t>sacrectomy</w:t>
      </w:r>
      <w:proofErr w:type="spellEnd"/>
      <w:r w:rsidRPr="00DA013C">
        <w:rPr>
          <w:rFonts w:ascii="Arial" w:hAnsi="Arial" w:cs="Arial"/>
          <w:lang w:val="en-US"/>
        </w:rPr>
        <w:t xml:space="preserve">. </w:t>
      </w:r>
      <w:r>
        <w:rPr>
          <w:rFonts w:ascii="Arial" w:hAnsi="Arial" w:cs="Arial"/>
        </w:rPr>
        <w:t xml:space="preserve">Front </w:t>
      </w:r>
      <w:proofErr w:type="spellStart"/>
      <w:r>
        <w:rPr>
          <w:rFonts w:ascii="Arial" w:hAnsi="Arial" w:cs="Arial"/>
        </w:rPr>
        <w:t>Bioeng</w:t>
      </w:r>
      <w:proofErr w:type="spellEnd"/>
      <w:r>
        <w:rPr>
          <w:rFonts w:ascii="Arial" w:hAnsi="Arial" w:cs="Arial"/>
        </w:rPr>
        <w:t xml:space="preserve"> </w:t>
      </w:r>
      <w:proofErr w:type="spellStart"/>
      <w:r>
        <w:rPr>
          <w:rFonts w:ascii="Arial" w:hAnsi="Arial" w:cs="Arial"/>
        </w:rPr>
        <w:t>Biotechnol</w:t>
      </w:r>
      <w:proofErr w:type="spellEnd"/>
      <w:r>
        <w:rPr>
          <w:rFonts w:ascii="Arial" w:hAnsi="Arial" w:cs="Arial"/>
        </w:rPr>
        <w:t xml:space="preserve">. 2023; 11. </w:t>
      </w:r>
    </w:p>
    <w:p w14:paraId="10982A65" w14:textId="77777777" w:rsidR="00DA013C" w:rsidRPr="00DA013C" w:rsidRDefault="00DA013C" w:rsidP="00DA013C">
      <w:pPr>
        <w:pStyle w:val="NormalWeb"/>
        <w:numPr>
          <w:ilvl w:val="0"/>
          <w:numId w:val="5"/>
        </w:numPr>
        <w:spacing w:before="0" w:beforeAutospacing="0"/>
        <w:rPr>
          <w:rFonts w:ascii="Arial" w:hAnsi="Arial" w:cs="Arial"/>
          <w:lang w:val="en-US"/>
        </w:rPr>
      </w:pPr>
      <w:r w:rsidRPr="00DA013C">
        <w:rPr>
          <w:rFonts w:ascii="Arial" w:hAnsi="Arial" w:cs="Arial"/>
          <w:lang w:val="en-US"/>
        </w:rPr>
        <w:t xml:space="preserve">Phelps BM, Ramey WL, </w:t>
      </w:r>
      <w:proofErr w:type="spellStart"/>
      <w:r w:rsidRPr="00DA013C">
        <w:rPr>
          <w:rFonts w:ascii="Arial" w:hAnsi="Arial" w:cs="Arial"/>
          <w:lang w:val="en-US"/>
        </w:rPr>
        <w:t>Hurlbert</w:t>
      </w:r>
      <w:proofErr w:type="spellEnd"/>
      <w:r w:rsidRPr="00DA013C">
        <w:rPr>
          <w:rFonts w:ascii="Arial" w:hAnsi="Arial" w:cs="Arial"/>
          <w:lang w:val="en-US"/>
        </w:rPr>
        <w:t xml:space="preserve"> RJ. Sacral/Pelvic Fixation. </w:t>
      </w:r>
      <w:proofErr w:type="spellStart"/>
      <w:r w:rsidRPr="00DA013C">
        <w:rPr>
          <w:rFonts w:ascii="Arial" w:hAnsi="Arial" w:cs="Arial"/>
          <w:lang w:val="en-US"/>
        </w:rPr>
        <w:t>Neurosurg</w:t>
      </w:r>
      <w:proofErr w:type="spellEnd"/>
      <w:r w:rsidRPr="00DA013C">
        <w:rPr>
          <w:rFonts w:ascii="Arial" w:hAnsi="Arial" w:cs="Arial"/>
          <w:lang w:val="en-US"/>
        </w:rPr>
        <w:t xml:space="preserve"> Clin N Am. 2025; 36(1):41-51. </w:t>
      </w:r>
    </w:p>
    <w:p w14:paraId="389F25BB" w14:textId="77777777" w:rsidR="00DA013C" w:rsidRPr="00DA013C" w:rsidRDefault="00DA013C" w:rsidP="00DA013C">
      <w:pPr>
        <w:pStyle w:val="NormalWeb"/>
        <w:numPr>
          <w:ilvl w:val="0"/>
          <w:numId w:val="5"/>
        </w:numPr>
        <w:spacing w:before="0" w:beforeAutospacing="0"/>
        <w:rPr>
          <w:rFonts w:ascii="Arial" w:hAnsi="Arial" w:cs="Arial"/>
          <w:lang w:val="en-US"/>
        </w:rPr>
      </w:pPr>
      <w:proofErr w:type="spellStart"/>
      <w:r>
        <w:rPr>
          <w:rFonts w:ascii="Arial" w:hAnsi="Arial" w:cs="Arial"/>
        </w:rPr>
        <w:lastRenderedPageBreak/>
        <w:t>Mottaran</w:t>
      </w:r>
      <w:proofErr w:type="spellEnd"/>
      <w:r>
        <w:rPr>
          <w:rFonts w:ascii="Arial" w:hAnsi="Arial" w:cs="Arial"/>
        </w:rPr>
        <w:t xml:space="preserve"> A, </w:t>
      </w:r>
      <w:proofErr w:type="spellStart"/>
      <w:r>
        <w:rPr>
          <w:rFonts w:ascii="Arial" w:hAnsi="Arial" w:cs="Arial"/>
        </w:rPr>
        <w:t>Bravi</w:t>
      </w:r>
      <w:proofErr w:type="spellEnd"/>
      <w:r>
        <w:rPr>
          <w:rFonts w:ascii="Arial" w:hAnsi="Arial" w:cs="Arial"/>
        </w:rPr>
        <w:t xml:space="preserve"> CA, </w:t>
      </w:r>
      <w:proofErr w:type="spellStart"/>
      <w:r>
        <w:rPr>
          <w:rFonts w:ascii="Arial" w:hAnsi="Arial" w:cs="Arial"/>
        </w:rPr>
        <w:t>Sarchi</w:t>
      </w:r>
      <w:proofErr w:type="spellEnd"/>
      <w:r>
        <w:rPr>
          <w:rFonts w:ascii="Arial" w:hAnsi="Arial" w:cs="Arial"/>
        </w:rPr>
        <w:t xml:space="preserve"> L, </w:t>
      </w:r>
      <w:proofErr w:type="spellStart"/>
      <w:r>
        <w:rPr>
          <w:rFonts w:ascii="Arial" w:hAnsi="Arial" w:cs="Arial"/>
        </w:rPr>
        <w:t>Paciotti</w:t>
      </w:r>
      <w:proofErr w:type="spellEnd"/>
      <w:r>
        <w:rPr>
          <w:rFonts w:ascii="Arial" w:hAnsi="Arial" w:cs="Arial"/>
        </w:rPr>
        <w:t xml:space="preserve"> M, </w:t>
      </w:r>
      <w:proofErr w:type="spellStart"/>
      <w:r>
        <w:rPr>
          <w:rFonts w:ascii="Arial" w:hAnsi="Arial" w:cs="Arial"/>
        </w:rPr>
        <w:t>Nocera</w:t>
      </w:r>
      <w:proofErr w:type="spellEnd"/>
      <w:r>
        <w:rPr>
          <w:rFonts w:ascii="Arial" w:hAnsi="Arial" w:cs="Arial"/>
        </w:rPr>
        <w:t xml:space="preserve"> L, Piro A, et al. </w:t>
      </w:r>
      <w:r w:rsidRPr="00DA013C">
        <w:rPr>
          <w:rFonts w:ascii="Arial" w:hAnsi="Arial" w:cs="Arial"/>
          <w:lang w:val="en-US"/>
        </w:rPr>
        <w:t xml:space="preserve">Robot-Assisted </w:t>
      </w:r>
      <w:proofErr w:type="spellStart"/>
      <w:r w:rsidRPr="00DA013C">
        <w:rPr>
          <w:rFonts w:ascii="Arial" w:hAnsi="Arial" w:cs="Arial"/>
          <w:lang w:val="en-US"/>
        </w:rPr>
        <w:t>Sacropexy</w:t>
      </w:r>
      <w:proofErr w:type="spellEnd"/>
      <w:r w:rsidRPr="00DA013C">
        <w:rPr>
          <w:rFonts w:ascii="Arial" w:hAnsi="Arial" w:cs="Arial"/>
          <w:lang w:val="en-US"/>
        </w:rPr>
        <w:t xml:space="preserve"> with the Novel HUGO Robot-Assisted Surgery System: Initial Experience and Surgical Setup at a Tertiary Referral Robotic Center. J </w:t>
      </w:r>
      <w:proofErr w:type="spellStart"/>
      <w:r w:rsidRPr="00DA013C">
        <w:rPr>
          <w:rFonts w:ascii="Arial" w:hAnsi="Arial" w:cs="Arial"/>
          <w:lang w:val="en-US"/>
        </w:rPr>
        <w:t>Endourol</w:t>
      </w:r>
      <w:proofErr w:type="spellEnd"/>
      <w:r w:rsidRPr="00DA013C">
        <w:rPr>
          <w:rFonts w:ascii="Arial" w:hAnsi="Arial" w:cs="Arial"/>
          <w:lang w:val="en-US"/>
        </w:rPr>
        <w:t xml:space="preserve">. 2023; 37(1):35-41. </w:t>
      </w:r>
    </w:p>
    <w:p w14:paraId="4C7743E2" w14:textId="77777777" w:rsidR="00DA013C" w:rsidRDefault="00DA013C" w:rsidP="00DA013C">
      <w:pPr>
        <w:pStyle w:val="NormalWeb"/>
        <w:numPr>
          <w:ilvl w:val="0"/>
          <w:numId w:val="5"/>
        </w:numPr>
        <w:spacing w:before="0" w:beforeAutospacing="0"/>
        <w:rPr>
          <w:rFonts w:ascii="Arial" w:hAnsi="Arial" w:cs="Arial"/>
        </w:rPr>
      </w:pPr>
      <w:r w:rsidRPr="00DA013C">
        <w:rPr>
          <w:rFonts w:ascii="Arial" w:hAnsi="Arial" w:cs="Arial"/>
          <w:lang w:val="en-US"/>
        </w:rPr>
        <w:t xml:space="preserve">Siegel MA, </w:t>
      </w:r>
      <w:proofErr w:type="spellStart"/>
      <w:r w:rsidRPr="00DA013C">
        <w:rPr>
          <w:rFonts w:ascii="Arial" w:hAnsi="Arial" w:cs="Arial"/>
          <w:lang w:val="en-US"/>
        </w:rPr>
        <w:t>Balach</w:t>
      </w:r>
      <w:proofErr w:type="spellEnd"/>
      <w:r w:rsidRPr="00DA013C">
        <w:rPr>
          <w:rFonts w:ascii="Arial" w:hAnsi="Arial" w:cs="Arial"/>
          <w:lang w:val="en-US"/>
        </w:rPr>
        <w:t xml:space="preserve"> T, Sweeney KR, Nystrom LM, Colman MW. Sacroiliac joint cut accuracy: Comparing new technologies in an idealized sawbones model. </w:t>
      </w:r>
      <w:r>
        <w:rPr>
          <w:rFonts w:ascii="Arial" w:hAnsi="Arial" w:cs="Arial"/>
        </w:rPr>
        <w:t xml:space="preserve">J </w:t>
      </w:r>
      <w:proofErr w:type="spellStart"/>
      <w:r>
        <w:rPr>
          <w:rFonts w:ascii="Arial" w:hAnsi="Arial" w:cs="Arial"/>
        </w:rPr>
        <w:t>Surg</w:t>
      </w:r>
      <w:proofErr w:type="spellEnd"/>
      <w:r>
        <w:rPr>
          <w:rFonts w:ascii="Arial" w:hAnsi="Arial" w:cs="Arial"/>
        </w:rPr>
        <w:t xml:space="preserve"> </w:t>
      </w:r>
      <w:proofErr w:type="spellStart"/>
      <w:r>
        <w:rPr>
          <w:rFonts w:ascii="Arial" w:hAnsi="Arial" w:cs="Arial"/>
        </w:rPr>
        <w:t>Oncol</w:t>
      </w:r>
      <w:proofErr w:type="spellEnd"/>
      <w:r>
        <w:rPr>
          <w:rFonts w:ascii="Arial" w:hAnsi="Arial" w:cs="Arial"/>
        </w:rPr>
        <w:t xml:space="preserve">. 2020; 122(6):1218-25. </w:t>
      </w:r>
    </w:p>
    <w:p w14:paraId="23C0ED2A" w14:textId="77777777" w:rsidR="00DA013C" w:rsidRDefault="00DA013C" w:rsidP="00DA013C">
      <w:pPr>
        <w:pStyle w:val="NormalWeb"/>
        <w:spacing w:before="0" w:beforeAutospacing="0"/>
        <w:rPr>
          <w:rFonts w:ascii="Arial" w:hAnsi="Arial" w:cs="Arial"/>
        </w:rPr>
      </w:pPr>
      <w:r>
        <w:rPr>
          <w:rFonts w:ascii="Arial" w:hAnsi="Arial" w:cs="Arial"/>
          <w:b/>
          <w:bCs/>
        </w:rPr>
        <w:t>Metadados para o site</w:t>
      </w:r>
    </w:p>
    <w:p w14:paraId="3B573721" w14:textId="77777777" w:rsidR="00DA013C" w:rsidRDefault="00DA013C" w:rsidP="00DA013C">
      <w:pPr>
        <w:pStyle w:val="NormalWeb"/>
        <w:numPr>
          <w:ilvl w:val="0"/>
          <w:numId w:val="7"/>
        </w:numPr>
        <w:spacing w:before="0" w:beforeAutospacing="0"/>
        <w:rPr>
          <w:rFonts w:ascii="Arial" w:hAnsi="Arial" w:cs="Arial"/>
        </w:rPr>
      </w:pPr>
      <w:r>
        <w:rPr>
          <w:rFonts w:ascii="Arial" w:hAnsi="Arial" w:cs="Arial"/>
          <w:b/>
          <w:bCs/>
        </w:rPr>
        <w:t>Título SEO:</w:t>
      </w:r>
      <w:r>
        <w:rPr>
          <w:rFonts w:ascii="Arial" w:hAnsi="Arial" w:cs="Arial"/>
        </w:rPr>
        <w:t xml:space="preserve"> </w:t>
      </w:r>
      <w:proofErr w:type="spellStart"/>
      <w:r>
        <w:rPr>
          <w:rFonts w:ascii="Arial" w:hAnsi="Arial" w:cs="Arial"/>
        </w:rPr>
        <w:t>Sacrectomia</w:t>
      </w:r>
      <w:proofErr w:type="spellEnd"/>
      <w:r>
        <w:rPr>
          <w:rFonts w:ascii="Arial" w:hAnsi="Arial" w:cs="Arial"/>
        </w:rPr>
        <w:t xml:space="preserve"> Oncológica: Técnicas e Reconstrução </w:t>
      </w:r>
      <w:proofErr w:type="spellStart"/>
      <w:r>
        <w:rPr>
          <w:rFonts w:ascii="Arial" w:hAnsi="Arial" w:cs="Arial"/>
        </w:rPr>
        <w:t>Espinopélvica</w:t>
      </w:r>
      <w:proofErr w:type="spellEnd"/>
      <w:r>
        <w:rPr>
          <w:rFonts w:ascii="Arial" w:hAnsi="Arial" w:cs="Arial"/>
        </w:rPr>
        <w:t xml:space="preserve"> </w:t>
      </w:r>
    </w:p>
    <w:p w14:paraId="1BEAC2C9" w14:textId="77777777" w:rsidR="00DA013C" w:rsidRDefault="00DA013C" w:rsidP="00DA013C">
      <w:pPr>
        <w:pStyle w:val="NormalWeb"/>
        <w:numPr>
          <w:ilvl w:val="0"/>
          <w:numId w:val="7"/>
        </w:numPr>
        <w:spacing w:before="0" w:beforeAutospacing="0"/>
        <w:rPr>
          <w:rFonts w:ascii="Arial" w:hAnsi="Arial" w:cs="Arial"/>
        </w:rPr>
      </w:pPr>
      <w:r>
        <w:rPr>
          <w:rFonts w:ascii="Arial" w:hAnsi="Arial" w:cs="Arial"/>
          <w:b/>
          <w:bCs/>
        </w:rPr>
        <w:t>Meta descrição:</w:t>
      </w:r>
      <w:r>
        <w:rPr>
          <w:rFonts w:ascii="Arial" w:hAnsi="Arial" w:cs="Arial"/>
        </w:rPr>
        <w:t xml:space="preserve"> Guia completo sobre </w:t>
      </w:r>
      <w:proofErr w:type="spellStart"/>
      <w:r>
        <w:rPr>
          <w:rFonts w:ascii="Arial" w:hAnsi="Arial" w:cs="Arial"/>
        </w:rPr>
        <w:t>sacrectomia</w:t>
      </w:r>
      <w:proofErr w:type="spellEnd"/>
      <w:r>
        <w:rPr>
          <w:rFonts w:ascii="Arial" w:hAnsi="Arial" w:cs="Arial"/>
        </w:rPr>
        <w:t xml:space="preserve"> oncológica: indicações, vias de acesso, reconstrução </w:t>
      </w:r>
      <w:proofErr w:type="spellStart"/>
      <w:r>
        <w:rPr>
          <w:rFonts w:ascii="Arial" w:hAnsi="Arial" w:cs="Arial"/>
        </w:rPr>
        <w:t>espinopélvica</w:t>
      </w:r>
      <w:proofErr w:type="spellEnd"/>
      <w:r>
        <w:rPr>
          <w:rFonts w:ascii="Arial" w:hAnsi="Arial" w:cs="Arial"/>
        </w:rPr>
        <w:t xml:space="preserve"> instrumentada, complicações e inovações no manejo. </w:t>
      </w:r>
    </w:p>
    <w:p w14:paraId="183F4BAC" w14:textId="77777777" w:rsidR="00DA013C" w:rsidRDefault="00DA013C" w:rsidP="00DA013C">
      <w:pPr>
        <w:pStyle w:val="NormalWeb"/>
        <w:numPr>
          <w:ilvl w:val="0"/>
          <w:numId w:val="7"/>
        </w:numPr>
        <w:spacing w:before="0" w:beforeAutospacing="0"/>
        <w:rPr>
          <w:rFonts w:ascii="Arial" w:hAnsi="Arial" w:cs="Arial"/>
        </w:rPr>
      </w:pPr>
      <w:r>
        <w:rPr>
          <w:rFonts w:ascii="Arial" w:hAnsi="Arial" w:cs="Arial"/>
          <w:b/>
          <w:bCs/>
        </w:rPr>
        <w:t>Resumo de chamada:</w:t>
      </w:r>
      <w:r>
        <w:rPr>
          <w:rFonts w:ascii="Arial" w:hAnsi="Arial" w:cs="Arial"/>
        </w:rPr>
        <w:t xml:space="preserve"> Síntese detalhada sobre </w:t>
      </w:r>
      <w:proofErr w:type="spellStart"/>
      <w:r>
        <w:rPr>
          <w:rFonts w:ascii="Arial" w:hAnsi="Arial" w:cs="Arial"/>
        </w:rPr>
        <w:t>sacrectomia</w:t>
      </w:r>
      <w:proofErr w:type="spellEnd"/>
      <w:r>
        <w:rPr>
          <w:rFonts w:ascii="Arial" w:hAnsi="Arial" w:cs="Arial"/>
        </w:rPr>
        <w:t xml:space="preserve"> em tumores sacrais e pélvicos, abordando vias cirúrgicas, técnicas de reconstrução </w:t>
      </w:r>
      <w:proofErr w:type="spellStart"/>
      <w:r>
        <w:rPr>
          <w:rFonts w:ascii="Arial" w:hAnsi="Arial" w:cs="Arial"/>
        </w:rPr>
        <w:t>lombopélvica</w:t>
      </w:r>
      <w:proofErr w:type="spellEnd"/>
      <w:r>
        <w:rPr>
          <w:rFonts w:ascii="Arial" w:hAnsi="Arial" w:cs="Arial"/>
        </w:rPr>
        <w:t xml:space="preserve">, prevenção de complicações e estratégias para garantir margens oncológicas R0. </w:t>
      </w:r>
    </w:p>
    <w:p w14:paraId="4F46D73B" w14:textId="77777777" w:rsidR="00DA013C" w:rsidRDefault="00DA013C" w:rsidP="00DA013C">
      <w:pPr>
        <w:pStyle w:val="NormalWeb"/>
        <w:numPr>
          <w:ilvl w:val="0"/>
          <w:numId w:val="7"/>
        </w:numPr>
        <w:spacing w:before="0" w:beforeAutospacing="0"/>
        <w:rPr>
          <w:rFonts w:ascii="Arial" w:hAnsi="Arial" w:cs="Arial"/>
        </w:rPr>
      </w:pPr>
      <w:r>
        <w:rPr>
          <w:rFonts w:ascii="Arial" w:hAnsi="Arial" w:cs="Arial"/>
          <w:b/>
          <w:bCs/>
        </w:rPr>
        <w:t xml:space="preserve">Sugestão de </w:t>
      </w:r>
      <w:proofErr w:type="spellStart"/>
      <w:r>
        <w:rPr>
          <w:rFonts w:ascii="Arial" w:hAnsi="Arial" w:cs="Arial"/>
          <w:b/>
          <w:bCs/>
        </w:rPr>
        <w:t>slug</w:t>
      </w:r>
      <w:proofErr w:type="spellEnd"/>
      <w:r>
        <w:rPr>
          <w:rFonts w:ascii="Arial" w:hAnsi="Arial" w:cs="Arial"/>
          <w:b/>
          <w:bCs/>
        </w:rPr>
        <w:t>:</w:t>
      </w:r>
      <w:r>
        <w:rPr>
          <w:rFonts w:ascii="Arial" w:hAnsi="Arial" w:cs="Arial"/>
        </w:rPr>
        <w:t xml:space="preserve"> </w:t>
      </w:r>
      <w:proofErr w:type="spellStart"/>
      <w:r>
        <w:rPr>
          <w:rFonts w:ascii="Arial" w:hAnsi="Arial" w:cs="Arial"/>
        </w:rPr>
        <w:t>sacrectomia</w:t>
      </w:r>
      <w:proofErr w:type="spellEnd"/>
      <w:r>
        <w:rPr>
          <w:rFonts w:ascii="Arial" w:hAnsi="Arial" w:cs="Arial"/>
        </w:rPr>
        <w:t>-</w:t>
      </w:r>
      <w:proofErr w:type="spellStart"/>
      <w:r>
        <w:rPr>
          <w:rFonts w:ascii="Arial" w:hAnsi="Arial" w:cs="Arial"/>
        </w:rPr>
        <w:t>tecnicas</w:t>
      </w:r>
      <w:proofErr w:type="spellEnd"/>
      <w:r>
        <w:rPr>
          <w:rFonts w:ascii="Arial" w:hAnsi="Arial" w:cs="Arial"/>
        </w:rPr>
        <w:t>-e-</w:t>
      </w:r>
      <w:proofErr w:type="spellStart"/>
      <w:r>
        <w:rPr>
          <w:rFonts w:ascii="Arial" w:hAnsi="Arial" w:cs="Arial"/>
        </w:rPr>
        <w:t>reconstrucao</w:t>
      </w:r>
      <w:proofErr w:type="spellEnd"/>
      <w:r>
        <w:rPr>
          <w:rFonts w:ascii="Arial" w:hAnsi="Arial" w:cs="Arial"/>
        </w:rPr>
        <w:t>-</w:t>
      </w:r>
      <w:proofErr w:type="spellStart"/>
      <w:r>
        <w:rPr>
          <w:rFonts w:ascii="Arial" w:hAnsi="Arial" w:cs="Arial"/>
        </w:rPr>
        <w:t>espinopelvica</w:t>
      </w:r>
      <w:proofErr w:type="spellEnd"/>
    </w:p>
    <w:p w14:paraId="0FF5866C"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91145"/>
    <w:multiLevelType w:val="multilevel"/>
    <w:tmpl w:val="902A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C5B7D"/>
    <w:multiLevelType w:val="multilevel"/>
    <w:tmpl w:val="48A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31459"/>
    <w:multiLevelType w:val="multilevel"/>
    <w:tmpl w:val="9E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E083B"/>
    <w:multiLevelType w:val="multilevel"/>
    <w:tmpl w:val="D66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A5DD4"/>
    <w:multiLevelType w:val="multilevel"/>
    <w:tmpl w:val="CF74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CC788B"/>
    <w:multiLevelType w:val="multilevel"/>
    <w:tmpl w:val="90A0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0043F"/>
    <w:multiLevelType w:val="multilevel"/>
    <w:tmpl w:val="233C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9890">
    <w:abstractNumId w:val="0"/>
  </w:num>
  <w:num w:numId="2" w16cid:durableId="1379822866">
    <w:abstractNumId w:val="1"/>
  </w:num>
  <w:num w:numId="3" w16cid:durableId="243613660">
    <w:abstractNumId w:val="5"/>
  </w:num>
  <w:num w:numId="4" w16cid:durableId="170997345">
    <w:abstractNumId w:val="6"/>
  </w:num>
  <w:num w:numId="5" w16cid:durableId="1741249790">
    <w:abstractNumId w:val="4"/>
  </w:num>
  <w:num w:numId="6" w16cid:durableId="1448501228">
    <w:abstractNumId w:val="2"/>
  </w:num>
  <w:num w:numId="7" w16cid:durableId="639967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3C"/>
    <w:rsid w:val="000D7E60"/>
    <w:rsid w:val="002D732D"/>
    <w:rsid w:val="0045079E"/>
    <w:rsid w:val="00461115"/>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DA013C"/>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74D6C1C"/>
  <w15:chartTrackingRefBased/>
  <w15:docId w15:val="{80CE8BE1-3CC5-A548-A962-0DDF7F43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DA013C"/>
    <w:pPr>
      <w:spacing w:before="100" w:beforeAutospacing="1" w:after="100" w:afterAutospacing="1"/>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76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2313</Words>
  <Characters>12496</Characters>
  <Application>Microsoft Office Word</Application>
  <DocSecurity>0</DocSecurity>
  <Lines>104</Lines>
  <Paragraphs>29</Paragraphs>
  <ScaleCrop>false</ScaleCrop>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2026-08-21T02:07:00Z</dcterms:created>
  <dcterms:modified xsi:type="dcterms:W3CDTF">2026-08-21T02:10:00Z</dcterms:modified>
</cp:coreProperties>
</file>