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9688" w14:textId="12D0031B" w:rsidR="002D571F" w:rsidRDefault="001659B6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Controle TL</w:t>
      </w:r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57CD393" w:rsidR="002D571F" w:rsidRDefault="00FE3A55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</w:t>
      </w:r>
      <w:r w:rsidR="007C10BC">
        <w:rPr>
          <w:rFonts w:ascii="Times New Roman" w:hAnsi="Times New Roman"/>
          <w:sz w:val="28"/>
          <w:lang w:val="pt-BR"/>
        </w:rPr>
        <w:t>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9B7EC6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9B7EC6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9B7EC6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9B7EC6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9B7EC6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9B7EC6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9B7EC6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9B7EC6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9B7EC6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9B7EC6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9B7EC6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9B7EC6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9B7EC6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9B7EC6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04DFADBF" w:rsidR="002D571F" w:rsidRDefault="009B7EC6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Dado</w:t>
        </w:r>
        <w:r w:rsidR="00CF4DB1">
          <w:rPr>
            <w:rStyle w:val="Hyperlink"/>
            <w:sz w:val="24"/>
            <w:szCs w:val="24"/>
            <w:lang w:val="pt-BR"/>
          </w:rPr>
          <w:t>s</w:t>
        </w:r>
        <w:r w:rsidR="007C10BC">
          <w:rPr>
            <w:rStyle w:val="Hyperlink"/>
            <w:sz w:val="24"/>
            <w:szCs w:val="24"/>
            <w:lang w:val="pt-BR"/>
          </w:rPr>
          <w:t xml:space="preserve">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9B7EC6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9B7EC6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9B7EC6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151001FA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1659B6">
        <w:rPr>
          <w:color w:val="000000"/>
        </w:rPr>
        <w:t xml:space="preserve"> Controle TL</w:t>
      </w:r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1A41385B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>Este documento oferece uma visão geral arquitetural do sistema</w:t>
      </w:r>
      <w:r w:rsidR="001659B6">
        <w:rPr>
          <w:sz w:val="24"/>
          <w:szCs w:val="24"/>
        </w:rPr>
        <w:t xml:space="preserve"> Controle TL</w:t>
      </w:r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2090DF6D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>Este Documento de Arquitetura de Software é aplicado ao Sistema</w:t>
      </w:r>
      <w:r w:rsidR="001659B6">
        <w:rPr>
          <w:sz w:val="24"/>
          <w:szCs w:val="24"/>
        </w:rPr>
        <w:t xml:space="preserve"> Controle TL</w:t>
      </w:r>
      <w:r>
        <w:rPr>
          <w:sz w:val="24"/>
          <w:szCs w:val="24"/>
        </w:rPr>
        <w:t>, que será desenvolvido p</w:t>
      </w:r>
      <w:r w:rsidR="00FE3A55"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 w:rsidR="00FE3A55">
        <w:rPr>
          <w:sz w:val="24"/>
          <w:szCs w:val="24"/>
        </w:rPr>
        <w:t xml:space="preserve">Guilherme Lima </w:t>
      </w:r>
      <w:r>
        <w:rPr>
          <w:sz w:val="24"/>
          <w:szCs w:val="24"/>
        </w:rPr>
        <w:t>do curso de Sistemas de Informação da Universidade Federal de Sergipe como</w:t>
      </w:r>
      <w:r w:rsidR="00FE3A55">
        <w:rPr>
          <w:sz w:val="24"/>
          <w:szCs w:val="24"/>
        </w:rPr>
        <w:t xml:space="preserve"> solução tecnológica durante o estágio</w:t>
      </w:r>
      <w:r>
        <w:rPr>
          <w:sz w:val="24"/>
          <w:szCs w:val="24"/>
        </w:rPr>
        <w:t>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50AD7DA8" w14:textId="5CC96A28" w:rsidR="002D571F" w:rsidRPr="00FE3A55" w:rsidRDefault="00FE3A55" w:rsidP="00FE3A55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Processos de </w:t>
      </w:r>
      <w:r w:rsidR="007C10BC" w:rsidRPr="00FE3A55">
        <w:rPr>
          <w:sz w:val="24"/>
          <w:szCs w:val="24"/>
        </w:rPr>
        <w:t>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640838E8" w14:textId="1C9A99CD" w:rsidR="00FE3A55" w:rsidRPr="00BC1665" w:rsidRDefault="00FE3A55" w:rsidP="00FE3A55">
      <w:pPr>
        <w:pStyle w:val="InfoBlue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 arquitetura utilizada é adaptada do próprio </w:t>
      </w:r>
      <w:proofErr w:type="spellStart"/>
      <w:r>
        <w:rPr>
          <w:sz w:val="24"/>
          <w:szCs w:val="24"/>
        </w:rPr>
        <w:t>flutter</w:t>
      </w:r>
      <w:proofErr w:type="spellEnd"/>
      <w:r>
        <w:rPr>
          <w:sz w:val="24"/>
          <w:szCs w:val="24"/>
        </w:rPr>
        <w:t xml:space="preserve"> (MVVM), com uma camada para as visualizações, uma camada para os modelos das </w:t>
      </w:r>
      <w:r w:rsidR="00BC1665">
        <w:rPr>
          <w:sz w:val="24"/>
          <w:szCs w:val="24"/>
        </w:rPr>
        <w:t>visualizações, uma camada para os repositórios de acesso aos dados e uma camada para acesso aos dados.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5294E3E1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3F4DD36C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versão Mobile do </w:t>
      </w:r>
      <w:r w:rsidR="00DB2305">
        <w:rPr>
          <w:sz w:val="24"/>
          <w:szCs w:val="24"/>
        </w:rPr>
        <w:t xml:space="preserve">Controle TL </w:t>
      </w:r>
      <w:r>
        <w:rPr>
          <w:sz w:val="24"/>
          <w:szCs w:val="24"/>
        </w:rPr>
        <w:t>dará suporte para execução apenas em sistemas Android.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6E9BAFE9" w14:textId="77777777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CSU01 - Autenticar Usuário;</w:t>
      </w:r>
    </w:p>
    <w:p w14:paraId="65B87A06" w14:textId="1E924B02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CSU02 </w:t>
      </w:r>
      <w:r w:rsidR="00AE096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83121">
        <w:rPr>
          <w:sz w:val="24"/>
          <w:szCs w:val="24"/>
        </w:rPr>
        <w:t>Visualizar Cliente</w:t>
      </w:r>
      <w:r>
        <w:rPr>
          <w:sz w:val="24"/>
          <w:szCs w:val="24"/>
        </w:rPr>
        <w:t>;</w:t>
      </w:r>
    </w:p>
    <w:p w14:paraId="712E2619" w14:textId="7356DBC9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CSU03 </w:t>
      </w:r>
      <w:r w:rsidR="00FE3364">
        <w:rPr>
          <w:sz w:val="24"/>
          <w:szCs w:val="24"/>
        </w:rPr>
        <w:t>–</w:t>
      </w:r>
      <w:r w:rsidR="00883121">
        <w:rPr>
          <w:sz w:val="24"/>
          <w:szCs w:val="24"/>
        </w:rPr>
        <w:t xml:space="preserve"> Visualizar Produto</w:t>
      </w:r>
      <w:r>
        <w:rPr>
          <w:sz w:val="24"/>
          <w:szCs w:val="24"/>
        </w:rPr>
        <w:t>;</w:t>
      </w:r>
    </w:p>
    <w:p w14:paraId="127878D5" w14:textId="2398663A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CSU04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83121">
        <w:rPr>
          <w:sz w:val="24"/>
          <w:szCs w:val="24"/>
        </w:rPr>
        <w:t>Vender Produto</w:t>
      </w:r>
      <w:r>
        <w:rPr>
          <w:sz w:val="24"/>
          <w:szCs w:val="24"/>
        </w:rPr>
        <w:t>;</w:t>
      </w:r>
    </w:p>
    <w:p w14:paraId="289686A1" w14:textId="31B793E0" w:rsidR="009A6CEC" w:rsidRDefault="009A6CEC" w:rsidP="009A6CEC">
      <w:pPr>
        <w:pStyle w:val="Corpodetexto"/>
        <w:rPr>
          <w:lang w:val="pt-BR"/>
        </w:rPr>
      </w:pPr>
    </w:p>
    <w:p w14:paraId="6AB0B37E" w14:textId="4E22D07C" w:rsidR="009A6CEC" w:rsidRP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1: Diagrama de Casos de Uso</w:t>
      </w:r>
    </w:p>
    <w:p w14:paraId="4C33A33A" w14:textId="734C6D2F" w:rsidR="002D571F" w:rsidRDefault="0004332B" w:rsidP="00CF4DB1">
      <w:pPr>
        <w:pStyle w:val="NormalWeb"/>
      </w:pPr>
      <w:r>
        <w:t xml:space="preserve">  </w:t>
      </w:r>
      <w:r w:rsidR="005F467D">
        <w:t xml:space="preserve">   </w:t>
      </w:r>
      <w:r>
        <w:t xml:space="preserve">  </w:t>
      </w:r>
      <w:r w:rsidR="00883121" w:rsidRPr="00883121">
        <w:rPr>
          <w:noProof/>
        </w:rPr>
        <w:drawing>
          <wp:inline distT="0" distB="0" distL="0" distR="0" wp14:anchorId="0B226AB5" wp14:editId="0D8A7077">
            <wp:extent cx="5654040" cy="2932430"/>
            <wp:effectExtent l="0" t="0" r="381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A5AC" w14:textId="03988DF4" w:rsidR="00883121" w:rsidRDefault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Fonte: Autoria própria.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34EA4634" w14:textId="3CDA2FF6" w:rsidR="00CF4DB1" w:rsidRPr="00CF4DB1" w:rsidRDefault="007C10BC" w:rsidP="00CF4DB1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18965566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r w:rsidR="00DB2305">
        <w:rPr>
          <w:sz w:val="24"/>
          <w:szCs w:val="24"/>
        </w:rPr>
        <w:t xml:space="preserve">Controle TL </w:t>
      </w:r>
      <w:r>
        <w:rPr>
          <w:sz w:val="24"/>
          <w:szCs w:val="24"/>
        </w:rPr>
        <w:t xml:space="preserve">é composta principalmente por </w:t>
      </w:r>
      <w:r w:rsidR="00705B04">
        <w:rPr>
          <w:sz w:val="24"/>
          <w:szCs w:val="24"/>
        </w:rPr>
        <w:t>6</w:t>
      </w:r>
      <w:r w:rsidR="00883121">
        <w:rPr>
          <w:sz w:val="24"/>
          <w:szCs w:val="24"/>
        </w:rPr>
        <w:t xml:space="preserve"> </w:t>
      </w:r>
      <w:r w:rsidR="00705B04">
        <w:rPr>
          <w:sz w:val="24"/>
          <w:szCs w:val="24"/>
        </w:rPr>
        <w:t>pacotes</w:t>
      </w:r>
      <w:r>
        <w:rPr>
          <w:sz w:val="24"/>
          <w:szCs w:val="24"/>
        </w:rPr>
        <w:t>:</w:t>
      </w:r>
    </w:p>
    <w:p w14:paraId="6EBE62EB" w14:textId="5ACD992B" w:rsidR="002D571F" w:rsidRDefault="00705B04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UI</w:t>
      </w:r>
      <w:r w:rsidR="007C10BC">
        <w:rPr>
          <w:iCs/>
          <w:sz w:val="24"/>
          <w:szCs w:val="24"/>
          <w:lang w:val="pt-BR"/>
        </w:rPr>
        <w:t xml:space="preserve">: Esse pacote representa a implementação da </w:t>
      </w:r>
      <w:r>
        <w:rPr>
          <w:iCs/>
          <w:sz w:val="24"/>
          <w:szCs w:val="24"/>
          <w:lang w:val="pt-BR"/>
        </w:rPr>
        <w:t xml:space="preserve">apresentação, a </w:t>
      </w:r>
      <w:r w:rsidR="007C10BC">
        <w:rPr>
          <w:iCs/>
          <w:sz w:val="24"/>
          <w:szCs w:val="24"/>
          <w:lang w:val="pt-BR"/>
        </w:rPr>
        <w:t>lógica</w:t>
      </w:r>
      <w:r>
        <w:rPr>
          <w:iCs/>
          <w:sz w:val="24"/>
          <w:szCs w:val="24"/>
          <w:lang w:val="pt-BR"/>
        </w:rPr>
        <w:t xml:space="preserve"> da apresentação, widgets compartilhados, loggers e temas de cores do sistema.</w:t>
      </w:r>
    </w:p>
    <w:p w14:paraId="3EFFBBB1" w14:textId="59415209" w:rsidR="002D571F" w:rsidRDefault="00705B04" w:rsidP="00FE336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lastRenderedPageBreak/>
        <w:t>Config</w:t>
      </w:r>
      <w:r w:rsidR="007C10BC">
        <w:rPr>
          <w:iCs/>
          <w:sz w:val="24"/>
          <w:szCs w:val="24"/>
          <w:lang w:val="pt-BR"/>
        </w:rPr>
        <w:t>:</w:t>
      </w:r>
      <w:r>
        <w:rPr>
          <w:iCs/>
          <w:sz w:val="24"/>
          <w:szCs w:val="24"/>
          <w:lang w:val="pt-BR"/>
        </w:rPr>
        <w:t xml:space="preserve"> Neste pacote, todas as configurações e escuta de canais de transmissão do supabase é realizada, além disso, a configuração do gerenciamento de estado do sistema também é feita através dos providers</w:t>
      </w:r>
      <w:r w:rsidR="00534B57">
        <w:rPr>
          <w:iCs/>
          <w:sz w:val="24"/>
          <w:szCs w:val="24"/>
          <w:lang w:val="pt-BR"/>
        </w:rPr>
        <w:t>.</w:t>
      </w:r>
    </w:p>
    <w:p w14:paraId="12D79AD6" w14:textId="77777777" w:rsidR="00705B04" w:rsidRPr="00705B04" w:rsidRDefault="00705B0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Data</w:t>
      </w:r>
      <w:r w:rsidR="007C10BC">
        <w:rPr>
          <w:iCs/>
          <w:sz w:val="24"/>
          <w:szCs w:val="24"/>
          <w:lang w:val="pt-BR"/>
        </w:rPr>
        <w:t>: Nesse pacote</w:t>
      </w:r>
      <w:r>
        <w:rPr>
          <w:iCs/>
          <w:sz w:val="24"/>
          <w:szCs w:val="24"/>
          <w:lang w:val="pt-BR"/>
        </w:rPr>
        <w:t xml:space="preserve"> de acesso aos dados é onde está os serviços para o acesso ao supabase, além de sua camada intermediária, as implementações dos repositórios.</w:t>
      </w:r>
    </w:p>
    <w:p w14:paraId="73D0416D" w14:textId="2DCB5B8B" w:rsidR="002D571F" w:rsidRPr="00705B04" w:rsidRDefault="00705B0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 xml:space="preserve">Domain: Neste pacote está os contratos dos repositórios e os modelos das entidades que estão sendo representadas no banco de dados. </w:t>
      </w:r>
    </w:p>
    <w:p w14:paraId="562B403D" w14:textId="77777777" w:rsidR="00066D85" w:rsidRPr="00066D85" w:rsidRDefault="00705B0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 xml:space="preserve">Routing: </w:t>
      </w:r>
      <w:r w:rsidR="00066D85">
        <w:rPr>
          <w:iCs/>
          <w:sz w:val="24"/>
          <w:szCs w:val="24"/>
          <w:lang w:val="pt-BR"/>
        </w:rPr>
        <w:t>Este pacote disponibiliza todas as rotas do sistema.</w:t>
      </w:r>
    </w:p>
    <w:p w14:paraId="110B5A95" w14:textId="196EC4BD" w:rsidR="00CF4DB1" w:rsidRPr="00CF4DB1" w:rsidRDefault="00066D85" w:rsidP="00CF4DB1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 xml:space="preserve">Utils: Neste pacote está os utilitários, constantes globais e validações de entrada de dados. </w:t>
      </w:r>
      <w:bookmarkStart w:id="30" w:name="_Toc321036894"/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1" w:name="_Toc321036891"/>
      <w:bookmarkStart w:id="32" w:name="_Toc18206193"/>
      <w:r>
        <w:rPr>
          <w:rFonts w:ascii="Times New Roman" w:hAnsi="Times New Roman"/>
          <w:lang w:val="pt-BR"/>
        </w:rPr>
        <w:t xml:space="preserve">Visão de Dados </w:t>
      </w:r>
      <w:bookmarkEnd w:id="31"/>
      <w:bookmarkEnd w:id="32"/>
      <w:r>
        <w:rPr>
          <w:rFonts w:ascii="Times New Roman" w:hAnsi="Times New Roman"/>
          <w:lang w:val="pt-BR"/>
        </w:rPr>
        <w:t>(Parcial)</w:t>
      </w:r>
    </w:p>
    <w:p w14:paraId="5833AFEF" w14:textId="77777777" w:rsidR="00F60A40" w:rsidRDefault="00F60A40" w:rsidP="00F60A40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 base de dados utilizada encontra-se no Supabase (BaaS) e a utilização do banco postreSql desse back-end é feita através dos seguintes objetos:</w:t>
      </w:r>
    </w:p>
    <w:p w14:paraId="5097387B" w14:textId="4FEC8A0D" w:rsidR="00534B57" w:rsidRDefault="00F60A40" w:rsidP="00534B57">
      <w:pPr>
        <w:pStyle w:val="InfoBlu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polibras_pedcab:</w:t>
      </w:r>
      <w:r w:rsidR="00534B57">
        <w:rPr>
          <w:sz w:val="24"/>
          <w:szCs w:val="24"/>
        </w:rPr>
        <w:t xml:space="preserve"> Nesta tabela é feito o inserte do cabeçalho do pedido.</w:t>
      </w:r>
    </w:p>
    <w:p w14:paraId="7EE93C2D" w14:textId="0527C757" w:rsidR="00534B57" w:rsidRDefault="00534B57" w:rsidP="00534B57">
      <w:pPr>
        <w:pStyle w:val="InfoBlue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polibras_pedcorp: Nesta tabela é feito o inserte do corpo do pedido.</w:t>
      </w:r>
    </w:p>
    <w:p w14:paraId="44A05576" w14:textId="1354AA43" w:rsidR="00534B57" w:rsidRDefault="00534B57" w:rsidP="00534B57">
      <w:pPr>
        <w:pStyle w:val="InfoBlue"/>
        <w:numPr>
          <w:ilvl w:val="0"/>
          <w:numId w:val="8"/>
        </w:numPr>
        <w:jc w:val="both"/>
        <w:rPr>
          <w:sz w:val="24"/>
          <w:szCs w:val="24"/>
        </w:rPr>
      </w:pPr>
      <w:r w:rsidRPr="00534B57">
        <w:rPr>
          <w:sz w:val="24"/>
          <w:szCs w:val="24"/>
        </w:rPr>
        <w:t>vw_merchandising_clientes</w:t>
      </w:r>
      <w:r>
        <w:rPr>
          <w:sz w:val="24"/>
          <w:szCs w:val="24"/>
        </w:rPr>
        <w:t xml:space="preserve">: Esta view é utilizada para obter todos os clientes do usuário logado, onde, possui a regra de negócio. </w:t>
      </w:r>
    </w:p>
    <w:p w14:paraId="55FB601D" w14:textId="3E5B0ABE" w:rsidR="00534B57" w:rsidRDefault="00534B57" w:rsidP="00534B57">
      <w:pPr>
        <w:pStyle w:val="InfoBlue"/>
        <w:numPr>
          <w:ilvl w:val="0"/>
          <w:numId w:val="8"/>
        </w:numPr>
        <w:jc w:val="both"/>
        <w:rPr>
          <w:sz w:val="24"/>
          <w:szCs w:val="24"/>
        </w:rPr>
      </w:pPr>
      <w:r w:rsidRPr="00534B57">
        <w:rPr>
          <w:sz w:val="24"/>
          <w:szCs w:val="24"/>
        </w:rPr>
        <w:t>vw_merchandising_preco</w:t>
      </w:r>
      <w:r>
        <w:rPr>
          <w:sz w:val="24"/>
          <w:szCs w:val="24"/>
        </w:rPr>
        <w:t>: Esta view é utilizada para obter os preços de venda dos produtos, onde, possui a regra de negócio.</w:t>
      </w:r>
    </w:p>
    <w:p w14:paraId="6D2BCE90" w14:textId="2B107A76" w:rsidR="00534B57" w:rsidRDefault="00534B57" w:rsidP="00534B57">
      <w:pPr>
        <w:pStyle w:val="InfoBlue"/>
        <w:numPr>
          <w:ilvl w:val="0"/>
          <w:numId w:val="8"/>
        </w:numPr>
        <w:jc w:val="both"/>
        <w:rPr>
          <w:sz w:val="24"/>
          <w:szCs w:val="24"/>
        </w:rPr>
      </w:pPr>
      <w:r w:rsidRPr="00534B57">
        <w:rPr>
          <w:sz w:val="24"/>
          <w:szCs w:val="24"/>
        </w:rPr>
        <w:t>vw_merchandising_produtos</w:t>
      </w:r>
      <w:r>
        <w:rPr>
          <w:sz w:val="24"/>
          <w:szCs w:val="24"/>
        </w:rPr>
        <w:t>: Esta view é utilizada para obter os produtos, onde, possui a regra de negócio.</w:t>
      </w:r>
    </w:p>
    <w:p w14:paraId="524E35A2" w14:textId="48880018" w:rsidR="00CF4DB1" w:rsidRDefault="00CF4DB1" w:rsidP="00CF4DB1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Em resumo, o fluxo de operações segue do seguinte modo:</w:t>
      </w:r>
    </w:p>
    <w:p w14:paraId="354814CD" w14:textId="024AC1B5" w:rsidR="00CF4DB1" w:rsidRDefault="00CF4DB1" w:rsidP="00CF4DB1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Inserção do cabeçalho do pedido &gt; </w:t>
      </w:r>
      <w:r>
        <w:rPr>
          <w:sz w:val="24"/>
          <w:szCs w:val="24"/>
        </w:rPr>
        <w:t xml:space="preserve">Inserção do </w:t>
      </w:r>
      <w:r>
        <w:rPr>
          <w:sz w:val="24"/>
          <w:szCs w:val="24"/>
        </w:rPr>
        <w:t xml:space="preserve">corpo </w:t>
      </w:r>
      <w:r>
        <w:rPr>
          <w:sz w:val="24"/>
          <w:szCs w:val="24"/>
        </w:rPr>
        <w:t>do pedido</w:t>
      </w:r>
      <w:r>
        <w:rPr>
          <w:sz w:val="24"/>
          <w:szCs w:val="24"/>
        </w:rPr>
        <w:t xml:space="preserve"> &gt; Atualização da coluna importado para ‘9’ onde acaba indicando ao PostgreSQL </w:t>
      </w:r>
      <w:r w:rsidR="005F2C3B">
        <w:rPr>
          <w:sz w:val="24"/>
          <w:szCs w:val="24"/>
        </w:rPr>
        <w:t xml:space="preserve">para </w:t>
      </w:r>
      <w:r>
        <w:rPr>
          <w:sz w:val="24"/>
          <w:szCs w:val="24"/>
        </w:rPr>
        <w:t xml:space="preserve">levar as mudanças para o Oracle. </w:t>
      </w:r>
    </w:p>
    <w:p w14:paraId="567141C6" w14:textId="7933E07B" w:rsidR="00CF4DB1" w:rsidRPr="00CF4DB1" w:rsidRDefault="00CF4DB1" w:rsidP="00CF4DB1">
      <w:pPr>
        <w:pStyle w:val="Corpodetexto"/>
        <w:rPr>
          <w:lang w:val="pt-BR"/>
        </w:rPr>
      </w:pPr>
    </w:p>
    <w:p w14:paraId="3236CD98" w14:textId="77777777" w:rsidR="00CF4DB1" w:rsidRPr="00CF4DB1" w:rsidRDefault="00CF4DB1" w:rsidP="00CF4DB1">
      <w:pPr>
        <w:pStyle w:val="Corpodetexto"/>
        <w:ind w:left="0"/>
        <w:rPr>
          <w:lang w:val="pt-BR"/>
        </w:rPr>
      </w:pPr>
    </w:p>
    <w:p w14:paraId="4323EAC2" w14:textId="20E4114E" w:rsidR="00534B57" w:rsidRPr="00534B57" w:rsidRDefault="00534B57" w:rsidP="00534B57">
      <w:pPr>
        <w:pStyle w:val="Corpodetexto"/>
        <w:rPr>
          <w:lang w:val="pt-BR"/>
        </w:rPr>
      </w:pPr>
    </w:p>
    <w:p w14:paraId="249A3D7F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4F1C5854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6EF73CC9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48A1BF76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6F34F324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5C65B843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22A8809C" w14:textId="77777777" w:rsidR="00534B57" w:rsidRDefault="00534B57" w:rsidP="00F60A40">
      <w:pPr>
        <w:pStyle w:val="InfoBlue"/>
        <w:jc w:val="both"/>
        <w:rPr>
          <w:sz w:val="24"/>
          <w:szCs w:val="24"/>
        </w:rPr>
      </w:pPr>
    </w:p>
    <w:p w14:paraId="2F2BD05F" w14:textId="77777777" w:rsidR="00534B57" w:rsidRDefault="00534B57" w:rsidP="00614F55">
      <w:pPr>
        <w:pStyle w:val="InfoBlue"/>
        <w:ind w:left="0"/>
        <w:jc w:val="both"/>
        <w:rPr>
          <w:sz w:val="24"/>
          <w:szCs w:val="24"/>
        </w:rPr>
      </w:pPr>
    </w:p>
    <w:p w14:paraId="70CF4680" w14:textId="2B93EDF5" w:rsidR="009A6CEC" w:rsidRP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lastRenderedPageBreak/>
        <w:t>Figura 2: View de clientes.</w:t>
      </w:r>
    </w:p>
    <w:p w14:paraId="475577A7" w14:textId="1AB4FD53" w:rsidR="00534B57" w:rsidRDefault="00534B57" w:rsidP="00534B57">
      <w:pPr>
        <w:pStyle w:val="NormalWeb"/>
      </w:pPr>
      <w:r>
        <w:rPr>
          <w:noProof/>
        </w:rPr>
        <w:drawing>
          <wp:inline distT="0" distB="0" distL="0" distR="0" wp14:anchorId="5A3F3EB4" wp14:editId="6AC8215E">
            <wp:extent cx="5943600" cy="54044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C8FD" w14:textId="651C8FB1" w:rsid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Fonte: Autoria própria.</w:t>
      </w:r>
    </w:p>
    <w:p w14:paraId="13C16247" w14:textId="4B067470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51ADCDCB" w14:textId="13BCCE2C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4D3E3744" w14:textId="66DAF7E7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79654EB4" w14:textId="3E893DE9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3218EA7D" w14:textId="00E884E5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733F039B" w14:textId="537A36E9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129979B7" w14:textId="24DF18A1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1DC0A657" w14:textId="02BA26E2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3A726652" w14:textId="51CC36CD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225F2D3E" w14:textId="3857640A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0BA5962C" w14:textId="6A7ED4D9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1EB871E2" w14:textId="24F5B7E8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019CF9BB" w14:textId="7E25221E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719AD906" w14:textId="0AE1BB19" w:rsid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lastRenderedPageBreak/>
        <w:t>Figura 3: View de preço de venda.</w:t>
      </w:r>
    </w:p>
    <w:p w14:paraId="4BCD78C4" w14:textId="0DC9B78B" w:rsidR="009A6CEC" w:rsidRDefault="009A6CEC" w:rsidP="009A6CEC">
      <w:pPr>
        <w:pStyle w:val="NormalWeb"/>
      </w:pPr>
      <w:r>
        <w:rPr>
          <w:noProof/>
        </w:rPr>
        <w:drawing>
          <wp:inline distT="0" distB="0" distL="0" distR="0" wp14:anchorId="54F16571" wp14:editId="41705716">
            <wp:extent cx="5943600" cy="49650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F60D" w14:textId="52E8F34B" w:rsid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Fonte: Autoria própria.</w:t>
      </w:r>
    </w:p>
    <w:p w14:paraId="4DCA5A0A" w14:textId="66ED161C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30762044" w14:textId="3E678C85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25869FD0" w14:textId="38ADABB4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79A0FA9E" w14:textId="2FBB849F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47DBA01A" w14:textId="4F99E534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5DFADAF9" w14:textId="7BAF6F8D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1457600C" w14:textId="770C6E85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32F8CD11" w14:textId="0DDFDC9F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601F7243" w14:textId="316F5E84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1889B031" w14:textId="75391127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2953FEB4" w14:textId="165F0AD9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572FD6EF" w14:textId="61558030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2823AAD3" w14:textId="7B5D1E04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3E557697" w14:textId="6FB35180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4D4A82C0" w14:textId="3E86E547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5816B35A" w14:textId="79EB665F" w:rsidR="009A6CEC" w:rsidRDefault="009A6CEC" w:rsidP="009A6CEC">
      <w:pPr>
        <w:tabs>
          <w:tab w:val="left" w:pos="8241"/>
        </w:tabs>
        <w:jc w:val="center"/>
        <w:rPr>
          <w:lang w:val="pt-BR"/>
        </w:rPr>
      </w:pPr>
    </w:p>
    <w:p w14:paraId="56C3532E" w14:textId="5FDD9B1C" w:rsid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lastRenderedPageBreak/>
        <w:t>Figura 4: View de preço de produtos.</w:t>
      </w:r>
    </w:p>
    <w:p w14:paraId="5849923F" w14:textId="61C89AE4" w:rsidR="009A6CEC" w:rsidRDefault="009A6CEC" w:rsidP="009A6CEC">
      <w:pPr>
        <w:pStyle w:val="NormalWeb"/>
      </w:pPr>
      <w:r>
        <w:rPr>
          <w:noProof/>
        </w:rPr>
        <w:drawing>
          <wp:inline distT="0" distB="0" distL="0" distR="0" wp14:anchorId="59C0E622" wp14:editId="07264242">
            <wp:extent cx="5943600" cy="56210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76E7" w14:textId="77777777" w:rsidR="009A6CEC" w:rsidRDefault="009A6CEC" w:rsidP="009A6CE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Fonte: Autoria própria.</w:t>
      </w:r>
    </w:p>
    <w:p w14:paraId="2157A142" w14:textId="108B4B45" w:rsidR="00066D85" w:rsidRDefault="00066D85" w:rsidP="00066D85">
      <w:pPr>
        <w:pStyle w:val="Corpodetexto"/>
        <w:ind w:left="0"/>
        <w:rPr>
          <w:lang w:val="pt-BR"/>
        </w:rPr>
      </w:pPr>
    </w:p>
    <w:p w14:paraId="4AD35741" w14:textId="28C73381" w:rsidR="009A6CEC" w:rsidRDefault="009A6CEC" w:rsidP="00066D85">
      <w:pPr>
        <w:pStyle w:val="Corpodetexto"/>
        <w:ind w:left="0"/>
        <w:rPr>
          <w:lang w:val="pt-BR"/>
        </w:rPr>
      </w:pPr>
    </w:p>
    <w:p w14:paraId="7D0F9C00" w14:textId="558FD270" w:rsidR="009A6CEC" w:rsidRDefault="009A6CEC" w:rsidP="00066D85">
      <w:pPr>
        <w:pStyle w:val="Corpodetexto"/>
        <w:ind w:left="0"/>
        <w:rPr>
          <w:lang w:val="pt-BR"/>
        </w:rPr>
      </w:pPr>
    </w:p>
    <w:p w14:paraId="0988ED21" w14:textId="604AD3DB" w:rsidR="009A6CEC" w:rsidRDefault="009A6CEC" w:rsidP="00066D85">
      <w:pPr>
        <w:pStyle w:val="Corpodetexto"/>
        <w:ind w:left="0"/>
        <w:rPr>
          <w:lang w:val="pt-BR"/>
        </w:rPr>
      </w:pPr>
    </w:p>
    <w:p w14:paraId="31AE74DE" w14:textId="1E26A4DE" w:rsidR="009A6CEC" w:rsidRDefault="009A6CEC" w:rsidP="00066D85">
      <w:pPr>
        <w:pStyle w:val="Corpodetexto"/>
        <w:ind w:left="0"/>
        <w:rPr>
          <w:lang w:val="pt-BR"/>
        </w:rPr>
      </w:pPr>
    </w:p>
    <w:p w14:paraId="742A7A71" w14:textId="5B510092" w:rsidR="009A6CEC" w:rsidRDefault="009A6CEC" w:rsidP="00066D85">
      <w:pPr>
        <w:pStyle w:val="Corpodetexto"/>
        <w:ind w:left="0"/>
        <w:rPr>
          <w:lang w:val="pt-BR"/>
        </w:rPr>
      </w:pPr>
    </w:p>
    <w:p w14:paraId="4D8FD27B" w14:textId="218A92AD" w:rsidR="009A6CEC" w:rsidRDefault="009A6CEC" w:rsidP="00066D85">
      <w:pPr>
        <w:pStyle w:val="Corpodetexto"/>
        <w:ind w:left="0"/>
        <w:rPr>
          <w:lang w:val="pt-BR"/>
        </w:rPr>
      </w:pPr>
    </w:p>
    <w:p w14:paraId="5C29B017" w14:textId="77777777" w:rsidR="009A6CEC" w:rsidRDefault="009A6CEC" w:rsidP="00066D85">
      <w:pPr>
        <w:pStyle w:val="Corpodetexto"/>
        <w:ind w:left="0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3" w:name="_Toc321036892"/>
      <w:bookmarkStart w:id="34" w:name="_Toc18206194"/>
      <w:r>
        <w:rPr>
          <w:rFonts w:ascii="Times New Roman" w:hAnsi="Times New Roman"/>
          <w:lang w:val="pt-BR"/>
        </w:rPr>
        <w:lastRenderedPageBreak/>
        <w:t>Tamanho e Desempenho</w:t>
      </w:r>
      <w:bookmarkEnd w:id="33"/>
      <w:bookmarkEnd w:id="34"/>
    </w:p>
    <w:p w14:paraId="6A17350B" w14:textId="5560EB31" w:rsidR="002D571F" w:rsidRDefault="009A6CEC" w:rsidP="001659B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Aplicativo escalável com comunicação ao back-end do Supabase</w:t>
      </w:r>
      <w:r w:rsidR="001659B6">
        <w:rPr>
          <w:sz w:val="24"/>
          <w:szCs w:val="24"/>
        </w:rPr>
        <w:t>, onde, por sua vez comunica-se com o banco Oracle da empresa. A expansividade do sistema móvel depende somente dessa comunicação.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5" w:name="_Toc321036893"/>
      <w:bookmarkStart w:id="36" w:name="_Toc18206195"/>
      <w:r>
        <w:rPr>
          <w:rFonts w:ascii="Times New Roman" w:hAnsi="Times New Roman"/>
          <w:lang w:val="pt-BR"/>
        </w:rPr>
        <w:t>Qualidade</w:t>
      </w:r>
      <w:bookmarkEnd w:id="35"/>
      <w:bookmarkEnd w:id="36"/>
    </w:p>
    <w:p w14:paraId="1583FFC8" w14:textId="67C33287" w:rsidR="002D571F" w:rsidRDefault="001659B6">
      <w:pPr>
        <w:pStyle w:val="InfoBlue"/>
        <w:jc w:val="both"/>
      </w:pPr>
      <w:r>
        <w:rPr>
          <w:sz w:val="24"/>
          <w:szCs w:val="24"/>
        </w:rPr>
        <w:t xml:space="preserve">O projeto adota boas práticas de desenvolvimento e está aberto a melhorias e refatorações. </w:t>
      </w:r>
    </w:p>
    <w:p w14:paraId="63315DED" w14:textId="69A7BAF1" w:rsidR="0004332B" w:rsidRDefault="007C10BC" w:rsidP="0004332B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Exceções</w:t>
      </w:r>
      <w:bookmarkEnd w:id="30"/>
    </w:p>
    <w:p w14:paraId="62BB9381" w14:textId="126EE03D" w:rsidR="001659B6" w:rsidRPr="001659B6" w:rsidRDefault="001659B6" w:rsidP="001659B6">
      <w:pPr>
        <w:jc w:val="center"/>
        <w:rPr>
          <w:lang w:val="pt-BR"/>
        </w:rPr>
      </w:pPr>
      <w:r>
        <w:rPr>
          <w:lang w:val="pt-BR"/>
        </w:rPr>
        <w:t>Figura 5: Tipos de exceções tratadas.</w:t>
      </w:r>
    </w:p>
    <w:p w14:paraId="1466DDC0" w14:textId="4A6E51CF" w:rsidR="001659B6" w:rsidRPr="001659B6" w:rsidRDefault="001659B6" w:rsidP="001659B6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5454A05" wp14:editId="4E3550CC">
            <wp:extent cx="3307080" cy="5917070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858" cy="593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09D3" w14:textId="3E28928E" w:rsidR="002D571F" w:rsidRDefault="002D571F">
      <w:pPr>
        <w:jc w:val="center"/>
        <w:rPr>
          <w:lang w:val="pt-BR"/>
        </w:rPr>
      </w:pPr>
    </w:p>
    <w:p w14:paraId="4D43152B" w14:textId="77777777" w:rsidR="001659B6" w:rsidRDefault="001659B6" w:rsidP="001659B6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Fonte: Autoria própria.</w:t>
      </w: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 w:rsidSect="00066D85">
      <w:headerReference w:type="default" r:id="rId19"/>
      <w:footerReference w:type="default" r:id="rId20"/>
      <w:pgSz w:w="12240" w:h="15840"/>
      <w:pgMar w:top="1418" w:right="1440" w:bottom="14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D689B" w14:textId="77777777" w:rsidR="009B7EC6" w:rsidRDefault="009B7EC6">
      <w:pPr>
        <w:spacing w:line="240" w:lineRule="auto"/>
      </w:pPr>
      <w:r>
        <w:separator/>
      </w:r>
    </w:p>
  </w:endnote>
  <w:endnote w:type="continuationSeparator" w:id="0">
    <w:p w14:paraId="70D8BA14" w14:textId="77777777" w:rsidR="009B7EC6" w:rsidRDefault="009B7E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58ED3" w14:textId="77777777" w:rsidR="00066D85" w:rsidRDefault="00066D8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828CC" w14:textId="77777777" w:rsidR="00066D85" w:rsidRDefault="00066D8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23630" w14:textId="77777777" w:rsidR="00066D85" w:rsidRDefault="00066D8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54DA1F50" w:rsidR="002D571F" w:rsidRDefault="00066D85">
          <w:pPr>
            <w:jc w:val="center"/>
            <w:rPr>
              <w:lang w:val="pt-BR"/>
            </w:rPr>
          </w:pPr>
          <w:r>
            <w:t>Tio Luiz</w:t>
          </w:r>
          <w:r w:rsidR="007C10BC">
            <w:t xml:space="preserve">, </w:t>
          </w:r>
          <w:r w:rsidR="007C10BC">
            <w:rPr>
              <w:lang w:val="pt-BR"/>
            </w:rPr>
            <w:t>20</w:t>
          </w:r>
          <w:r w:rsidR="00E44C8D">
            <w:rPr>
              <w:lang w:val="pt-BR"/>
            </w:rPr>
            <w:t>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>
              <w:rPr>
                <w:rStyle w:val="Nmerodepgina"/>
              </w:rPr>
              <w:t>12</w:t>
            </w:r>
          </w:fldSimple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C883D" w14:textId="77777777" w:rsidR="009B7EC6" w:rsidRDefault="009B7EC6">
      <w:pPr>
        <w:spacing w:line="240" w:lineRule="auto"/>
      </w:pPr>
      <w:r>
        <w:separator/>
      </w:r>
    </w:p>
  </w:footnote>
  <w:footnote w:type="continuationSeparator" w:id="0">
    <w:p w14:paraId="4821961A" w14:textId="77777777" w:rsidR="009B7EC6" w:rsidRDefault="009B7E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C59C1" w14:textId="77777777" w:rsidR="00066D85" w:rsidRDefault="00066D8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29B21778" w:rsidR="002D571F" w:rsidRDefault="00FE3A55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Tio Luiz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8513" w14:textId="77777777" w:rsidR="00066D85" w:rsidRDefault="00066D8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6B8F16E0" w:rsidR="002D571F" w:rsidRDefault="00FE3A55" w:rsidP="00FE3A55">
          <w:pPr>
            <w:tabs>
              <w:tab w:val="left" w:pos="4404"/>
            </w:tabs>
            <w:rPr>
              <w:lang w:val="pt-BR"/>
            </w:rPr>
          </w:pPr>
          <w:r>
            <w:rPr>
              <w:lang w:val="pt-BR"/>
            </w:rPr>
            <w:t>Merchandising App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61DFB87A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</w:t>
          </w:r>
          <w:r w:rsidR="00FE3A55">
            <w:t>1</w:t>
          </w:r>
          <w:r>
            <w:t>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2555FC60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FE3A55">
            <w:rPr>
              <w:lang w:val="pt-BR"/>
            </w:rPr>
            <w:t>22</w:t>
          </w:r>
          <w:r w:rsidR="00090982">
            <w:rPr>
              <w:lang w:val="pt-BR"/>
            </w:rPr>
            <w:t>/0</w:t>
          </w:r>
          <w:r w:rsidR="00E44C8D">
            <w:rPr>
              <w:lang w:val="pt-BR"/>
            </w:rPr>
            <w:t>8</w:t>
          </w:r>
          <w:r w:rsidR="00090982">
            <w:rPr>
              <w:lang w:val="pt-BR"/>
            </w:rPr>
            <w:t>/202</w:t>
          </w:r>
          <w:r w:rsidR="00E44C8D">
            <w:rPr>
              <w:lang w:val="pt-BR"/>
            </w:rPr>
            <w:t>5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6E1148"/>
    <w:multiLevelType w:val="hybridMultilevel"/>
    <w:tmpl w:val="329276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4332B"/>
    <w:rsid w:val="0005376E"/>
    <w:rsid w:val="00066D85"/>
    <w:rsid w:val="00090982"/>
    <w:rsid w:val="000A79FA"/>
    <w:rsid w:val="000E2DD4"/>
    <w:rsid w:val="001655D7"/>
    <w:rsid w:val="001659B6"/>
    <w:rsid w:val="00191B68"/>
    <w:rsid w:val="0019615A"/>
    <w:rsid w:val="00205ED2"/>
    <w:rsid w:val="00286363"/>
    <w:rsid w:val="002B4E8E"/>
    <w:rsid w:val="002D571F"/>
    <w:rsid w:val="002F0E70"/>
    <w:rsid w:val="00305184"/>
    <w:rsid w:val="00355066"/>
    <w:rsid w:val="00443AF8"/>
    <w:rsid w:val="004533AB"/>
    <w:rsid w:val="00453AB5"/>
    <w:rsid w:val="00534B57"/>
    <w:rsid w:val="00540045"/>
    <w:rsid w:val="00586F33"/>
    <w:rsid w:val="005F2C3B"/>
    <w:rsid w:val="005F467D"/>
    <w:rsid w:val="00614F55"/>
    <w:rsid w:val="00616490"/>
    <w:rsid w:val="006701BB"/>
    <w:rsid w:val="00675CFB"/>
    <w:rsid w:val="00705B04"/>
    <w:rsid w:val="00711ECE"/>
    <w:rsid w:val="00765D18"/>
    <w:rsid w:val="00766306"/>
    <w:rsid w:val="007B781A"/>
    <w:rsid w:val="007C10BC"/>
    <w:rsid w:val="00824737"/>
    <w:rsid w:val="0087687B"/>
    <w:rsid w:val="00883121"/>
    <w:rsid w:val="0089587E"/>
    <w:rsid w:val="008A570E"/>
    <w:rsid w:val="009413F7"/>
    <w:rsid w:val="009A6CEC"/>
    <w:rsid w:val="009B7EC6"/>
    <w:rsid w:val="00A05EA7"/>
    <w:rsid w:val="00A10ACA"/>
    <w:rsid w:val="00A47880"/>
    <w:rsid w:val="00A86740"/>
    <w:rsid w:val="00AC2A3C"/>
    <w:rsid w:val="00AE0967"/>
    <w:rsid w:val="00AF7BDE"/>
    <w:rsid w:val="00B351CC"/>
    <w:rsid w:val="00BC1665"/>
    <w:rsid w:val="00C140C0"/>
    <w:rsid w:val="00C4248F"/>
    <w:rsid w:val="00C571A9"/>
    <w:rsid w:val="00C75500"/>
    <w:rsid w:val="00C835B8"/>
    <w:rsid w:val="00CF4DB1"/>
    <w:rsid w:val="00D74D0B"/>
    <w:rsid w:val="00DB2305"/>
    <w:rsid w:val="00E44C8D"/>
    <w:rsid w:val="00E65439"/>
    <w:rsid w:val="00E93734"/>
    <w:rsid w:val="00F60A40"/>
    <w:rsid w:val="00F81342"/>
    <w:rsid w:val="00FE3364"/>
    <w:rsid w:val="00FE3A55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PargrafodaLista">
    <w:name w:val="List Paragraph"/>
    <w:basedOn w:val="Normal"/>
    <w:uiPriority w:val="99"/>
    <w:rsid w:val="0053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985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Guilherme Lima</cp:lastModifiedBy>
  <cp:revision>11</cp:revision>
  <dcterms:created xsi:type="dcterms:W3CDTF">2021-01-15T17:24:00Z</dcterms:created>
  <dcterms:modified xsi:type="dcterms:W3CDTF">2025-09-02T13:25:00Z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