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74F4F" w14:textId="77777777" w:rsidR="004A1FB8" w:rsidRPr="00C80115" w:rsidRDefault="004A1FB8" w:rsidP="00032A9D">
      <w:pPr>
        <w:pStyle w:val="ABNT-Capa"/>
      </w:pPr>
      <w:r w:rsidRPr="00C80115">
        <w:t>UNIVERSIDADE FEDERAL DA FRONTEIRA SUL</w:t>
      </w:r>
    </w:p>
    <w:p w14:paraId="1D4A6D48" w14:textId="77777777" w:rsidR="004A1FB8" w:rsidRPr="00C80115" w:rsidRDefault="004A1FB8" w:rsidP="00032A9D">
      <w:pPr>
        <w:pStyle w:val="ABNT-Capa"/>
      </w:pPr>
      <w:r w:rsidRPr="00C80115">
        <w:t xml:space="preserve">CAMPUS CHAPECÓ</w:t>
      </w:r>
    </w:p>
    <w:p w14:paraId="36715C03" w14:textId="77777777" w:rsidR="004A1FB8" w:rsidRPr="00C80115" w:rsidRDefault="004A1FB8" w:rsidP="00032A9D">
      <w:pPr>
        <w:pStyle w:val="ABNT-Capa"/>
      </w:pPr>
      <w:r w:rsidRPr="00C80115">
        <w:t xml:space="preserve">CURSO DE CIÊNCIA DA COMPUTAÇÃO</w:t>
      </w:r>
    </w:p>
    <w:p w14:paraId="35E3B7A8" w14:textId="77777777" w:rsidR="004A1FB8" w:rsidRPr="00C80115" w:rsidRDefault="004A1FB8" w:rsidP="00032A9D">
      <w:pPr>
        <w:pStyle w:val="ABNT-Capa"/>
      </w:pPr>
    </w:p>
    <w:p w14:paraId="7C097654" w14:textId="77777777" w:rsidR="004A1FB8" w:rsidRPr="00C80115" w:rsidRDefault="004A1FB8" w:rsidP="00032A9D">
      <w:pPr>
        <w:pStyle w:val="ABNT-Capa"/>
      </w:pPr>
    </w:p>
    <w:p w14:paraId="120D6D9A" w14:textId="77777777" w:rsidR="004A1FB8" w:rsidRPr="00C80115" w:rsidRDefault="004A1FB8" w:rsidP="00032A9D">
      <w:pPr>
        <w:pStyle w:val="ABNT-Capa"/>
      </w:pPr>
    </w:p>
    <w:p w14:paraId="283274CE" w14:textId="77777777" w:rsidR="004A1FB8" w:rsidRPr="00C80115" w:rsidRDefault="004A1FB8" w:rsidP="00032A9D">
      <w:pPr>
        <w:pStyle w:val="ABNT-Capa"/>
      </w:pPr>
    </w:p>
    <w:p w14:paraId="32B7BDBB" w14:textId="77777777" w:rsidR="004A1FB8" w:rsidRPr="00C80115" w:rsidRDefault="004A1FB8" w:rsidP="00032A9D">
      <w:pPr>
        <w:pStyle w:val="ABNT-Capa"/>
      </w:pPr>
    </w:p>
    <w:p w14:paraId="753E5CCD" w14:textId="77777777" w:rsidR="004A1FB8" w:rsidRPr="00C80115" w:rsidRDefault="004A1FB8" w:rsidP="00032A9D">
      <w:pPr>
        <w:pStyle w:val="ABNT-Capa"/>
      </w:pPr>
    </w:p>
    <w:p w14:paraId="747B256C" w14:textId="77777777" w:rsidR="004A1FB8" w:rsidRPr="00C80115" w:rsidRDefault="004A1FB8" w:rsidP="00032A9D">
      <w:pPr>
        <w:pStyle w:val="ABNT-Capa"/>
      </w:pPr>
    </w:p>
    <w:p w14:paraId="3357914D" w14:textId="77777777" w:rsidR="004A1FB8" w:rsidRPr="00C80115" w:rsidRDefault="004A1FB8" w:rsidP="00032A9D">
      <w:pPr>
        <w:pStyle w:val="ABNT-Capa"/>
      </w:pPr>
      <w:r w:rsidRPr="00C80115">
        <w:t xml:space="preserve">MEU UFFS:</w:t>
      </w:r>
    </w:p>
    <w:p w14:paraId="416E148F" w14:textId="77777777" w:rsidR="004A1FB8" w:rsidRPr="00032A9D" w:rsidRDefault="004A1FB8" w:rsidP="00032A9D">
      <w:pPr>
        <w:pStyle w:val="ABNT-Capa"/>
        <w:rPr>
          <w:b w:val="0"/>
          <w:bCs w:val="0"/>
        </w:rPr>
      </w:pPr>
      <w:r w:rsidRPr="00032A9D">
        <w:rPr>
          <w:b w:val="0"/>
          <w:bCs w:val="0"/>
        </w:rPr>
        <w:t xml:space="preserve">Plataforma web de gestão individual e afiliação estudantil para ingressantes</w:t>
      </w:r>
    </w:p>
    <w:p w14:paraId="371786C5" w14:textId="77777777" w:rsidR="004A1FB8" w:rsidRPr="00C80115" w:rsidRDefault="004A1FB8" w:rsidP="00032A9D">
      <w:pPr>
        <w:pStyle w:val="ABNT-Capa"/>
      </w:pPr>
    </w:p>
    <w:p w14:paraId="1C99FEB9" w14:textId="77777777" w:rsidR="004A1FB8" w:rsidRPr="00C80115" w:rsidRDefault="004A1FB8" w:rsidP="00032A9D">
      <w:pPr>
        <w:pStyle w:val="ABNT-Capa"/>
      </w:pPr>
    </w:p>
    <w:p w14:paraId="5ACDB9CD" w14:textId="77777777" w:rsidR="004A1FB8" w:rsidRPr="00C80115" w:rsidRDefault="004A1FB8" w:rsidP="00032A9D">
      <w:pPr>
        <w:pStyle w:val="ABNT-Capa"/>
      </w:pPr>
    </w:p>
    <w:p w14:paraId="215DC8F6" w14:textId="77777777" w:rsidR="004A1FB8" w:rsidRPr="00C80115" w:rsidRDefault="004A1FB8" w:rsidP="00032A9D">
      <w:pPr>
        <w:pStyle w:val="ABNT-Capa"/>
      </w:pPr>
    </w:p>
    <w:p w14:paraId="25F356E4" w14:textId="77777777" w:rsidR="004A1FB8" w:rsidRPr="00C80115" w:rsidRDefault="004A1FB8" w:rsidP="00032A9D">
      <w:pPr>
        <w:pStyle w:val="ABNT-Capa"/>
      </w:pPr>
    </w:p>
    <w:p w14:paraId="30892E6A" w14:textId="77777777" w:rsidR="00A47A98" w:rsidRPr="00C80115" w:rsidRDefault="00A47A98" w:rsidP="00A47A98">
      <w:pPr>
        <w:pStyle w:val="ABNT-Capa"/>
      </w:pPr>
      <w:r>
        <w:t xml:space="preserve">GUILHERME MARTINS SOUZA</w:t>
      </w:r>
    </w:p>
    <w:p w14:paraId="30892E6A" w14:textId="77777777" w:rsidR="00A47A98" w:rsidRPr="00C80115" w:rsidRDefault="00A47A98" w:rsidP="00A47A98">
      <w:pPr>
        <w:pStyle w:val="ABNT-Capa"/>
      </w:pPr>
      <w:r>
        <w:t xml:space="preserve">MARCOS VINICIUS ALCIDES DA COSTA</w:t>
      </w:r>
    </w:p>
    <w:p w14:paraId="03593449" w14:textId="19C66BD5" w:rsidR="004A1FB8" w:rsidRDefault="004A1FB8" w:rsidP="00032A9D">
      <w:pPr>
        <w:pStyle w:val="ABNT-Capa"/>
      </w:pPr>
    </w:p>
    <w:p w14:paraId="6C237D41" w14:textId="28890D44" w:rsidR="00A47A98" w:rsidRDefault="00A47A98" w:rsidP="00032A9D">
      <w:pPr>
        <w:pStyle w:val="ABNT-Capa"/>
      </w:pPr>
    </w:p>
    <w:p w14:paraId="103784A0" w14:textId="77777777" w:rsidR="004A1FB8" w:rsidRPr="00C80115" w:rsidRDefault="004A1FB8" w:rsidP="00032A9D">
      <w:pPr>
        <w:pStyle w:val="ABNT-Capa"/>
      </w:pPr>
    </w:p>
    <w:p w14:paraId="3CE7B921" w14:textId="77777777" w:rsidR="004A1FB8" w:rsidRPr="00C80115" w:rsidRDefault="004A1FB8" w:rsidP="00032A9D">
      <w:pPr>
        <w:pStyle w:val="ABNT-Capa"/>
      </w:pPr>
    </w:p>
    <w:p w14:paraId="20B5FA03" w14:textId="77D88859" w:rsidR="004A1FB8" w:rsidRDefault="004A1FB8" w:rsidP="00032A9D">
      <w:pPr>
        <w:pStyle w:val="ABNT-Capa"/>
      </w:pPr>
    </w:p>
    <w:p w14:paraId="48F3B970" w14:textId="491DE84F" w:rsidR="00032A9D" w:rsidRDefault="00032A9D" w:rsidP="00032A9D">
      <w:pPr>
        <w:pStyle w:val="ABNT-Capa"/>
      </w:pPr>
    </w:p>
    <w:p w14:paraId="1B660AC0" w14:textId="34B71861" w:rsidR="00032A9D" w:rsidRDefault="00032A9D" w:rsidP="00032A9D">
      <w:pPr>
        <w:pStyle w:val="ABNT-Capa"/>
      </w:pPr>
    </w:p>
    <w:p w14:paraId="16802C1B" w14:textId="77777777" w:rsidR="00032A9D" w:rsidRPr="00C80115" w:rsidRDefault="00032A9D" w:rsidP="00032A9D">
      <w:pPr>
        <w:pStyle w:val="ABNT-Capa"/>
      </w:pPr>
    </w:p>
    <w:p w14:paraId="00450276" w14:textId="77777777" w:rsidR="004A1FB8" w:rsidRPr="00C80115" w:rsidRDefault="004A1FB8" w:rsidP="00032A9D">
      <w:pPr>
        <w:pStyle w:val="ABNT-Capa"/>
      </w:pPr>
    </w:p>
    <w:p w14:paraId="785F67D2" w14:textId="77777777" w:rsidR="004A1FB8" w:rsidRPr="00C80115" w:rsidRDefault="004A1FB8" w:rsidP="00032A9D">
      <w:pPr>
        <w:pStyle w:val="ABNT-Capa"/>
      </w:pPr>
    </w:p>
    <w:p w14:paraId="11862235" w14:textId="77777777" w:rsidR="00695915" w:rsidRDefault="00695915" w:rsidP="00695915">
      <w:pPr>
        <w:pStyle w:val="ABNT-Capa"/>
      </w:pPr>
      <w:r>
        <w:rPr/>
        <w:t xml:space="preserve">Chapecó</w:t>
      </w:r>
    </w:p>
    <w:p w14:paraId="6BD77DD7" w14:textId="38543160" w:rsidR="00C71DBE" w:rsidRDefault="004A1FB8" w:rsidP="00C71DBE">
      <w:pPr>
        <w:pStyle w:val="ABNT-Capa"/>
        <w:rPr>
          <w:b w:val="0"/>
          <w:bCs w:val="0"/>
          <w:caps w:val="0"/>
        </w:rPr>
      </w:pPr>
      <w:r w:rsidRPr="00C80115">
        <w:t>202</w:t>
      </w:r>
      <w:r w:rsidR="007D6F7D">
        <w:t>6</w:t>
      </w:r>
      <w:r w:rsidR="00C71DBE">
        <w:br w:type="page"/>
      </w:r>
    </w:p>
    <w:p w14:paraId="552A43A8" w14:textId="31BDE086" w:rsidR="00E876D3" w:rsidRDefault="00D16B33" w:rsidP="00D16B33">
      <w:pPr>
        <w:pStyle w:val="ABNT-Ttulospr-textuais"/>
      </w:pPr>
      <w:r>
        <w:lastRenderedPageBreak/>
        <w:t>RESUMO</w:t>
      </w:r>
    </w:p>
    <w:p>
      <w:pPr>
        <w:pStyle w:val="ABNT-Resumoeabreviaturas"/>
      </w:pPr>
      <w:r>
        <w:t xml:space="preserve">Este relatório apresenta a concepção do Meu UFFS, plataforma web de gestão individual e afiliação estudantil voltada a calouros do curso de Ciência da Computação da Universidade Federal da Fronteira Sul (UFFS), Campus Chapecó. O projeto parte de evidências de que a desistência se concentra nos primeiros anos da graduação e de que dificuldades de organização, de rotina e de compreensão das regras institucionais pesam na permanência dos estudantes. A proposta reúne quatro frentes: mapa interativo da grade curricular com explicações das regras de aprovação e progressão; calculadora de médias com fórmulas personalizáveis e predição da nota necessária; agenda colaborativa de provas e entregas com alerta de semanas críticas; e informações práticas do campus, com recomendações gratuitas de estudo por disciplina. O trabalho está alinhado à meta 4.3 do Objetivo de Desenvolvimento Sustentável 4 (Educação de Qualidade), que inclui a permanência na educação superior. São apresentados a justificativa, os objetivos, o público-alvo, o escopo, a proposta visual com wireframes e o cronograma das próximas etapas.</w:t>
      </w:r>
    </w:p>
    <w:p>
      <w:pPr>
        <w:pStyle w:val="ABNT-Resumoeabreviaturas"/>
      </w:pPr>
    </w:p>
    <w:p>
      <w:pPr>
        <w:pStyle w:val="ABNT-Resumoeabreviaturas"/>
      </w:pPr>
      <w:r>
        <w:t xml:space="preserve">Palavras-chave: permanência estudantil; afiliação estudantil; calouros; aplicação web; ODS 4.</w:t>
      </w:r>
    </w:p>
    <w:p>
      <w:r>
        <w:br w:type="page"/>
      </w:r>
    </w:p>
    <w:p w14:paraId="0F63D229" w14:textId="694C8828" w:rsidR="00D16B33" w:rsidRDefault="0073705D" w:rsidP="0073705D">
      <w:pPr>
        <w:pStyle w:val="ABNT-Ttulospr-textuais"/>
      </w:pPr>
      <w:r>
        <w:t>LISTA DE ILUSTRAÇÕES</w:t>
      </w:r>
    </w:p>
    <w:p>
      <w:pPr>
        <w:pStyle w:val="ndicedeilustraes"/>
        <w:tabs>
          <w:tab w:val="right" w:leader="dot" w:pos="9061"/>
        </w:tabs>
      </w:pPr>
      <w:r>
        <w:fldChar w:fldCharType="begin"/>
      </w:r>
      <w:r>
        <w:instrText xml:space="preserve"> TOC \h \z \t "ABNT - Lista de ilustrações" \c </w:instrText>
      </w:r>
      <w:r>
        <w:fldChar w:fldCharType="separate"/>
      </w:r>
      <w:r>
        <w:t xml:space="preserve">Quadro 1 ‒ Requisitos de alto nível do Meu UFFS</w:t>
      </w:r>
      <w:r>
        <w:tab/>
      </w:r>
      <w:r>
        <w:t xml:space="preserve">13</w:t>
      </w:r>
    </w:p>
    <w:p>
      <w:pPr>
        <w:pStyle w:val="ndicedeilustraes"/>
        <w:tabs>
          <w:tab w:val="right" w:leader="dot" w:pos="9061"/>
        </w:tabs>
      </w:pPr>
      <w:r>
        <w:t xml:space="preserve">Figura 1 ‒ Wireframes de baixa fidelidade: telas Início, Grade curricular e Disciplina</w:t>
      </w:r>
      <w:r>
        <w:tab/>
      </w:r>
      <w:r>
        <w:t xml:space="preserve">14</w:t>
      </w:r>
    </w:p>
    <w:p>
      <w:pPr>
        <w:pStyle w:val="ndicedeilustraes"/>
        <w:tabs>
          <w:tab w:val="right" w:leader="dot" w:pos="9061"/>
        </w:tabs>
      </w:pPr>
      <w:r>
        <w:t xml:space="preserve">Figura 2 ‒ Wireframes de baixa fidelidade: telas Notas, Agenda e Campus</w:t>
      </w:r>
      <w:r>
        <w:tab/>
      </w:r>
      <w:r>
        <w:t xml:space="preserve">15</w:t>
      </w:r>
    </w:p>
    <w:p>
      <w:pPr>
        <w:pStyle w:val="ndicedeilustraes"/>
        <w:tabs>
          <w:tab w:val="right" w:leader="dot" w:pos="9061"/>
        </w:tabs>
      </w:pPr>
      <w:r>
        <w:t xml:space="preserve">Figura 3 ‒ Proposta visual: telas Grade curricular, Disciplina e Início</w:t>
      </w:r>
      <w:r>
        <w:tab/>
      </w:r>
      <w:r>
        <w:t xml:space="preserve">16</w:t>
      </w:r>
    </w:p>
    <w:p>
      <w:pPr>
        <w:pStyle w:val="ndicedeilustraes"/>
        <w:tabs>
          <w:tab w:val="right" w:leader="dot" w:pos="9061"/>
        </w:tabs>
      </w:pPr>
      <w:r>
        <w:t xml:space="preserve">Figura 4 ‒ Proposta visual: telas Notas, Agenda e Campus</w:t>
      </w:r>
      <w:r>
        <w:tab/>
      </w:r>
      <w:r>
        <w:t xml:space="preserve">16</w:t>
      </w:r>
    </w:p>
    <w:p>
      <w:pPr>
        <w:pStyle w:val="ndicedeilustraes"/>
        <w:tabs>
          <w:tab w:val="right" w:leader="dot" w:pos="9061"/>
        </w:tabs>
      </w:pPr>
      <w:r>
        <w:t xml:space="preserve">Quadro 2 ‒ Cronograma sucinto das Sprints 2 e 3</w:t>
      </w:r>
      <w:r>
        <w:tab/>
      </w:r>
      <w:r>
        <w:t xml:space="preserve">17</w:t>
      </w:r>
    </w:p>
    <w:p>
      <w:pPr>
        <w:pStyle w:val="ABNT-Corpodetexto"/>
      </w:pPr>
      <w:r>
        <w:fldChar w:fldCharType="end"/>
      </w:r>
    </w:p>
    <w:p>
      <w:r>
        <w:br w:type="page"/>
      </w:r>
    </w:p>
    <w:p w14:paraId="33DAEB6E" w14:textId="7C95DFD8" w:rsidR="0073705D" w:rsidRDefault="0073705D" w:rsidP="0073705D">
      <w:pPr>
        <w:pStyle w:val="ABNT-Ttulospr-textuais"/>
      </w:pPr>
      <w:r>
        <w:lastRenderedPageBreak/>
        <w:t>LISTA DE ABREVIATURAS E SIGLAS</w:t>
      </w:r>
    </w:p>
    <w:p>
      <w:pPr>
        <w:pStyle w:val="ABNT-Resumoeabreviaturas"/>
        <w:tabs>
          <w:tab w:val="left" w:pos="2268"/>
        </w:tabs>
        <w:ind w:left="2268" w:hanging="2268"/>
      </w:pPr>
      <w:r>
        <w:t xml:space="preserve">ABNT</w:t>
      </w:r>
      <w:r>
        <w:tab/>
        <w:t xml:space="preserve">Associação Brasileira de Normas Técnicas</w:t>
      </w:r>
    </w:p>
    <w:p>
      <w:pPr>
        <w:pStyle w:val="ABNT-Resumoeabreviaturas"/>
        <w:tabs>
          <w:tab w:val="left" w:pos="2268"/>
        </w:tabs>
        <w:ind w:left="2268" w:hanging="2268"/>
      </w:pPr>
      <w:r>
        <w:t xml:space="preserve">ANDIFES</w:t>
      </w:r>
      <w:r>
        <w:tab/>
        <w:t xml:space="preserve">Associação Nacional dos Dirigentes das Instituições Federais de Ensino Superior</w:t>
      </w:r>
    </w:p>
    <w:p>
      <w:pPr>
        <w:pStyle w:val="ABNT-Resumoeabreviaturas"/>
        <w:tabs>
          <w:tab w:val="left" w:pos="2268"/>
        </w:tabs>
        <w:ind w:left="2268" w:hanging="2268"/>
      </w:pPr>
      <w:r>
        <w:t xml:space="preserve">FONAPRACE</w:t>
      </w:r>
      <w:r>
        <w:tab/>
        <w:t xml:space="preserve">Fórum Nacional de Pró-Reitores de Assuntos Estudantis</w:t>
      </w:r>
    </w:p>
    <w:p>
      <w:pPr>
        <w:pStyle w:val="ABNT-Resumoeabreviaturas"/>
        <w:tabs>
          <w:tab w:val="left" w:pos="2268"/>
        </w:tabs>
        <w:ind w:left="2268" w:hanging="2268"/>
      </w:pPr>
      <w:r>
        <w:t xml:space="preserve">IFES</w:t>
      </w:r>
      <w:r>
        <w:tab/>
        <w:t xml:space="preserve">Instituições Federais de Ensino Superior</w:t>
      </w:r>
    </w:p>
    <w:p>
      <w:pPr>
        <w:pStyle w:val="ABNT-Resumoeabreviaturas"/>
        <w:tabs>
          <w:tab w:val="left" w:pos="2268"/>
        </w:tabs>
        <w:ind w:left="2268" w:hanging="2268"/>
      </w:pPr>
      <w:r>
        <w:t xml:space="preserve">INEP</w:t>
      </w:r>
      <w:r>
        <w:tab/>
        <w:t xml:space="preserve">Instituto Nacional de Estudos e Pesquisas Educacionais Anísio Teixeira</w:t>
      </w:r>
    </w:p>
    <w:p>
      <w:pPr>
        <w:pStyle w:val="ABNT-Resumoeabreviaturas"/>
        <w:tabs>
          <w:tab w:val="left" w:pos="2268"/>
        </w:tabs>
        <w:ind w:left="2268" w:hanging="2268"/>
      </w:pPr>
      <w:r>
        <w:t xml:space="preserve">IPEA</w:t>
      </w:r>
      <w:r>
        <w:tab/>
        <w:t xml:space="preserve">Instituto de Pesquisa Econômica Aplicada</w:t>
      </w:r>
    </w:p>
    <w:p>
      <w:pPr>
        <w:pStyle w:val="ABNT-Resumoeabreviaturas"/>
        <w:tabs>
          <w:tab w:val="left" w:pos="2268"/>
        </w:tabs>
        <w:ind w:left="2268" w:hanging="2268"/>
      </w:pPr>
      <w:r>
        <w:t xml:space="preserve">MVP</w:t>
      </w:r>
      <w:r>
        <w:tab/>
        <w:t xml:space="preserve">Produto mínimo viável (Minimum Viable Product)</w:t>
      </w:r>
    </w:p>
    <w:p>
      <w:pPr>
        <w:pStyle w:val="ABNT-Resumoeabreviaturas"/>
        <w:tabs>
          <w:tab w:val="left" w:pos="2268"/>
        </w:tabs>
        <w:ind w:left="2268" w:hanging="2268"/>
      </w:pPr>
      <w:r>
        <w:t xml:space="preserve">ODS</w:t>
      </w:r>
      <w:r>
        <w:tab/>
        <w:t xml:space="preserve">Objetivos de Desenvolvimento Sustentável</w:t>
      </w:r>
    </w:p>
    <w:p>
      <w:pPr>
        <w:pStyle w:val="ABNT-Resumoeabreviaturas"/>
        <w:tabs>
          <w:tab w:val="left" w:pos="2268"/>
        </w:tabs>
        <w:ind w:left="2268" w:hanging="2268"/>
      </w:pPr>
      <w:r>
        <w:t xml:space="preserve">PPC</w:t>
      </w:r>
      <w:r>
        <w:tab/>
        <w:t xml:space="preserve">Projeto Pedagógico do Curso</w:t>
      </w:r>
    </w:p>
    <w:p>
      <w:pPr>
        <w:pStyle w:val="ABNT-Resumoeabreviaturas"/>
        <w:tabs>
          <w:tab w:val="left" w:pos="2268"/>
        </w:tabs>
        <w:ind w:left="2268" w:hanging="2268"/>
      </w:pPr>
      <w:r>
        <w:t xml:space="preserve">UFFS</w:t>
      </w:r>
      <w:r>
        <w:tab/>
        <w:t xml:space="preserve">Universidade Federal da Fronteira Sul</w:t>
      </w:r>
    </w:p>
    <w:p>
      <w:r>
        <w:br w:type="page"/>
      </w:r>
    </w:p>
    <w:p w14:paraId="30B91786" w14:textId="0B60C28A" w:rsidR="00C32643" w:rsidRDefault="008B4682" w:rsidP="008B4682">
      <w:pPr>
        <w:pStyle w:val="ABNT-Ttulospr-textuais"/>
      </w:pPr>
      <w:r>
        <w:lastRenderedPageBreak/>
        <w:t>SUMÁRIO</w:t>
      </w:r>
    </w:p>
    <w:p>
      <w:pPr>
        <w:pStyle w:val="Sumrio1"/>
        <w:tabs>
          <w:tab w:val="right" w:leader="dot" w:pos="9061"/>
        </w:tabs>
      </w:pPr>
      <w:r>
        <w:fldChar w:fldCharType="begin"/>
      </w:r>
      <w:r>
        <w:instrText xml:space="preserve"> TOC \o "1-6" \h \z \u </w:instrText>
      </w:r>
      <w:r>
        <w:fldChar w:fldCharType="separate"/>
      </w:r>
      <w:r>
        <w:t xml:space="preserve">1</w:t>
      </w:r>
      <w:r>
        <w:tab/>
      </w:r>
      <w:r>
        <w:t xml:space="preserve">IDENTIFICAÇÃO</w:t>
      </w:r>
      <w:r>
        <w:tab/>
      </w:r>
      <w:r>
        <w:t xml:space="preserve">5</w:t>
      </w:r>
    </w:p>
    <w:p>
      <w:pPr>
        <w:pStyle w:val="Sumrio1"/>
        <w:tabs>
          <w:tab w:val="right" w:leader="dot" w:pos="9061"/>
        </w:tabs>
      </w:pPr>
      <w:r>
        <w:t xml:space="preserve">2</w:t>
      </w:r>
      <w:r>
        <w:tab/>
      </w:r>
      <w:r>
        <w:t xml:space="preserve">INTRODUÇÃO E CONTEXTUALIZAÇÃO</w:t>
      </w:r>
      <w:r>
        <w:tab/>
      </w:r>
      <w:r>
        <w:t xml:space="preserve">6</w:t>
      </w:r>
    </w:p>
    <w:p>
      <w:pPr>
        <w:pStyle w:val="Sumrio1"/>
        <w:tabs>
          <w:tab w:val="right" w:leader="dot" w:pos="9061"/>
        </w:tabs>
      </w:pPr>
      <w:r>
        <w:t xml:space="preserve">3</w:t>
      </w:r>
      <w:r>
        <w:tab/>
      </w:r>
      <w:r>
        <w:t xml:space="preserve">JUSTIFICATIVA COM BASE EM EVIDÊNCIAS</w:t>
      </w:r>
      <w:r>
        <w:tab/>
      </w:r>
      <w:r>
        <w:t xml:space="preserve">7</w:t>
      </w:r>
    </w:p>
    <w:p>
      <w:pPr>
        <w:pStyle w:val="Sumrio1"/>
        <w:tabs>
          <w:tab w:val="right" w:leader="dot" w:pos="9061"/>
        </w:tabs>
      </w:pPr>
      <w:r>
        <w:t xml:space="preserve">4</w:t>
      </w:r>
      <w:r>
        <w:tab/>
      </w:r>
      <w:r>
        <w:t xml:space="preserve">OBJETIVOS</w:t>
      </w:r>
      <w:r>
        <w:tab/>
      </w:r>
      <w:r>
        <w:t xml:space="preserve">9</w:t>
      </w:r>
    </w:p>
    <w:p>
      <w:pPr>
        <w:pStyle w:val="Sumrio2"/>
        <w:tabs>
          <w:tab w:val="right" w:leader="dot" w:pos="9061"/>
        </w:tabs>
      </w:pPr>
      <w:r>
        <w:t xml:space="preserve">4.1</w:t>
      </w:r>
      <w:r>
        <w:tab/>
      </w:r>
      <w:r>
        <w:t xml:space="preserve">OBJETIVO GERAL</w:t>
      </w:r>
      <w:r>
        <w:tab/>
      </w:r>
      <w:r>
        <w:t xml:space="preserve">9</w:t>
      </w:r>
    </w:p>
    <w:p>
      <w:pPr>
        <w:pStyle w:val="Sumrio2"/>
        <w:tabs>
          <w:tab w:val="right" w:leader="dot" w:pos="9061"/>
        </w:tabs>
      </w:pPr>
      <w:r>
        <w:t xml:space="preserve">4.2</w:t>
      </w:r>
      <w:r>
        <w:tab/>
      </w:r>
      <w:r>
        <w:t xml:space="preserve">OBJETIVOS ESPECÍFICOS</w:t>
      </w:r>
      <w:r>
        <w:tab/>
      </w:r>
      <w:r>
        <w:t xml:space="preserve">9</w:t>
      </w:r>
    </w:p>
    <w:p>
      <w:pPr>
        <w:pStyle w:val="Sumrio1"/>
        <w:tabs>
          <w:tab w:val="right" w:leader="dot" w:pos="9061"/>
        </w:tabs>
      </w:pPr>
      <w:r>
        <w:t xml:space="preserve">5</w:t>
      </w:r>
      <w:r>
        <w:tab/>
      </w:r>
      <w:r>
        <w:t xml:space="preserve">ALINHAMENTO COM A ODS</w:t>
      </w:r>
      <w:r>
        <w:tab/>
      </w:r>
      <w:r>
        <w:t xml:space="preserve">10</w:t>
      </w:r>
    </w:p>
    <w:p>
      <w:pPr>
        <w:pStyle w:val="Sumrio1"/>
        <w:tabs>
          <w:tab w:val="right" w:leader="dot" w:pos="9061"/>
        </w:tabs>
      </w:pPr>
      <w:r>
        <w:t xml:space="preserve">6</w:t>
      </w:r>
      <w:r>
        <w:tab/>
      </w:r>
      <w:r>
        <w:t xml:space="preserve">PÚBLICO-ALVO</w:t>
      </w:r>
      <w:r>
        <w:tab/>
      </w:r>
      <w:r>
        <w:t xml:space="preserve">11</w:t>
      </w:r>
    </w:p>
    <w:p>
      <w:pPr>
        <w:pStyle w:val="Sumrio1"/>
        <w:tabs>
          <w:tab w:val="right" w:leader="dot" w:pos="9061"/>
        </w:tabs>
      </w:pPr>
      <w:r>
        <w:t xml:space="preserve">7</w:t>
      </w:r>
      <w:r>
        <w:tab/>
      </w:r>
      <w:r>
        <w:t xml:space="preserve">ESCOPO E FUNCIONALIDADES</w:t>
      </w:r>
      <w:r>
        <w:tab/>
      </w:r>
      <w:r>
        <w:t xml:space="preserve">12</w:t>
      </w:r>
    </w:p>
    <w:p>
      <w:pPr>
        <w:pStyle w:val="Sumrio2"/>
        <w:tabs>
          <w:tab w:val="right" w:leader="dot" w:pos="9061"/>
        </w:tabs>
      </w:pPr>
      <w:r>
        <w:t xml:space="preserve">7.1</w:t>
      </w:r>
      <w:r>
        <w:tab/>
      </w:r>
      <w:r>
        <w:t xml:space="preserve">MAPA DO SITE</w:t>
      </w:r>
      <w:r>
        <w:tab/>
      </w:r>
      <w:r>
        <w:t xml:space="preserve">12</w:t>
      </w:r>
    </w:p>
    <w:p>
      <w:pPr>
        <w:pStyle w:val="Sumrio2"/>
        <w:tabs>
          <w:tab w:val="right" w:leader="dot" w:pos="9061"/>
        </w:tabs>
      </w:pPr>
      <w:r>
        <w:t xml:space="preserve">7.2</w:t>
      </w:r>
      <w:r>
        <w:tab/>
      </w:r>
      <w:r>
        <w:t xml:space="preserve">FUNCIONALIDADES MÍNIMAS OBRIGATÓRIAS</w:t>
      </w:r>
      <w:r>
        <w:tab/>
      </w:r>
      <w:r>
        <w:t xml:space="preserve">12</w:t>
      </w:r>
    </w:p>
    <w:p>
      <w:pPr>
        <w:pStyle w:val="Sumrio2"/>
        <w:tabs>
          <w:tab w:val="right" w:leader="dot" w:pos="9061"/>
        </w:tabs>
      </w:pPr>
      <w:r>
        <w:t xml:space="preserve">7.3</w:t>
      </w:r>
      <w:r>
        <w:tab/>
      </w:r>
      <w:r>
        <w:t xml:space="preserve">FUNCIONALIDADES DESEJÁVEIS</w:t>
      </w:r>
      <w:r>
        <w:tab/>
      </w:r>
      <w:r>
        <w:t xml:space="preserve">12</w:t>
      </w:r>
    </w:p>
    <w:p>
      <w:pPr>
        <w:pStyle w:val="Sumrio1"/>
        <w:tabs>
          <w:tab w:val="right" w:leader="dot" w:pos="9061"/>
        </w:tabs>
      </w:pPr>
      <w:r>
        <w:t xml:space="preserve">8</w:t>
      </w:r>
      <w:r>
        <w:tab/>
      </w:r>
      <w:r>
        <w:t xml:space="preserve">PROPOSTA VISUAL INICIAL</w:t>
      </w:r>
      <w:r>
        <w:tab/>
      </w:r>
      <w:r>
        <w:t xml:space="preserve">14</w:t>
      </w:r>
    </w:p>
    <w:p>
      <w:pPr>
        <w:pStyle w:val="Sumrio2"/>
        <w:tabs>
          <w:tab w:val="right" w:leader="dot" w:pos="9061"/>
        </w:tabs>
      </w:pPr>
      <w:r>
        <w:t xml:space="preserve">8.1</w:t>
      </w:r>
      <w:r>
        <w:tab/>
      </w:r>
      <w:r>
        <w:t xml:space="preserve">WIREFRAMES DE BAIXA FIDELIDADE</w:t>
      </w:r>
      <w:r>
        <w:tab/>
      </w:r>
      <w:r>
        <w:t xml:space="preserve">14</w:t>
      </w:r>
    </w:p>
    <w:p>
      <w:pPr>
        <w:pStyle w:val="Sumrio2"/>
        <w:tabs>
          <w:tab w:val="right" w:leader="dot" w:pos="9061"/>
        </w:tabs>
      </w:pPr>
      <w:r>
        <w:t xml:space="preserve">8.2</w:t>
      </w:r>
      <w:r>
        <w:tab/>
      </w:r>
      <w:r>
        <w:t xml:space="preserve">REFERÊNCIAS VISUAIS</w:t>
      </w:r>
      <w:r>
        <w:tab/>
      </w:r>
      <w:r>
        <w:t xml:space="preserve">15</w:t>
      </w:r>
    </w:p>
    <w:p>
      <w:pPr>
        <w:pStyle w:val="Sumrio1"/>
        <w:tabs>
          <w:tab w:val="right" w:leader="dot" w:pos="9061"/>
        </w:tabs>
      </w:pPr>
      <w:r>
        <w:t xml:space="preserve">9</w:t>
      </w:r>
      <w:r>
        <w:tab/>
      </w:r>
      <w:r>
        <w:t xml:space="preserve">ORGANIZAÇÃO TÉCNICA</w:t>
      </w:r>
      <w:r>
        <w:tab/>
      </w:r>
      <w:r>
        <w:t xml:space="preserve">17</w:t>
      </w:r>
    </w:p>
    <w:p>
      <w:pPr>
        <w:pStyle w:val="Sumrio2"/>
        <w:tabs>
          <w:tab w:val="right" w:leader="dot" w:pos="9061"/>
        </w:tabs>
      </w:pPr>
      <w:r>
        <w:t xml:space="preserve">9.1</w:t>
      </w:r>
      <w:r>
        <w:tab/>
      </w:r>
      <w:r>
        <w:t xml:space="preserve">REPOSITÓRIO E ESTRUTURA DE PASTAS</w:t>
      </w:r>
      <w:r>
        <w:tab/>
      </w:r>
      <w:r>
        <w:t xml:space="preserve">17</w:t>
      </w:r>
    </w:p>
    <w:p>
      <w:pPr>
        <w:pStyle w:val="Sumrio2"/>
        <w:tabs>
          <w:tab w:val="right" w:leader="dot" w:pos="9061"/>
        </w:tabs>
      </w:pPr>
      <w:r>
        <w:t xml:space="preserve">9.2</w:t>
      </w:r>
      <w:r>
        <w:tab/>
      </w:r>
      <w:r>
        <w:t xml:space="preserve">CRONOGRAMA DAS SPRINTS 2 E 3</w:t>
      </w:r>
      <w:r>
        <w:tab/>
      </w:r>
      <w:r>
        <w:t xml:space="preserve">17</w:t>
      </w:r>
    </w:p>
    <w:p>
      <w:pPr>
        <w:pStyle w:val="Sumrio6"/>
        <w:tabs>
          <w:tab w:val="right" w:leader="dot" w:pos="9061"/>
        </w:tabs>
      </w:pPr>
      <w:r>
        <w:t xml:space="preserve">REFERÊNCIAS</w:t>
      </w:r>
      <w:r>
        <w:tab/>
      </w:r>
      <w:r>
        <w:t xml:space="preserve">18</w:t>
      </w:r>
    </w:p>
    <w:p>
      <w:pPr>
        <w:pStyle w:val="ABNT-Corpodetexto"/>
      </w:pPr>
      <w:r>
        <w:fldChar w:fldCharType="end"/>
      </w:r>
    </w:p>
    <w:p w14:paraId="1C59E3AC" w14:textId="77777777" w:rsidR="00876605" w:rsidRDefault="00876605" w:rsidP="008B4682">
      <w:pPr>
        <w:pStyle w:val="ABNT-Corpodetexto"/>
        <w:sectPr w:rsidR="00876605" w:rsidSect="006D7317">
          <w:pgSz w:w="11906" w:h="16838"/>
          <w:pgMar w:top="1701" w:right="1134" w:bottom="1134" w:left="1701" w:header="708" w:footer="708" w:gutter="0"/>
          <w:pgNumType w:start="0"/>
          <w:cols w:space="708"/>
          <w:docGrid w:linePitch="360"/>
        </w:sectPr>
      </w:pPr>
    </w:p>
    <w:p>
      <w:pPr>
        <w:pStyle w:val="Ttulo1"/>
      </w:pPr>
      <w:bookmarkStart w:id="101" w:name="_Toc9101"/>
      <w:r>
        <w:t xml:space="preserve">Identificação</w:t>
      </w:r>
      <w:bookmarkEnd w:id="101"/>
    </w:p>
    <w:p>
      <w:pPr>
        <w:pStyle w:val="ABNT-Corpodetexto"/>
        <w:tabs>
          <w:tab w:val="left" w:pos="1134"/>
        </w:tabs>
        <w:ind w:left="1134" w:hanging="425"/>
      </w:pPr>
      <w:r>
        <w:t xml:space="preserve">a)</w:t>
      </w:r>
      <w:r>
        <w:tab/>
      </w:r>
      <w:r>
        <w:rPr>
          <w:b/>
          <w:bCs/>
        </w:rPr>
        <w:t xml:space="preserve">Título do projeto:</w:t>
      </w:r>
      <w:r>
        <w:t xml:space="preserve"> Meu UFFS: plataforma web de gestão individual e afiliação estudantil para ingressantes;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b)</w:t>
      </w:r>
      <w:r>
        <w:tab/>
      </w:r>
      <w:r>
        <w:rPr>
          <w:b/>
          <w:bCs/>
        </w:rPr>
        <w:t xml:space="preserve">Estudantes:</w:t>
      </w:r>
      <w:r>
        <w:t xml:space="preserve"> Guilherme Martins Souza e Marcos Vinicius Alcides da Costa;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c)</w:t>
      </w:r>
      <w:r>
        <w:tab/>
      </w:r>
      <w:r>
        <w:rPr>
          <w:b/>
          <w:bCs/>
        </w:rPr>
        <w:t xml:space="preserve">Curso e instituição:</w:t>
      </w:r>
      <w:r>
        <w:t xml:space="preserve"> Ciência da Computação, Universidade Federal da Fronteira Sul (UFFS), Campus Chapecó;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d)</w:t>
      </w:r>
      <w:r>
        <w:tab/>
      </w:r>
      <w:r>
        <w:rPr>
          <w:b/>
          <w:bCs/>
        </w:rPr>
        <w:t xml:space="preserve">ODS escolhido:</w:t>
      </w:r>
      <w:r>
        <w:t xml:space="preserve"> ODS 4, Educação de Qualidade, meta 4.3.</w:t>
      </w:r>
    </w:p>
    <w:p>
      <w:pPr>
        <w:pStyle w:val="Ttulo1"/>
      </w:pPr>
      <w:bookmarkStart w:id="102" w:name="_Toc9102"/>
      <w:r>
        <w:t xml:space="preserve">Introdução e contextualização</w:t>
      </w:r>
      <w:bookmarkEnd w:id="102"/>
    </w:p>
    <w:p>
      <w:pPr>
        <w:pStyle w:val="ABNT-Corpodetexto"/>
      </w:pPr>
      <w:r>
        <w:t xml:space="preserve">O ingresso no ensino superior público é um momento de ruptura. O estudante deixa um ambiente escolar mais tutelado e passa a gerir sozinho notas, prazos, pré-requisitos e regras institucionais. O Censo da Educação Superior do INEP mostra o tamanho do problema. Entre os ingressantes de 2015 na educação superior brasileira, 13% já tinham desistido do curso ao fim do primeiro ano e 29% ao fim do segundo. Dez anos depois, a desistência acumulada chegou a 60% (INEP, 2025). Em cursos de Computação, as taxas de evasão também têm sido elevadas (Alvim; Bittencourt; Duran, 2024).</w:t>
      </w:r>
    </w:p>
    <w:p>
      <w:pPr>
        <w:pStyle w:val="ABNT-Corpodetexto"/>
      </w:pPr>
      <w:r>
        <w:t xml:space="preserve">Coulon (2017) mostra que a entrada na universidade exige aprender o "ofício de estudante". Segundo o autor, estudantes que não se afiliam à instituição, isto é, que não dominam suas regras e seus códigos, tendem a fracassar academicamente.</w:t>
      </w:r>
    </w:p>
    <w:p>
      <w:pPr>
        <w:pStyle w:val="ABNT-Corpodetexto"/>
      </w:pPr>
      <w:r>
        <w:t xml:space="preserve">A V Pesquisa Nacional de Perfil dos Graduandos das IFES mostra que o problema não é só pedagógico. Entre os estudantes ouvidos, 86,1% relataram alguma dificuldade estudantil, e 52,8% já pensaram em abandonar o curso (FONAPRACE; ANDIFES, 2019).</w:t>
      </w:r>
    </w:p>
    <w:p>
      <w:pPr>
        <w:pStyle w:val="ABNT-Corpodetexto"/>
      </w:pPr>
      <w:r>
        <w:t xml:space="preserve">O problema que o projeto enfrenta é este: o calouro de Ciência da Computação da UFFS Chapecó precisa entender sozinho a estrutura do curso, as regras de aprovação e progressão, o cálculo de suas médias, o calendário de avaliações e a logística do campus. Essas informações estão espalhadas em documentos extensos, como o Projeto Pedagógico do Curso (PPC) e o Regulamento da Graduação, ou na transmissão informal entre veteranos.</w:t>
      </w:r>
    </w:p>
    <w:p>
      <w:pPr>
        <w:pStyle w:val="ABNT-Corpodetexto"/>
      </w:pPr>
      <w:r>
        <w:t xml:space="preserve">Os dados do INEP citados acima se referem ao conjunto dos cursos de graduação. O recorte específico de Computação e TIC não consta na apresentação consultada e pode ser buscado depois nos Indicadores de Trajetória por curso.</w:t>
      </w:r>
    </w:p>
    <w:p>
      <w:pPr>
        <w:pStyle w:val="Ttulo1"/>
      </w:pPr>
      <w:bookmarkStart w:id="103" w:name="_Toc9103"/>
      <w:r>
        <w:t xml:space="preserve">Justificativa com base em evidências</w:t>
      </w:r>
      <w:bookmarkEnd w:id="103"/>
    </w:p>
    <w:p>
      <w:pPr>
        <w:pStyle w:val="ABNT-Corpodetexto"/>
      </w:pPr>
      <w:r>
        <w:t xml:space="preserve">A permanência no ensino superior depende de fatores que vão além do conteúdo das disciplinas. As evidências a seguir mostram que parte relevante desses fatores é de organização, informação e rotina, justamente onde uma plataforma web pode atuar.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a)</w:t>
      </w:r>
      <w:r>
        <w:tab/>
      </w:r>
      <w:r>
        <w:rPr>
          <w:b/>
          <w:bCs/>
        </w:rPr>
        <w:t xml:space="preserve">Desistência concentrada nos primeiros anos.</w:t>
      </w:r>
      <w:r>
        <w:t xml:space="preserve"> Entre os ingressantes de 2015, a desistência acumulada foi de 13% no primeiro ano e 29% no segundo, e chegou a 60% no décimo ano (INEP, 2025). Quase metade da desistência final já havia ocorrido ao fim do segundo ano.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b)</w:t>
      </w:r>
      <w:r>
        <w:tab/>
      </w:r>
      <w:r>
        <w:rPr>
          <w:b/>
          <w:bCs/>
        </w:rPr>
        <w:t xml:space="preserve">Dificuldades que afetam o desempenho.</w:t>
      </w:r>
      <w:r>
        <w:t xml:space="preserve"> A V Pesquisa do FONAPRACE e da ANDIFES apurou que 86,1% dos discentes das IFES têm alguma dificuldade estudantil. As mais citadas são falta de disciplina de estudo (28,4%), dificuldades financeiras (24,7%), carga excessiva de trabalhos estudantis (23,7%), problemas emocionais (23,7%) e tempo de deslocamento até a universidade (18,9%) (FONAPRACE; ANDIFES, 2019).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c)</w:t>
      </w:r>
      <w:r>
        <w:tab/>
      </w:r>
      <w:r>
        <w:rPr>
          <w:b/>
          <w:bCs/>
        </w:rPr>
        <w:t xml:space="preserve">Pensamento de abandono.</w:t>
      </w:r>
      <w:r>
        <w:t xml:space="preserve"> 52,8% dos discentes já pensaram em abandonar o curso. Entre as razões, 29,7% apontam o nível de exigência acadêmica e 23,6% a dificuldade de conciliar estudo e trabalho (FONAPRACE; ANDIFES, 2019).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d)</w:t>
      </w:r>
      <w:r>
        <w:tab/>
      </w:r>
      <w:r>
        <w:rPr>
          <w:b/>
          <w:bCs/>
        </w:rPr>
        <w:t xml:space="preserve">Afiliação institucional.</w:t>
      </w:r>
      <w:r>
        <w:t xml:space="preserve"> Coulon (2017) defende uma "pedagogia da afiliação". Para ele, o sucesso no primeiro ano depende de o estudante aprender as regras e os códigos da vida universitária.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e)</w:t>
      </w:r>
      <w:r>
        <w:tab/>
      </w:r>
      <w:r>
        <w:rPr>
          <w:b/>
          <w:bCs/>
        </w:rPr>
        <w:t xml:space="preserve">Evasão em Computação.</w:t>
      </w:r>
      <w:r>
        <w:t xml:space="preserve"> Alvim, Bittencourt e Duran (2024) analisaram microdados do Censo da Educação Superior de 2015 a 2019. Eles tratam a evasão nos cursos de Computação como um problema relevante, com taxas elevadas, e destacam a importância de fatores socioeconômicos.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f)</w:t>
      </w:r>
      <w:r>
        <w:tab/>
      </w:r>
      <w:r>
        <w:rPr>
          <w:b/>
          <w:bCs/>
        </w:rPr>
        <w:t xml:space="preserve">Política pública.</w:t>
      </w:r>
      <w:r>
        <w:t xml:space="preserve"> No ODS 4 adaptado ao Brasil, a meta 4.3 inclui a permanência na educação superior, e não só o acesso (IPEA, [s.d.]).</w:t>
      </w:r>
    </w:p>
    <w:p>
      <w:pPr>
        <w:pStyle w:val="ABNT-Corpodetexto"/>
      </w:pPr>
      <w:r>
        <w:t xml:space="preserve">Os dados indicam que boa parte do que leva o calouro a se desorganizar, desanimar ou abandonar o curso está ligada a falta de hábito de estudo, excesso de tarefas, conciliação entre estudo e trabalho, deslocamento e desconhecimento das regras. O Meu UFFS atua nesses pontos. Ele traduz o PPC e o Regulamento em uma grade interativa e em cenários práticos, o que apoia a afiliação (Coulon, 2017). Calcula quanto o estudante precisa tirar para ser aprovado, o que reduz a incerteza sobre o desempenho. Reúne datas de provas e alerta sobre semanas críticas, o que ajuda no planejamento e na carga de trabalhos. Concentra informações do campus, como ônibus, restaurante universitário e mapa, o que reduz o custo cognitivo do deslocamento. Oferece recomendações de estudo gratuitas por disciplina, o que apoia o hábito de estudo sem custo financeiro. O site não resolve sozinho a evasão, que tem causas socioeconômicas. Seu papel é reduzir as barreiras informacionais e organizacionais do primeiro ano.</w:t>
      </w:r>
    </w:p>
    <w:p>
      <w:pPr>
        <w:pStyle w:val="Ttulo1"/>
      </w:pPr>
      <w:bookmarkStart w:id="104" w:name="_Toc9104"/>
      <w:r>
        <w:t xml:space="preserve">Objetivos</w:t>
      </w:r>
      <w:bookmarkEnd w:id="104"/>
    </w:p>
    <w:p>
      <w:pPr>
        <w:pStyle w:val="Ttulo2"/>
      </w:pPr>
      <w:bookmarkStart w:id="105" w:name="_Toc9105"/>
      <w:r>
        <w:t xml:space="preserve">OBJETIVO GERAL</w:t>
      </w:r>
      <w:bookmarkEnd w:id="105"/>
    </w:p>
    <w:p>
      <w:pPr>
        <w:pStyle w:val="ABNT-Corpodetexto"/>
      </w:pPr>
      <w:r>
        <w:t xml:space="preserve">Desenvolver uma plataforma web mobile-first que auxilie calouros de Ciência da Computação da UFFS Chapecó na organização da rotina acadêmica e na compreensão das regras do curso, contribuindo para sua permanência.</w:t>
      </w:r>
    </w:p>
    <w:p>
      <w:pPr>
        <w:pStyle w:val="Ttulo2"/>
      </w:pPr>
      <w:bookmarkStart w:id="106" w:name="_Toc9106"/>
      <w:r>
        <w:t xml:space="preserve">OBJETIVOS ESPECÍFICOS</w:t>
      </w:r>
      <w:bookmarkEnd w:id="106"/>
    </w:p>
    <w:p>
      <w:pPr>
        <w:pStyle w:val="ABNT-Corpodetexto"/>
        <w:tabs>
          <w:tab w:val="left" w:pos="1134"/>
        </w:tabs>
        <w:ind w:left="1134" w:hanging="425"/>
      </w:pPr>
      <w:r>
        <w:t xml:space="preserve">1)</w:t>
      </w:r>
      <w:r>
        <w:tab/>
      </w:r>
      <w:r>
        <w:t xml:space="preserve">Disponibilizar um mapa interativo da grade curricular com as cadeias de pré-requisitos e uma página que explique as regras de aprovação e progressão com cenários práticos.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2)</w:t>
      </w:r>
      <w:r>
        <w:tab/>
      </w:r>
      <w:r>
        <w:t xml:space="preserve">Implementar uma calculadora de médias com fórmulas personalizáveis por disciplina, que informe a nota mínima necessária nas próximas avaliações.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3)</w:t>
      </w:r>
      <w:r>
        <w:tab/>
      </w:r>
      <w:r>
        <w:t xml:space="preserve">Disponibilizar uma agenda de provas e entregas, individual e compartilhada por disciplina, com indicação visual de semanas críticas.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4)</w:t>
      </w:r>
      <w:r>
        <w:tab/>
      </w:r>
      <w:r>
        <w:t xml:space="preserve">Reunir em um só lugar informações práticas do campus, como mapa, ônibus e restaurante universitário, e recomendações gratuitas de estudo para cada disciplina.</w:t>
      </w:r>
    </w:p>
    <w:p>
      <w:pPr>
        <w:pStyle w:val="Ttulo1"/>
      </w:pPr>
      <w:bookmarkStart w:id="107" w:name="_Toc9107"/>
      <w:r>
        <w:t xml:space="preserve">Alinhamento com a ODS</w:t>
      </w:r>
      <w:bookmarkEnd w:id="107"/>
    </w:p>
    <w:p>
      <w:pPr>
        <w:pStyle w:val="ABNT-Corpodetexto"/>
      </w:pPr>
      <w:r>
        <w:t xml:space="preserve">O projeto se alinha ao ODS 4, Educação de Qualidade, na meta 4.3. Na versão adaptada ao Brasil, a meta tem a seguinte redação:</w:t>
      </w:r>
    </w:p>
    <w:p>
      <w:pPr>
        <w:pStyle w:val="ABNT-Citaodiretalonga"/>
      </w:pPr>
      <w:r>
        <w:t xml:space="preserve">Até 2030, assegurar a equidade (gênero, raça, renda, território e outros) de acesso e permanência à educação profissional e à educação superior de qualidade, de forma gratuita ou a preços acessíveis (IPEA, [s.d.]).</w:t>
      </w:r>
    </w:p>
    <w:p>
      <w:pPr>
        <w:pStyle w:val="ABNT-Corpodetexto"/>
      </w:pPr>
      <w:r>
        <w:t xml:space="preserve">A adaptação brasileira inclui a permanência ao lado do acesso. O projeto atua na permanência de estudantes recém-ingressos em uma universidade pública. Ele reduz barreiras informacionais, como regras pouco claras, e organizacionais, como prazos e notas. Além disso, é gratuito e usa recomendações abertas de estudo, o que beneficia principalmente estudantes com restrições financeiras.</w:t>
      </w:r>
    </w:p>
    <w:p>
      <w:pPr>
        <w:pStyle w:val="Ttulo1"/>
      </w:pPr>
      <w:bookmarkStart w:id="108" w:name="_Toc9108"/>
      <w:r>
        <w:t xml:space="preserve">Público-alvo</w:t>
      </w:r>
      <w:bookmarkEnd w:id="108"/>
    </w:p>
    <w:p>
      <w:pPr>
        <w:pStyle w:val="ABNT-Corpodetexto"/>
      </w:pPr>
      <w:r>
        <w:t xml:space="preserve">O público principal são os calouros do curso de Ciência da Computação da UFFS Chapecó. Num segundo momento, o site também atende veteranos, que contribuem com dicas, e professores ou líderes de turma, que cadastram fórmulas de notas e datas.</w:t>
      </w:r>
    </w:p>
    <w:p>
      <w:pPr>
        <w:pStyle w:val="ABNT-Corpodetexto"/>
      </w:pPr>
      <w:r>
        <w:t xml:space="preserve">O contexto de uso é principalmente o celular, nos corredores, no ônibus e entre as aulas. Por isso a interface é mobile-first.</w:t>
      </w:r>
    </w:p>
    <w:p>
      <w:pPr>
        <w:pStyle w:val="ABNT-Corpodetexto"/>
      </w:pPr>
      <w:r>
        <w:t xml:space="preserve">As necessidades desse público são: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a)</w:t>
      </w:r>
      <w:r>
        <w:tab/>
      </w:r>
      <w:r>
        <w:t xml:space="preserve">entender rapidamente o curso e suas regras sem ler documentos longos;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b)</w:t>
      </w:r>
      <w:r>
        <w:tab/>
      </w:r>
      <w:r>
        <w:t xml:space="preserve">saber a nota de que precisam para ser aprovados;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c)</w:t>
      </w:r>
      <w:r>
        <w:tab/>
      </w:r>
      <w:r>
        <w:t xml:space="preserve">não perder datas de provas e entregas;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d)</w:t>
      </w:r>
      <w:r>
        <w:tab/>
      </w:r>
      <w:r>
        <w:t xml:space="preserve">encontrar salas, ônibus e restaurante universitário sem pedir ajuda;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e)</w:t>
      </w:r>
      <w:r>
        <w:tab/>
      </w:r>
      <w:r>
        <w:t xml:space="preserve">achar material de estudo gratuito e confiável.</w:t>
      </w:r>
    </w:p>
    <w:p>
      <w:pPr>
        <w:pStyle w:val="Ttulo1"/>
      </w:pPr>
      <w:bookmarkStart w:id="109" w:name="_Toc9109"/>
      <w:r>
        <w:t xml:space="preserve">Escopo e funcionalidades</w:t>
      </w:r>
      <w:bookmarkEnd w:id="109"/>
    </w:p>
    <w:p>
      <w:pPr>
        <w:pStyle w:val="Ttulo2"/>
      </w:pPr>
      <w:bookmarkStart w:id="110" w:name="_Toc9110"/>
      <w:r>
        <w:t xml:space="preserve">MAPA DO SITE</w:t>
      </w:r>
      <w:bookmarkEnd w:id="110"/>
    </w:p>
    <w:p>
      <w:pPr>
        <w:pStyle w:val="ABNT-Corpodetexto"/>
      </w:pPr>
      <w:r>
        <w:t xml:space="preserve">O site terá nove seções: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1)</w:t>
      </w:r>
      <w:r>
        <w:tab/>
      </w:r>
      <w:r>
        <w:rPr>
          <w:b/>
          <w:bCs/>
        </w:rPr>
        <w:t xml:space="preserve">Início:</w:t>
      </w:r>
      <w:r>
        <w:t xml:space="preserve"> painel com aulas do dia, próximo prazo e atalhos.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2)</w:t>
      </w:r>
      <w:r>
        <w:tab/>
      </w:r>
      <w:r>
        <w:rPr>
          <w:b/>
          <w:bCs/>
        </w:rPr>
        <w:t xml:space="preserve">Grade curricular:</w:t>
      </w:r>
      <w:r>
        <w:t xml:space="preserve"> mapa interativo de fases e pré-requisitos.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3)</w:t>
      </w:r>
      <w:r>
        <w:tab/>
      </w:r>
      <w:r>
        <w:rPr>
          <w:b/>
          <w:bCs/>
        </w:rPr>
        <w:t xml:space="preserve">Regras e macetes:</w:t>
      </w:r>
      <w:r>
        <w:t xml:space="preserve"> aprovação, frequência, recuperação, exceções de progressão e atividades complementares.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4)</w:t>
      </w:r>
      <w:r>
        <w:tab/>
      </w:r>
      <w:r>
        <w:rPr>
          <w:b/>
          <w:bCs/>
        </w:rPr>
        <w:t xml:space="preserve">Notas:</w:t>
      </w:r>
      <w:r>
        <w:t xml:space="preserve"> fórmulas de cálculo, notas lançadas e predição da nota necessária.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5)</w:t>
      </w:r>
      <w:r>
        <w:tab/>
      </w:r>
      <w:r>
        <w:rPr>
          <w:b/>
          <w:bCs/>
        </w:rPr>
        <w:t xml:space="preserve">Agenda:</w:t>
      </w:r>
      <w:r>
        <w:t xml:space="preserve"> calendário de provas e entregas, individual e da disciplina, com semanas críticas.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6)</w:t>
      </w:r>
      <w:r>
        <w:tab/>
      </w:r>
      <w:r>
        <w:rPr>
          <w:b/>
          <w:bCs/>
        </w:rPr>
        <w:t xml:space="preserve">Campus:</w:t>
      </w:r>
      <w:r>
        <w:t xml:space="preserve"> mapa, ônibus, restaurante universitário, biblioteca e contatos.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7)</w:t>
      </w:r>
      <w:r>
        <w:tab/>
      </w:r>
      <w:r>
        <w:rPr>
          <w:b/>
          <w:bCs/>
        </w:rPr>
        <w:t xml:space="preserve">Recomendações de estudo:</w:t>
      </w:r>
      <w:r>
        <w:t xml:space="preserve"> materiais gratuitos por disciplina.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8)</w:t>
      </w:r>
      <w:r>
        <w:tab/>
      </w:r>
      <w:r>
        <w:rPr>
          <w:b/>
          <w:bCs/>
        </w:rPr>
        <w:t xml:space="preserve">Mural de dicas:</w:t>
      </w:r>
      <w:r>
        <w:t xml:space="preserve"> orientações de veteranos, grupos de estudo, monitorias e editais.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9)</w:t>
      </w:r>
      <w:r>
        <w:tab/>
      </w:r>
      <w:r>
        <w:rPr>
          <w:b/>
          <w:bCs/>
        </w:rPr>
        <w:t xml:space="preserve">Sobre:</w:t>
      </w:r>
      <w:r>
        <w:t xml:space="preserve"> objetivo do projeto, fontes e contato.</w:t>
      </w:r>
    </w:p>
    <w:p>
      <w:pPr>
        <w:pStyle w:val="Ttulo2"/>
      </w:pPr>
      <w:bookmarkStart w:id="111" w:name="_Toc9111"/>
      <w:r>
        <w:t xml:space="preserve">FUNCIONALIDADES MÍNIMAS OBRIGATÓRIAS</w:t>
      </w:r>
      <w:bookmarkEnd w:id="111"/>
    </w:p>
    <w:p>
      <w:pPr>
        <w:pStyle w:val="ABNT-Corpodetexto"/>
        <w:tabs>
          <w:tab w:val="left" w:pos="1134"/>
        </w:tabs>
        <w:ind w:left="1134" w:hanging="425"/>
      </w:pPr>
      <w:r>
        <w:t xml:space="preserve">a)</w:t>
      </w:r>
      <w:r>
        <w:tab/>
      </w:r>
      <w:r>
        <w:t xml:space="preserve">RF01: grade curricular interativa com pré-requisitos;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b)</w:t>
      </w:r>
      <w:r>
        <w:tab/>
      </w:r>
      <w:r>
        <w:t xml:space="preserve">RF02: regras e simulação de cenários de aprovação;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c)</w:t>
      </w:r>
      <w:r>
        <w:tab/>
      </w:r>
      <w:r>
        <w:t xml:space="preserve">RF03: fórmulas personalizadas de média por disciplina;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d)</w:t>
      </w:r>
      <w:r>
        <w:tab/>
      </w:r>
      <w:r>
        <w:t xml:space="preserve">RF04: predição da nota necessária;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e)</w:t>
      </w:r>
      <w:r>
        <w:tab/>
      </w:r>
      <w:r>
        <w:t xml:space="preserve">agenda individual de provas e entregas, que é a parte individual do RF05;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f)</w:t>
      </w:r>
      <w:r>
        <w:tab/>
      </w:r>
      <w:r>
        <w:t xml:space="preserve">RNF01: interface responsiva, mobile-first;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g)</w:t>
      </w:r>
      <w:r>
        <w:tab/>
      </w:r>
      <w:r>
        <w:t xml:space="preserve">RNF02: funcionamento sem integração com sistemas institucionais.</w:t>
      </w:r>
    </w:p>
    <w:p>
      <w:pPr>
        <w:pStyle w:val="Ttulo2"/>
      </w:pPr>
      <w:bookmarkStart w:id="112" w:name="_Toc9112"/>
      <w:r>
        <w:t xml:space="preserve">FUNCIONALIDADES DESEJÁVEIS</w:t>
      </w:r>
      <w:bookmarkEnd w:id="112"/>
    </w:p>
    <w:p>
      <w:pPr>
        <w:pStyle w:val="ABNT-Corpodetexto"/>
        <w:tabs>
          <w:tab w:val="left" w:pos="1134"/>
        </w:tabs>
        <w:ind w:left="1134" w:hanging="425"/>
      </w:pPr>
      <w:r>
        <w:t xml:space="preserve">a)</w:t>
      </w:r>
      <w:r>
        <w:tab/>
      </w:r>
      <w:r>
        <w:t xml:space="preserve">compartilhamento da agenda por disciplina entre aluno e professor;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b)</w:t>
      </w:r>
      <w:r>
        <w:tab/>
      </w:r>
      <w:r>
        <w:t xml:space="preserve">alerta visual de semanas críticas;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c)</w:t>
      </w:r>
      <w:r>
        <w:tab/>
      </w:r>
      <w:r>
        <w:t xml:space="preserve">mapa interativo do campus, horários de ônibus e do restaurante universitário (RF06);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d)</w:t>
      </w:r>
      <w:r>
        <w:tab/>
      </w:r>
      <w:r>
        <w:t xml:space="preserve">recomendações de estudo por disciplina, com sugestão e avaliação pela comunidade (RF07);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e)</w:t>
      </w:r>
      <w:r>
        <w:tab/>
      </w:r>
      <w:r>
        <w:t xml:space="preserve">mural de dicas de veteranos;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f)</w:t>
      </w:r>
      <w:r>
        <w:tab/>
      </w:r>
      <w:r>
        <w:t xml:space="preserve">guia de atividades complementares com validação de horas.</w:t>
      </w:r>
    </w:p>
    <w:p>
      <w:pPr>
        <w:pStyle w:val="ABNT-Corpodetexto"/>
      </w:pPr>
      <w:r>
        <w:t xml:space="preserve">O Quadro 1 reúne os requisitos de alto nível do projeto.</w:t>
      </w:r>
    </w:p>
    <w:p>
      <w:pPr>
        <w:pStyle w:val="ABNT-Texto"/>
      </w:pPr>
    </w:p>
    <w:p>
      <w:pPr>
        <w:pStyle w:val="ABNT-Listadeilustraes"/>
        <w:keepNext/>
      </w:pPr>
      <w:bookmarkStart w:id="113" w:name="_Toc9113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>
        <w:rPr>
          <w:noProof/>
        </w:rPr>
        <w:t xml:space="preserve">1</w:t>
      </w:r>
      <w:r>
        <w:rPr>
          <w:noProof/>
        </w:rPr>
        <w:fldChar w:fldCharType="end"/>
      </w:r>
      <w:r>
        <w:t xml:space="preserve"> ‒ Requisitos de alto nível do Meu UFFS</w:t>
      </w:r>
      <w:bookmarkEnd w:id="113"/>
    </w:p>
    <w:tbl>
      <w:tblPr>
        <w:tblW w:w="9061" w:type="dxa"/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5061"/>
        <w:gridCol w:w="1300"/>
      </w:tblGrid>
      <w:tr>
        <w:trPr>
          <w:cantSplit/>
          <w:tblHeader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rFonts w:ascii="Arial" w:hAnsi="Arial" w:cs="Arial"/>
                <w:sz w:val="20"/>
                <w:szCs w:val="20"/>
              </w:rPr>
              <w:t xml:space="preserve">Código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rFonts w:ascii="Arial" w:hAnsi="Arial" w:cs="Arial"/>
                <w:sz w:val="20"/>
                <w:szCs w:val="20"/>
              </w:rPr>
              <w:t xml:space="preserve">Categoria</w:t>
            </w:r>
          </w:p>
        </w:tc>
        <w:tc>
          <w:tcPr>
            <w:tcW w:w="5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rFonts w:ascii="Arial" w:hAnsi="Arial" w:cs="Arial"/>
                <w:sz w:val="20"/>
                <w:szCs w:val="20"/>
              </w:rPr>
              <w:t xml:space="preserve">Descrição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rFonts w:ascii="Arial" w:hAnsi="Arial" w:cs="Arial"/>
                <w:sz w:val="20"/>
                <w:szCs w:val="20"/>
              </w:rPr>
              <w:t xml:space="preserve">Prioridade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RF01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Fluxo acadêmico</w:t>
            </w:r>
          </w:p>
        </w:tc>
        <w:tc>
          <w:tcPr>
            <w:tcW w:w="5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Exibir de forma visual e interativa os semestres e as cadeias de pré-requisitos do curso.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RF02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Regras e macetes</w:t>
            </w:r>
          </w:p>
        </w:tc>
        <w:tc>
          <w:tcPr>
            <w:tcW w:w="5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Simular cenários de aprovação, exame e regras de destravamento condicional de matérias, como o impacto de atingir nota 4,0 em vez de média final 6,0.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RF03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Calculadora inteligente</w:t>
            </w:r>
          </w:p>
        </w:tc>
        <w:tc>
          <w:tcPr>
            <w:tcW w:w="5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Permitir a criação e o salvamento de fórmulas personalizadas de média por disciplina e professor.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RF04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Predição de nota</w:t>
            </w:r>
          </w:p>
        </w:tc>
        <w:tc>
          <w:tcPr>
            <w:tcW w:w="5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Calcular a nota restante necessária nas avaliações futuras com base nas notas parciais inseridas pelo aluno.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RF05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Agenda de provas</w:t>
            </w:r>
          </w:p>
        </w:tc>
        <w:tc>
          <w:tcPr>
            <w:tcW w:w="5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Permitir o cadastro individual e o compartilhamento coletivo de datas de provas e entregas.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RF06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Utilidades do campus</w:t>
            </w:r>
          </w:p>
        </w:tc>
        <w:tc>
          <w:tcPr>
            <w:tcW w:w="5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Disponibilizar mapa dos blocos e laboratórios, horários de ônibus, funcionamento do restaurante universitário e guia de bolsas e atividades complementares.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RF07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Recomendações de estudo</w:t>
            </w:r>
          </w:p>
        </w:tc>
        <w:tc>
          <w:tcPr>
            <w:tcW w:w="5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Exibir, para cada disciplina, materiais complementares gratuitos, com sugestão e avaliação pela comunidade.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RNF01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Usabilidade</w:t>
            </w:r>
          </w:p>
        </w:tc>
        <w:tc>
          <w:tcPr>
            <w:tcW w:w="5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Interface responsiva (mobile-first), para consulta rápida pelo celular.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RNF02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Simplicidade</w:t>
            </w:r>
          </w:p>
        </w:tc>
        <w:tc>
          <w:tcPr>
            <w:tcW w:w="5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Operar sem integrações burocráticas complexas no MVP, priorizando o cadastro pelo próprio estudante.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Alta</w:t>
            </w:r>
          </w:p>
        </w:tc>
      </w:tr>
    </w:tbl>
    <w:p>
      <w:pPr>
        <w:pStyle w:val="ABNT-Fontesilustraes"/>
      </w:pPr>
      <w:r>
        <w:t xml:space="preserve">Fonte: Elaborado pelos autores (2026).</w:t>
      </w:r>
    </w:p>
    <w:p>
      <w:pPr>
        <w:pStyle w:val="Ttulo1"/>
      </w:pPr>
      <w:bookmarkStart w:id="114" w:name="_Toc9114"/>
      <w:r>
        <w:t xml:space="preserve">Proposta visual inicial</w:t>
      </w:r>
      <w:bookmarkEnd w:id="114"/>
    </w:p>
    <w:p>
      <w:pPr>
        <w:pStyle w:val="Ttulo2"/>
      </w:pPr>
      <w:bookmarkStart w:id="115" w:name="_Toc9115"/>
      <w:r>
        <w:t xml:space="preserve">WIREFRAMES DE BAIXA FIDELIDADE</w:t>
      </w:r>
      <w:bookmarkEnd w:id="115"/>
    </w:p>
    <w:p>
      <w:pPr>
        <w:pStyle w:val="ABNT-Corpodetexto"/>
      </w:pPr>
      <w:r>
        <w:t xml:space="preserve">As Figuras 1 e 2 apresentam os wireframes das seis telas principais do aplicativo: Início, Grade curricular, Disciplina, Notas, Agenda e Campus. Todas seguem o mesmo padrão mobile, com cabeçalho, conteúdo em cartões e navegação inferior por abas.</w:t>
      </w:r>
    </w:p>
    <w:p>
      <w:pPr>
        <w:pStyle w:val="ABNT-Texto"/>
      </w:pPr>
    </w:p>
    <w:p>
      <w:pPr>
        <w:pStyle w:val="ABNT-Listadeilustraes"/>
        <w:keepNext/>
      </w:pPr>
      <w:bookmarkStart w:id="116" w:name="_Toc9116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>
        <w:rPr>
          <w:noProof/>
        </w:rPr>
        <w:t xml:space="preserve">1</w:t>
      </w:r>
      <w:r>
        <w:rPr>
          <w:noProof/>
        </w:rPr>
        <w:fldChar w:fldCharType="end"/>
      </w:r>
      <w:r>
        <w:t xml:space="preserve"> ‒ Wireframes de baixa fidelidade: telas Início, Grade curricular e Disciplina</w:t>
      </w:r>
      <w:bookmarkEnd w:id="116"/>
    </w:p>
    <w:p>
      <w:pPr>
        <w:pStyle w:val="ABNT-Fontesilustraes"/>
      </w:pPr>
      <w:r>
        <w:rPr>
          <w:noProof/>
        </w:rPr>
        <w:drawing>
          <wp:inline distT="0" distB="0" distL="0" distR="0">
            <wp:extent cx="5400000" cy="3220857"/>
            <wp:effectExtent l="0" t="0" r="0" b="0"/>
            <wp:docPr id="101" name="Imagem 101" descr="Wireframes de baixa fidelidade: telas Início, Grade curricular e Discipl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s-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Fonte: Elaborado pelos autores (2026).</w:t>
      </w:r>
    </w:p>
    <w:p>
      <w:pPr>
        <w:pStyle w:val="ABNT-Texto"/>
      </w:pPr>
    </w:p>
    <w:p>
      <w:pPr>
        <w:pStyle w:val="ABNT-Listadeilustraes"/>
        <w:keepNext/>
      </w:pPr>
      <w:bookmarkStart w:id="117" w:name="_Toc9117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>
        <w:rPr>
          <w:noProof/>
        </w:rPr>
        <w:t xml:space="preserve">2</w:t>
      </w:r>
      <w:r>
        <w:rPr>
          <w:noProof/>
        </w:rPr>
        <w:fldChar w:fldCharType="end"/>
      </w:r>
      <w:r>
        <w:t xml:space="preserve"> ‒ Wireframes de baixa fidelidade: telas Notas, Agenda e Campus</w:t>
      </w:r>
      <w:bookmarkEnd w:id="117"/>
    </w:p>
    <w:p>
      <w:pPr>
        <w:pStyle w:val="ABNT-Fontesilustraes"/>
      </w:pPr>
      <w:r>
        <w:rPr>
          <w:noProof/>
        </w:rPr>
        <w:drawing>
          <wp:inline distT="0" distB="0" distL="0" distR="0">
            <wp:extent cx="5400000" cy="3296537"/>
            <wp:effectExtent l="0" t="0" r="0" b="0"/>
            <wp:docPr id="102" name="Imagem 102" descr="Wireframes de baixa fidelidade: telas Notas, Agenda e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s-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Fonte: Elaborado pelos autores (2026).</w:t>
      </w:r>
    </w:p>
    <w:p>
      <w:pPr>
        <w:pStyle w:val="Ttulo2"/>
      </w:pPr>
      <w:bookmarkStart w:id="118" w:name="_Toc9118"/>
      <w:r>
        <w:t xml:space="preserve">REFERÊNCIAS VISUAIS</w:t>
      </w:r>
      <w:bookmarkEnd w:id="118"/>
    </w:p>
    <w:p>
      <w:pPr>
        <w:pStyle w:val="ABNT-Corpodetexto"/>
      </w:pPr>
      <w:r>
        <w:t xml:space="preserve">A direção visual do projeto, chamada de "Institucional Claro", parte de três referências: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a)</w:t>
      </w:r>
      <w:r>
        <w:tab/>
      </w:r>
      <w:r>
        <w:t xml:space="preserve">a identidade visual da UFFS, com o verde institucional como cor principal;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b)</w:t>
      </w:r>
      <w:r>
        <w:tab/>
      </w:r>
      <w:r>
        <w:t xml:space="preserve">um sistema de componentes com as fontes Montserrat e JetBrains Mono, cartões com borda fina e cantos arredondados de 4 e 8 px;</w:t>
      </w:r>
    </w:p>
    <w:p>
      <w:pPr>
        <w:pStyle w:val="ABNT-Corpodetexto"/>
        <w:tabs>
          <w:tab w:val="left" w:pos="1134"/>
        </w:tabs>
        <w:ind w:left="1134" w:hanging="425"/>
      </w:pPr>
      <w:r>
        <w:t xml:space="preserve">c)</w:t>
      </w:r>
      <w:r>
        <w:tab/>
      </w:r>
      <w:r>
        <w:t xml:space="preserve">o padrão mobile de navegação inferior por abas, com cinco destinos: Início, Grade, Notas, Agenda e Campus.</w:t>
      </w:r>
    </w:p>
    <w:p>
      <w:pPr>
        <w:pStyle w:val="ABNT-Corpodetexto"/>
      </w:pPr>
      <w:r>
        <w:t xml:space="preserve">As Figuras 3 e 4 mostram as mesmas seis telas na proposta visual, com cores e conteúdo de exemplo.</w:t>
      </w:r>
    </w:p>
    <w:p>
      <w:pPr>
        <w:pStyle w:val="ABNT-Texto"/>
      </w:pPr>
    </w:p>
    <w:p>
      <w:pPr>
        <w:pStyle w:val="ABNT-Listadeilustraes"/>
        <w:keepNext/>
      </w:pPr>
      <w:bookmarkStart w:id="119" w:name="_Toc9119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>
        <w:rPr>
          <w:noProof/>
        </w:rPr>
        <w:t xml:space="preserve">3</w:t>
      </w:r>
      <w:r>
        <w:rPr>
          <w:noProof/>
        </w:rPr>
        <w:fldChar w:fldCharType="end"/>
      </w:r>
      <w:r>
        <w:t xml:space="preserve"> ‒ Proposta visual: telas Grade curricular, Disciplina e Início</w:t>
      </w:r>
      <w:bookmarkEnd w:id="119"/>
    </w:p>
    <w:p>
      <w:pPr>
        <w:pStyle w:val="ABNT-Fontesilustraes"/>
      </w:pPr>
      <w:r>
        <w:rPr>
          <w:noProof/>
        </w:rPr>
        <w:drawing>
          <wp:inline distT="0" distB="0" distL="0" distR="0">
            <wp:extent cx="5400000" cy="3485225"/>
            <wp:effectExtent l="0" t="0" r="0" b="0"/>
            <wp:docPr id="103" name="Imagem 103" descr="Proposta visual: telas Grade curricular, Disciplina e Iní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s-1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Fonte: Elaborado pelos autores (2026).</w:t>
      </w:r>
    </w:p>
    <w:p>
      <w:pPr>
        <w:pStyle w:val="ABNT-Texto"/>
      </w:pPr>
    </w:p>
    <w:p>
      <w:pPr>
        <w:pStyle w:val="ABNT-Listadeilustraes"/>
        <w:keepNext/>
      </w:pPr>
      <w:bookmarkStart w:id="120" w:name="_Toc9120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>
        <w:rPr>
          <w:noProof/>
        </w:rPr>
        <w:t xml:space="preserve">4</w:t>
      </w:r>
      <w:r>
        <w:rPr>
          <w:noProof/>
        </w:rPr>
        <w:fldChar w:fldCharType="end"/>
      </w:r>
      <w:r>
        <w:t xml:space="preserve"> ‒ Proposta visual: telas Notas, Agenda e Campus</w:t>
      </w:r>
      <w:bookmarkEnd w:id="120"/>
    </w:p>
    <w:p>
      <w:pPr>
        <w:pStyle w:val="ABNT-Fontesilustraes"/>
      </w:pPr>
      <w:r>
        <w:rPr>
          <w:noProof/>
        </w:rPr>
        <w:drawing>
          <wp:inline distT="0" distB="0" distL="0" distR="0">
            <wp:extent cx="5400000" cy="3550311"/>
            <wp:effectExtent l="0" t="0" r="0" b="0"/>
            <wp:docPr id="104" name="Imagem 104" descr="Proposta visual: telas Notas, Agenda e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s-2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Fonte: Elaborado pelos autores (2026).</w:t>
      </w:r>
    </w:p>
    <w:p>
      <w:pPr>
        <w:pStyle w:val="Ttulo1"/>
      </w:pPr>
      <w:bookmarkStart w:id="121" w:name="_Toc9121"/>
      <w:r>
        <w:t xml:space="preserve">Organização técnica</w:t>
      </w:r>
      <w:bookmarkEnd w:id="121"/>
    </w:p>
    <w:p>
      <w:pPr>
        <w:pStyle w:val="Ttulo2"/>
      </w:pPr>
      <w:bookmarkStart w:id="122" w:name="_Toc9122"/>
      <w:r>
        <w:t xml:space="preserve">REPOSITÓRIO E ESTRUTURA DE PASTAS</w:t>
      </w:r>
      <w:bookmarkEnd w:id="122"/>
    </w:p>
    <w:p>
      <w:pPr>
        <w:pStyle w:val="ABNT-Corpodetexto"/>
      </w:pPr>
      <w:r>
        <w:t xml:space="preserve">O código e a documentação ficam no repositório https://github.com/Guilherme-martins-souza/Meu-Uffs, com README inicial e a estrutura de pastas abaixo.</w:t>
      </w:r>
    </w:p>
    <w:p>
      <w:pPr>
        <w:pStyle w:val="ABNT-Texto"/>
        <w:spacing w:before="0" w:after="0" w:line="240" w:lineRule="auto"/>
        <w:ind w:left="709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Meu-Uffs/</w:t>
      </w:r>
    </w:p>
    <w:p>
      <w:pPr>
        <w:pStyle w:val="ABNT-Texto"/>
        <w:spacing w:before="0" w:after="0" w:line="240" w:lineRule="auto"/>
        <w:ind w:left="709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├── README.md</w:t>
      </w:r>
    </w:p>
    <w:p>
      <w:pPr>
        <w:pStyle w:val="ABNT-Texto"/>
        <w:spacing w:before="0" w:after="0" w:line="240" w:lineRule="auto"/>
        <w:ind w:left="709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├── LICENSE</w:t>
      </w:r>
    </w:p>
    <w:p>
      <w:pPr>
        <w:pStyle w:val="ABNT-Texto"/>
        <w:spacing w:before="0" w:after="0" w:line="240" w:lineRule="auto"/>
        <w:ind w:left="709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├── docs/</w:t>
      </w:r>
    </w:p>
    <w:p>
      <w:pPr>
        <w:pStyle w:val="ABNT-Texto"/>
        <w:spacing w:before="0" w:after="0" w:line="240" w:lineRule="auto"/>
        <w:ind w:left="709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│   ├── padrão-de-commit.md</w:t>
      </w:r>
    </w:p>
    <w:p>
      <w:pPr>
        <w:pStyle w:val="ABNT-Texto"/>
        <w:spacing w:before="0" w:after="0" w:line="240" w:lineRule="auto"/>
        <w:ind w:left="709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│   ├── sprint-1/</w:t>
      </w:r>
    </w:p>
    <w:p>
      <w:pPr>
        <w:pStyle w:val="ABNT-Texto"/>
        <w:spacing w:before="0" w:after="0" w:line="240" w:lineRule="auto"/>
        <w:ind w:left="709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│   │   ├── relatorio.md</w:t>
      </w:r>
    </w:p>
    <w:p>
      <w:pPr>
        <w:pStyle w:val="ABNT-Texto"/>
        <w:spacing w:before="0" w:after="0" w:line="240" w:lineRule="auto"/>
        <w:ind w:left="709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│   │   ├── Meu-UFFS_Sprint-1_Relatorio.docx</w:t>
      </w:r>
    </w:p>
    <w:p>
      <w:pPr>
        <w:pStyle w:val="ABNT-Texto"/>
        <w:spacing w:before="0" w:after="0" w:line="240" w:lineRule="auto"/>
        <w:ind w:left="709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│   │   └── modelo/</w:t>
      </w:r>
    </w:p>
    <w:p>
      <w:pPr>
        <w:pStyle w:val="ABNT-Texto"/>
        <w:spacing w:before="0" w:after="0" w:line="240" w:lineRule="auto"/>
        <w:ind w:left="709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│   └── design/</w:t>
      </w:r>
    </w:p>
    <w:p>
      <w:pPr>
        <w:pStyle w:val="ABNT-Texto"/>
        <w:spacing w:before="0" w:after="0" w:line="240" w:lineRule="auto"/>
        <w:ind w:left="709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│       ├── wireframes/</w:t>
      </w:r>
    </w:p>
    <w:p>
      <w:pPr>
        <w:pStyle w:val="ABNT-Texto"/>
        <w:spacing w:before="0" w:after="0" w:line="240" w:lineRule="auto"/>
        <w:ind w:left="709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│       └── telas/</w:t>
      </w:r>
    </w:p>
    <w:p>
      <w:pPr>
        <w:pStyle w:val="ABNT-Texto"/>
        <w:spacing w:before="0" w:after="0" w:line="240" w:lineRule="auto"/>
        <w:ind w:left="709" w:firstLine="0"/>
        <w:jc w:val="left"/>
      </w:pPr>
      <w:r>
        <w:rPr>
          <w:rFonts w:ascii="Courier New" w:hAnsi="Courier New" w:cs="Courier New"/>
          <w:sz w:val="18"/>
          <w:szCs w:val="18"/>
        </w:rPr>
        <w:t xml:space="preserve">└── src/</w:t>
      </w:r>
    </w:p>
    <w:p>
      <w:pPr>
        <w:pStyle w:val="Ttulo2"/>
      </w:pPr>
      <w:bookmarkStart w:id="123" w:name="_Toc9123"/>
      <w:r>
        <w:t xml:space="preserve">CRONOGRAMA DAS SPRINTS 2 E 3</w:t>
      </w:r>
      <w:bookmarkEnd w:id="123"/>
    </w:p>
    <w:p>
      <w:pPr>
        <w:pStyle w:val="ABNT-Texto"/>
      </w:pPr>
    </w:p>
    <w:p>
      <w:pPr>
        <w:pStyle w:val="ABNT-Listadeilustraes"/>
        <w:keepNext/>
      </w:pPr>
      <w:bookmarkStart w:id="124" w:name="_Toc9124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>
        <w:rPr>
          <w:noProof/>
        </w:rPr>
        <w:t xml:space="preserve">2</w:t>
      </w:r>
      <w:r>
        <w:rPr>
          <w:noProof/>
        </w:rPr>
        <w:fldChar w:fldCharType="end"/>
      </w:r>
      <w:r>
        <w:t xml:space="preserve"> ‒ Cronograma sucinto das Sprints 2 e 3</w:t>
      </w:r>
      <w:bookmarkEnd w:id="124"/>
    </w:p>
    <w:tbl>
      <w:tblPr>
        <w:tblW w:w="9061" w:type="dxa"/>
        <w:tblLayout w:type="fixed"/>
        <w:tblLook w:val="04A0" w:firstRow="1" w:lastRow="0" w:firstColumn="1" w:lastColumn="0" w:noHBand="0" w:noVBand="1"/>
      </w:tblPr>
      <w:tblGrid>
        <w:gridCol w:w="1300"/>
        <w:gridCol w:w="2300"/>
        <w:gridCol w:w="5461"/>
      </w:tblGrid>
      <w:tr>
        <w:trPr>
          <w:cantSplit/>
          <w:tblHeader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rFonts w:ascii="Arial" w:hAnsi="Arial" w:cs="Arial"/>
                <w:sz w:val="20"/>
                <w:szCs w:val="20"/>
              </w:rPr>
              <w:t xml:space="preserve">Sprint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rFonts w:ascii="Arial" w:hAnsi="Arial" w:cs="Arial"/>
                <w:sz w:val="20"/>
                <w:szCs w:val="20"/>
              </w:rPr>
              <w:t xml:space="preserve">Foco</w:t>
            </w:r>
          </w:p>
        </w:tc>
        <w:tc>
          <w:tcPr>
            <w:tcW w:w="5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b/>
                <w:bCs/>
                <w:rFonts w:ascii="Arial" w:hAnsi="Arial" w:cs="Arial"/>
                <w:sz w:val="20"/>
                <w:szCs w:val="20"/>
              </w:rPr>
              <w:t xml:space="preserve">Entregas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Sprint 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Protótipo funcional do núcleo</w:t>
            </w:r>
          </w:p>
        </w:tc>
        <w:tc>
          <w:tcPr>
            <w:tcW w:w="5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Definição da stack, grade curricular interativa (RF01), regras e macetes (RF02), calculadora e predição de notas (RF03 e RF04), layout responsivo base.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Sprint 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Complementos, testes e entrega</w:t>
            </w:r>
          </w:p>
        </w:tc>
        <w:tc>
          <w:tcPr>
            <w:tcW w:w="5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Agenda (RF05) com alerta de semanas críticas, página do campus (RF06), recomendações de estudo (RF07), teste com calouros, ajustes e documentação final.</w:t>
            </w:r>
          </w:p>
        </w:tc>
      </w:tr>
    </w:tbl>
    <w:p>
      <w:pPr>
        <w:pStyle w:val="ABNT-Fontesilustraes"/>
      </w:pPr>
      <w:r>
        <w:t xml:space="preserve">Fonte: Elaborado pelos autores (2026).</w:t>
      </w:r>
    </w:p>
    <w:p>
      <w:r>
        <w:br w:type="page"/>
      </w:r>
    </w:p>
    <w:p>
      <w:pPr>
        <w:pStyle w:val="Ttulo6"/>
      </w:pPr>
      <w:bookmarkStart w:id="125" w:name="_Toc9125"/>
      <w:r>
        <w:t xml:space="preserve">REFERÊNCIAS</w:t>
      </w:r>
      <w:bookmarkEnd w:id="125"/>
    </w:p>
    <w:p>
      <w:pPr>
        <w:pStyle w:val="ABNT-Referncias"/>
      </w:pPr>
      <w:r>
        <w:t xml:space="preserve">ALVIM, Ícaro Vasconcelos; BITTENCOURT, Roberto A.; DURAN, Rodrigo S. </w:t>
      </w:r>
      <w:r>
        <w:rPr>
          <w:b/>
          <w:bCs/>
        </w:rPr>
        <w:t xml:space="preserve">Evasão nos cursos de graduação em Computação no Brasil</w:t>
      </w:r>
      <w:r>
        <w:t xml:space="preserve">. </w:t>
      </w:r>
      <w:r>
        <w:rPr>
          <w:i/>
          <w:iCs/>
        </w:rPr>
        <w:t xml:space="preserve">In</w:t>
      </w:r>
      <w:r>
        <w:t xml:space="preserve">: SIMPÓSIO BRASILEIRO DE EDUCAÇÃO EM COMPUTAÇÃO, 4., 2024, São Paulo. Anais [...]. Porto Alegre: Sociedade Brasileira de Computação, 2024. Disponível em: https://sol.sbc.org.br/index.php/educomp/article/download/28168/27979/. Acesso em: 14 out. 2026.</w:t>
      </w:r>
    </w:p>
    <w:p>
      <w:pPr>
        <w:pStyle w:val="ABNT-Referncias"/>
      </w:pPr>
      <w:r>
        <w:t xml:space="preserve">COULON, Alain. O ofício de estudante: a entrada na vida universitária. </w:t>
      </w:r>
      <w:r>
        <w:rPr>
          <w:b/>
          <w:bCs/>
        </w:rPr>
        <w:t xml:space="preserve">Educação e Pesquisa</w:t>
      </w:r>
      <w:r>
        <w:t xml:space="preserve">, São Paulo, v. 43, n. 4, p. 1239-1250, out./dez. 2017. DOI: 10.1590/S1517-9702201710167954.</w:t>
      </w:r>
    </w:p>
    <w:p>
      <w:pPr>
        <w:pStyle w:val="ABNT-Referncias"/>
      </w:pPr>
      <w:r>
        <w:t xml:space="preserve">FONAPRACE; ANDIFES. </w:t>
      </w:r>
      <w:r>
        <w:rPr>
          <w:b/>
          <w:bCs/>
        </w:rPr>
        <w:t xml:space="preserve">V Pesquisa nacional de perfil socioeconômico e cultural dos(as) graduandos(as) das IFES – 2018</w:t>
      </w:r>
      <w:r>
        <w:t xml:space="preserve">: relatório executivo. Uberlândia: ANDIFES, 2019. Disponível em: https://noticias.paginas.ufsc.br/files/2019/05/VERSAO_MESTRA_DO_RELATORIO_EXECUTIVO_versao_ANDIFES_14_20h52_1.pdf. Acesso em: 14 out. 2026.</w:t>
      </w:r>
    </w:p>
    <w:p>
      <w:pPr>
        <w:pStyle w:val="ABNT-Referncias"/>
      </w:pPr>
      <w:r>
        <w:t xml:space="preserve">INEP. </w:t>
      </w:r>
      <w:r>
        <w:rPr>
          <w:b/>
          <w:bCs/>
        </w:rPr>
        <w:t xml:space="preserve">Censo da Educação Superior 2024</w:t>
      </w:r>
      <w:r>
        <w:t xml:space="preserve">: divulgação dos resultados. Brasília: INEP, 2025. Apresentação, slides 77-78. Disponível em: https://download.inep.gov.br/educacao_superior/censo_superior/documentos/2024/apresentacao_censo_da_educacao_superior_2024.pdf. Acesso em: 14 out. 2026.</w:t>
      </w:r>
    </w:p>
    <w:p>
      <w:pPr>
        <w:pStyle w:val="ABNT-Referncias"/>
      </w:pPr>
      <w:r>
        <w:t xml:space="preserve">IPEA. </w:t>
      </w:r>
      <w:r>
        <w:rPr>
          <w:b/>
          <w:bCs/>
        </w:rPr>
        <w:t xml:space="preserve">ODS 4</w:t>
      </w:r>
      <w:r>
        <w:t xml:space="preserve">: educação de qualidade. Brasília: IPEA, [s.d.]. Disponível em: https://ipea.gov.br/ods/ods4.html. Acesso em: 14 out. 2026.</w:t>
      </w:r>
    </w:p>
    <w:sectPr w:rsidR="00C71DBE" w:rsidRPr="00AB3632" w:rsidSect="006D7317">
      <w:headerReference w:type="default" r:id="rId11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153587" w14:textId="77777777" w:rsidR="006D7317" w:rsidRDefault="006D7317" w:rsidP="00876605">
      <w:pPr>
        <w:spacing w:after="0" w:line="240" w:lineRule="auto"/>
      </w:pPr>
      <w:r>
        <w:separator/>
      </w:r>
    </w:p>
  </w:endnote>
  <w:endnote w:type="continuationSeparator" w:id="0">
    <w:p w14:paraId="31B0F648" w14:textId="77777777" w:rsidR="006D7317" w:rsidRDefault="006D7317" w:rsidP="0087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F4F982" w14:textId="77777777" w:rsidR="006D7317" w:rsidRDefault="006D7317" w:rsidP="00876605">
      <w:pPr>
        <w:spacing w:after="0" w:line="240" w:lineRule="auto"/>
      </w:pPr>
      <w:r>
        <w:separator/>
      </w:r>
    </w:p>
  </w:footnote>
  <w:footnote w:type="continuationSeparator" w:id="0">
    <w:p w14:paraId="1B801196" w14:textId="77777777" w:rsidR="006D7317" w:rsidRDefault="006D7317" w:rsidP="0087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39317244"/>
      <w:docPartObj>
        <w:docPartGallery w:val="Page Numbers (Top of Page)"/>
        <w:docPartUnique/>
      </w:docPartObj>
    </w:sdtPr>
    <w:sdtContent>
      <w:p w14:paraId="3658F351" w14:textId="49815E35" w:rsidR="00876605" w:rsidRDefault="0087660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E1EC3B" w14:textId="77777777" w:rsidR="00876605" w:rsidRDefault="008766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407182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693805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B8"/>
    <w:rsid w:val="000175E4"/>
    <w:rsid w:val="00032A9D"/>
    <w:rsid w:val="00065991"/>
    <w:rsid w:val="000B7E1B"/>
    <w:rsid w:val="00133064"/>
    <w:rsid w:val="0017416C"/>
    <w:rsid w:val="001819BF"/>
    <w:rsid w:val="001B6A39"/>
    <w:rsid w:val="00254F32"/>
    <w:rsid w:val="002B3DB1"/>
    <w:rsid w:val="003E1D4D"/>
    <w:rsid w:val="00405603"/>
    <w:rsid w:val="004A1FB8"/>
    <w:rsid w:val="005217BF"/>
    <w:rsid w:val="005E19F1"/>
    <w:rsid w:val="00660CAD"/>
    <w:rsid w:val="00695915"/>
    <w:rsid w:val="006D7317"/>
    <w:rsid w:val="0071763D"/>
    <w:rsid w:val="0073705D"/>
    <w:rsid w:val="007B63CE"/>
    <w:rsid w:val="007D6F7D"/>
    <w:rsid w:val="007D7725"/>
    <w:rsid w:val="0086066E"/>
    <w:rsid w:val="00871A8F"/>
    <w:rsid w:val="00876605"/>
    <w:rsid w:val="008B4682"/>
    <w:rsid w:val="009233CE"/>
    <w:rsid w:val="009C1A62"/>
    <w:rsid w:val="009D424B"/>
    <w:rsid w:val="00A47A98"/>
    <w:rsid w:val="00A82DA7"/>
    <w:rsid w:val="00A9444F"/>
    <w:rsid w:val="00A97D6E"/>
    <w:rsid w:val="00AA05DB"/>
    <w:rsid w:val="00AB3632"/>
    <w:rsid w:val="00AE431A"/>
    <w:rsid w:val="00B03CBA"/>
    <w:rsid w:val="00B652F0"/>
    <w:rsid w:val="00B91F58"/>
    <w:rsid w:val="00BC1295"/>
    <w:rsid w:val="00BE76C9"/>
    <w:rsid w:val="00C07248"/>
    <w:rsid w:val="00C32643"/>
    <w:rsid w:val="00C71DBE"/>
    <w:rsid w:val="00C80115"/>
    <w:rsid w:val="00CC6EF8"/>
    <w:rsid w:val="00D05D48"/>
    <w:rsid w:val="00D16B33"/>
    <w:rsid w:val="00D16E02"/>
    <w:rsid w:val="00DB728C"/>
    <w:rsid w:val="00E876D3"/>
    <w:rsid w:val="00F11A78"/>
    <w:rsid w:val="00FE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82064"/>
  <w15:chartTrackingRefBased/>
  <w15:docId w15:val="{48FE26FE-CE30-4297-9097-7BFF068D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itulo 1 ABNT"/>
    <w:next w:val="ABNT-Corpodetexto"/>
    <w:link w:val="Ttulo1Char"/>
    <w:uiPriority w:val="9"/>
    <w:qFormat/>
    <w:rsid w:val="007D6F7D"/>
    <w:pPr>
      <w:keepNext/>
      <w:keepLines/>
      <w:pageBreakBefore/>
      <w:numPr>
        <w:numId w:val="1"/>
      </w:numPr>
      <w:spacing w:after="280" w:line="360" w:lineRule="auto"/>
      <w:ind w:left="227" w:hanging="227"/>
      <w:outlineLvl w:val="0"/>
    </w:pPr>
    <w:rPr>
      <w:rFonts w:ascii="Arial" w:eastAsiaTheme="majorEastAsia" w:hAnsi="Arial" w:cstheme="majorBidi"/>
      <w:b/>
      <w:caps/>
      <w:sz w:val="24"/>
      <w:szCs w:val="32"/>
    </w:rPr>
  </w:style>
  <w:style w:type="paragraph" w:styleId="Ttulo2">
    <w:name w:val="heading 2"/>
    <w:aliases w:val="Título 2 ABNT"/>
    <w:basedOn w:val="Normal"/>
    <w:next w:val="ABNT-Corpodetexto"/>
    <w:link w:val="Ttulo2Char"/>
    <w:uiPriority w:val="9"/>
    <w:unhideWhenUsed/>
    <w:qFormat/>
    <w:rsid w:val="007D6F7D"/>
    <w:pPr>
      <w:keepNext/>
      <w:keepLines/>
      <w:numPr>
        <w:ilvl w:val="1"/>
        <w:numId w:val="1"/>
      </w:numPr>
      <w:spacing w:before="280" w:after="280" w:line="360" w:lineRule="auto"/>
      <w:ind w:left="397" w:hanging="397"/>
      <w:outlineLvl w:val="1"/>
    </w:pPr>
    <w:rPr>
      <w:rFonts w:ascii="Arial" w:eastAsiaTheme="majorEastAsia" w:hAnsi="Arial" w:cstheme="majorBidi"/>
      <w:caps/>
      <w:sz w:val="24"/>
      <w:szCs w:val="26"/>
    </w:rPr>
  </w:style>
  <w:style w:type="paragraph" w:styleId="Ttulo3">
    <w:name w:val="heading 3"/>
    <w:aliases w:val="Titulo 3 ABNT"/>
    <w:basedOn w:val="Normal"/>
    <w:next w:val="ABNT-Corpodetexto"/>
    <w:link w:val="Ttulo3Char"/>
    <w:uiPriority w:val="9"/>
    <w:unhideWhenUsed/>
    <w:qFormat/>
    <w:rsid w:val="007D6F7D"/>
    <w:pPr>
      <w:keepNext/>
      <w:keepLines/>
      <w:numPr>
        <w:ilvl w:val="2"/>
        <w:numId w:val="1"/>
      </w:numPr>
      <w:spacing w:before="280" w:after="280" w:line="360" w:lineRule="auto"/>
      <w:ind w:left="595" w:hanging="595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tulo4">
    <w:name w:val="heading 4"/>
    <w:aliases w:val="Titulo 4 ABNT"/>
    <w:basedOn w:val="Normal"/>
    <w:next w:val="ABNT-Corpodetexto"/>
    <w:link w:val="Ttulo4Char"/>
    <w:uiPriority w:val="9"/>
    <w:unhideWhenUsed/>
    <w:qFormat/>
    <w:rsid w:val="007D6F7D"/>
    <w:pPr>
      <w:keepNext/>
      <w:keepLines/>
      <w:numPr>
        <w:ilvl w:val="3"/>
        <w:numId w:val="1"/>
      </w:numPr>
      <w:spacing w:before="280" w:after="280" w:line="360" w:lineRule="auto"/>
      <w:ind w:left="851" w:hanging="851"/>
      <w:outlineLvl w:val="3"/>
    </w:pPr>
    <w:rPr>
      <w:rFonts w:ascii="Arial" w:eastAsiaTheme="majorEastAsia" w:hAnsi="Arial" w:cstheme="majorBidi"/>
      <w:iCs/>
      <w:sz w:val="24"/>
    </w:rPr>
  </w:style>
  <w:style w:type="paragraph" w:styleId="Ttulo5">
    <w:name w:val="heading 5"/>
    <w:aliases w:val="Titulo 5 ABNT"/>
    <w:basedOn w:val="Normal"/>
    <w:next w:val="ABNT-Corpodetexto"/>
    <w:link w:val="Ttulo5Char"/>
    <w:uiPriority w:val="9"/>
    <w:unhideWhenUsed/>
    <w:qFormat/>
    <w:rsid w:val="007D6F7D"/>
    <w:pPr>
      <w:keepNext/>
      <w:keepLines/>
      <w:numPr>
        <w:ilvl w:val="4"/>
        <w:numId w:val="1"/>
      </w:numPr>
      <w:spacing w:before="280" w:after="280" w:line="360" w:lineRule="auto"/>
      <w:ind w:left="964" w:hanging="964"/>
      <w:outlineLvl w:val="4"/>
    </w:pPr>
    <w:rPr>
      <w:rFonts w:ascii="Arial" w:eastAsiaTheme="majorEastAsia" w:hAnsi="Arial" w:cstheme="majorBidi"/>
      <w:i/>
      <w:sz w:val="24"/>
    </w:rPr>
  </w:style>
  <w:style w:type="paragraph" w:styleId="Ttulo6">
    <w:name w:val="heading 6"/>
    <w:aliases w:val="Titulo 6 ABNT"/>
    <w:basedOn w:val="ABNT-Ttulospr-textuais"/>
    <w:next w:val="ABNT-Corpodetexto"/>
    <w:link w:val="Ttulo6Char"/>
    <w:uiPriority w:val="9"/>
    <w:unhideWhenUsed/>
    <w:qFormat/>
    <w:rsid w:val="007D6F7D"/>
    <w:pPr>
      <w:pageBreakBefore/>
      <w:outlineLvl w:val="5"/>
    </w:p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728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728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728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NT-Capa">
    <w:name w:val="ABNT - Capa"/>
    <w:basedOn w:val="Normal"/>
    <w:qFormat/>
    <w:rsid w:val="0071763D"/>
    <w:pPr>
      <w:spacing w:after="0" w:line="360" w:lineRule="auto"/>
      <w:jc w:val="center"/>
    </w:pPr>
    <w:rPr>
      <w:rFonts w:ascii="Arial" w:hAnsi="Arial" w:cs="Times New Roman"/>
      <w:b/>
      <w:bCs/>
      <w:caps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032A9D"/>
    <w:rPr>
      <w:color w:val="0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32A9D"/>
    <w:pPr>
      <w:spacing w:before="100" w:beforeAutospacing="1" w:after="142" w:line="276" w:lineRule="auto"/>
      <w:ind w:left="4536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ABNT-Naturezadotrabalho">
    <w:name w:val="ABNT - Natureza do trabalho"/>
    <w:basedOn w:val="NormalWeb"/>
    <w:qFormat/>
    <w:rsid w:val="00032A9D"/>
    <w:pPr>
      <w:spacing w:before="0" w:beforeAutospacing="0" w:after="0" w:line="240" w:lineRule="auto"/>
    </w:pPr>
    <w:rPr>
      <w:sz w:val="20"/>
      <w:szCs w:val="20"/>
    </w:rPr>
  </w:style>
  <w:style w:type="paragraph" w:customStyle="1" w:styleId="ABNT-Corpodetexto">
    <w:name w:val="ABNT - Corpo de texto"/>
    <w:qFormat/>
    <w:rsid w:val="0071763D"/>
    <w:pPr>
      <w:spacing w:after="0" w:line="360" w:lineRule="auto"/>
      <w:ind w:firstLine="709"/>
      <w:jc w:val="both"/>
    </w:pPr>
    <w:rPr>
      <w:rFonts w:ascii="Arial" w:hAnsi="Arial" w:cs="Times New Roman"/>
      <w:bCs/>
      <w:sz w:val="24"/>
      <w:szCs w:val="24"/>
    </w:rPr>
  </w:style>
  <w:style w:type="paragraph" w:customStyle="1" w:styleId="ABNT-Folhadeaprovao">
    <w:name w:val="ABNT - Folha de aprovação"/>
    <w:qFormat/>
    <w:rsid w:val="00871A8F"/>
    <w:pPr>
      <w:spacing w:after="0" w:line="240" w:lineRule="auto"/>
      <w:jc w:val="center"/>
    </w:pPr>
    <w:rPr>
      <w:rFonts w:ascii="Times New Roman" w:hAnsi="Times New Roman" w:cs="Times New Roman"/>
      <w:bCs/>
      <w:sz w:val="24"/>
      <w:szCs w:val="24"/>
    </w:rPr>
  </w:style>
  <w:style w:type="paragraph" w:customStyle="1" w:styleId="ABNT-Dedicatria">
    <w:name w:val="ABNT - Dedicatória"/>
    <w:basedOn w:val="Normal"/>
    <w:qFormat/>
    <w:rsid w:val="007B63CE"/>
    <w:pPr>
      <w:spacing w:after="0" w:line="360" w:lineRule="auto"/>
      <w:ind w:left="4536"/>
      <w:jc w:val="right"/>
    </w:pPr>
    <w:rPr>
      <w:rFonts w:ascii="Times New Roman" w:hAnsi="Times New Roman"/>
      <w:sz w:val="24"/>
    </w:rPr>
  </w:style>
  <w:style w:type="paragraph" w:customStyle="1" w:styleId="ABNT-Ttulospr-textuais">
    <w:name w:val="ABNT - Títulos pré-textuais"/>
    <w:next w:val="ABNT-Corpodetexto"/>
    <w:qFormat/>
    <w:rsid w:val="00B652F0"/>
    <w:pPr>
      <w:spacing w:after="280" w:line="360" w:lineRule="auto"/>
      <w:jc w:val="center"/>
    </w:pPr>
    <w:rPr>
      <w:rFonts w:ascii="Arial" w:hAnsi="Arial" w:cs="Times New Roman"/>
      <w:b/>
      <w:bCs/>
      <w:sz w:val="24"/>
      <w:szCs w:val="24"/>
    </w:rPr>
  </w:style>
  <w:style w:type="paragraph" w:customStyle="1" w:styleId="ABNT-Epgrafe">
    <w:name w:val="ABNT - Epígrafe"/>
    <w:next w:val="ABNT-Corpodetexto"/>
    <w:qFormat/>
    <w:rsid w:val="00D16B33"/>
    <w:pPr>
      <w:spacing w:after="0" w:line="240" w:lineRule="auto"/>
      <w:ind w:left="2268"/>
      <w:jc w:val="both"/>
    </w:pPr>
    <w:rPr>
      <w:rFonts w:ascii="Times New Roman" w:hAnsi="Times New Roman" w:cs="Times New Roman"/>
      <w:bCs/>
      <w:sz w:val="20"/>
      <w:szCs w:val="24"/>
    </w:rPr>
  </w:style>
  <w:style w:type="paragraph" w:customStyle="1" w:styleId="ABNT-Resumoeabreviaturas">
    <w:name w:val="ABNT - Resumo e abreviaturas"/>
    <w:basedOn w:val="ABNT-Corpodetexto"/>
    <w:qFormat/>
    <w:rsid w:val="00D16B33"/>
    <w:pPr>
      <w:ind w:firstLine="0"/>
    </w:pPr>
  </w:style>
  <w:style w:type="character" w:customStyle="1" w:styleId="Ttulo1Char">
    <w:name w:val="Título 1 Char"/>
    <w:aliases w:val="Titulo 1 ABNT Char"/>
    <w:basedOn w:val="Fontepargpadro"/>
    <w:link w:val="Ttulo1"/>
    <w:uiPriority w:val="9"/>
    <w:rsid w:val="007D6F7D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2Char">
    <w:name w:val="Título 2 Char"/>
    <w:aliases w:val="Título 2 ABNT Char"/>
    <w:basedOn w:val="Fontepargpadro"/>
    <w:link w:val="Ttulo2"/>
    <w:uiPriority w:val="9"/>
    <w:rsid w:val="007D6F7D"/>
    <w:rPr>
      <w:rFonts w:ascii="Arial" w:eastAsiaTheme="majorEastAsia" w:hAnsi="Arial" w:cstheme="majorBidi"/>
      <w:caps/>
      <w:sz w:val="24"/>
      <w:szCs w:val="26"/>
    </w:rPr>
  </w:style>
  <w:style w:type="character" w:customStyle="1" w:styleId="Ttulo3Char">
    <w:name w:val="Título 3 Char"/>
    <w:aliases w:val="Titulo 3 ABNT Char"/>
    <w:basedOn w:val="Fontepargpadro"/>
    <w:link w:val="Ttulo3"/>
    <w:uiPriority w:val="9"/>
    <w:rsid w:val="007D6F7D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aliases w:val="Titulo 4 ABNT Char"/>
    <w:basedOn w:val="Fontepargpadro"/>
    <w:link w:val="Ttulo4"/>
    <w:uiPriority w:val="9"/>
    <w:rsid w:val="007D6F7D"/>
    <w:rPr>
      <w:rFonts w:ascii="Arial" w:eastAsiaTheme="majorEastAsia" w:hAnsi="Arial" w:cstheme="majorBidi"/>
      <w:iCs/>
      <w:sz w:val="24"/>
    </w:rPr>
  </w:style>
  <w:style w:type="character" w:customStyle="1" w:styleId="Ttulo5Char">
    <w:name w:val="Título 5 Char"/>
    <w:aliases w:val="Titulo 5 ABNT Char"/>
    <w:basedOn w:val="Fontepargpadro"/>
    <w:link w:val="Ttulo5"/>
    <w:uiPriority w:val="9"/>
    <w:rsid w:val="007D6F7D"/>
    <w:rPr>
      <w:rFonts w:ascii="Arial" w:eastAsiaTheme="majorEastAsia" w:hAnsi="Arial" w:cstheme="majorBidi"/>
      <w:i/>
      <w:sz w:val="24"/>
    </w:rPr>
  </w:style>
  <w:style w:type="character" w:customStyle="1" w:styleId="Ttulo6Char">
    <w:name w:val="Título 6 Char"/>
    <w:aliases w:val="Titulo 6 ABNT Char"/>
    <w:basedOn w:val="Fontepargpadro"/>
    <w:link w:val="Ttulo6"/>
    <w:uiPriority w:val="9"/>
    <w:rsid w:val="007D6F7D"/>
    <w:rPr>
      <w:rFonts w:ascii="Arial" w:hAnsi="Arial" w:cs="Times New Roman"/>
      <w:b/>
      <w:bCs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728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728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728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Sumrio1Char">
    <w:name w:val="Sumário 1 Char"/>
    <w:basedOn w:val="Fontepargpadro"/>
    <w:link w:val="Sumrio1"/>
    <w:uiPriority w:val="39"/>
    <w:locked/>
    <w:rsid w:val="009C1A62"/>
    <w:rPr>
      <w:rFonts w:ascii="Arial" w:hAnsi="Arial" w:cs="Times New Roman"/>
      <w:b/>
      <w:caps/>
      <w:sz w:val="24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9C1A62"/>
    <w:pPr>
      <w:tabs>
        <w:tab w:val="left" w:pos="1134"/>
        <w:tab w:val="right" w:leader="dot" w:pos="9061"/>
      </w:tabs>
      <w:spacing w:after="0" w:line="360" w:lineRule="auto"/>
      <w:ind w:left="1100" w:hanging="1100"/>
    </w:pPr>
    <w:rPr>
      <w:rFonts w:ascii="Arial" w:hAnsi="Arial" w:cs="Times New Roman"/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9C1A62"/>
    <w:pPr>
      <w:spacing w:after="0" w:line="360" w:lineRule="auto"/>
      <w:ind w:left="1100" w:hanging="1100"/>
    </w:pPr>
    <w:rPr>
      <w:rFonts w:ascii="Arial" w:hAnsi="Arial"/>
      <w:caps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9C1A62"/>
    <w:pPr>
      <w:spacing w:after="0" w:line="360" w:lineRule="auto"/>
      <w:ind w:left="1100" w:hanging="1100"/>
    </w:pPr>
    <w:rPr>
      <w:rFonts w:ascii="Arial" w:hAnsi="Arial"/>
      <w:b/>
      <w:sz w:val="24"/>
    </w:rPr>
  </w:style>
  <w:style w:type="paragraph" w:styleId="Sumrio4">
    <w:name w:val="toc 4"/>
    <w:basedOn w:val="Normal"/>
    <w:next w:val="Normal"/>
    <w:autoRedefine/>
    <w:uiPriority w:val="39"/>
    <w:unhideWhenUsed/>
    <w:rsid w:val="009C1A62"/>
    <w:pPr>
      <w:spacing w:after="0" w:line="360" w:lineRule="auto"/>
      <w:ind w:left="1100" w:hanging="1100"/>
    </w:pPr>
    <w:rPr>
      <w:rFonts w:ascii="Arial" w:hAnsi="Arial"/>
      <w:sz w:val="24"/>
    </w:rPr>
  </w:style>
  <w:style w:type="paragraph" w:styleId="Sumrio5">
    <w:name w:val="toc 5"/>
    <w:basedOn w:val="Normal"/>
    <w:next w:val="Normal"/>
    <w:autoRedefine/>
    <w:uiPriority w:val="39"/>
    <w:unhideWhenUsed/>
    <w:rsid w:val="009C1A62"/>
    <w:pPr>
      <w:spacing w:after="0" w:line="360" w:lineRule="auto"/>
      <w:ind w:left="1100" w:hanging="1100"/>
    </w:pPr>
    <w:rPr>
      <w:rFonts w:ascii="Arial" w:hAnsi="Arial"/>
      <w:i/>
      <w:sz w:val="24"/>
    </w:rPr>
  </w:style>
  <w:style w:type="paragraph" w:styleId="Sumrio6">
    <w:name w:val="toc 6"/>
    <w:basedOn w:val="Normal"/>
    <w:next w:val="Normal"/>
    <w:autoRedefine/>
    <w:uiPriority w:val="39"/>
    <w:unhideWhenUsed/>
    <w:rsid w:val="009C1A62"/>
    <w:pPr>
      <w:spacing w:after="0" w:line="360" w:lineRule="auto"/>
      <w:ind w:left="2234" w:hanging="1100"/>
    </w:pPr>
    <w:rPr>
      <w:rFonts w:ascii="Arial" w:hAnsi="Arial"/>
      <w:b/>
      <w:sz w:val="24"/>
    </w:rPr>
  </w:style>
  <w:style w:type="paragraph" w:customStyle="1" w:styleId="ABNT-Citaodiretalonga">
    <w:name w:val="ABNT - Citação direta longa"/>
    <w:next w:val="ABNT-Corpodetexto"/>
    <w:qFormat/>
    <w:rsid w:val="007D6F7D"/>
    <w:pPr>
      <w:spacing w:before="280" w:after="280" w:line="240" w:lineRule="auto"/>
      <w:ind w:left="2268"/>
      <w:jc w:val="both"/>
    </w:pPr>
    <w:rPr>
      <w:rFonts w:ascii="Arial" w:hAnsi="Arial" w:cs="Times New Roman"/>
      <w:bCs/>
      <w:sz w:val="20"/>
      <w:szCs w:val="24"/>
    </w:rPr>
  </w:style>
  <w:style w:type="paragraph" w:customStyle="1" w:styleId="ABNT-Texto">
    <w:name w:val="ABNT - Texto"/>
    <w:uiPriority w:val="99"/>
    <w:rsid w:val="00AB3632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customStyle="1" w:styleId="ABNT-Listadeilustraes">
    <w:name w:val="ABNT - Lista de ilustrações"/>
    <w:basedOn w:val="Legenda"/>
    <w:qFormat/>
    <w:rsid w:val="009C1A62"/>
    <w:pPr>
      <w:tabs>
        <w:tab w:val="left" w:pos="720"/>
        <w:tab w:val="left" w:pos="900"/>
        <w:tab w:val="left" w:pos="9260"/>
      </w:tabs>
      <w:spacing w:after="0" w:line="360" w:lineRule="auto"/>
      <w:jc w:val="center"/>
    </w:pPr>
    <w:rPr>
      <w:rFonts w:ascii="Arial" w:eastAsia="Times New Roman" w:hAnsi="Arial" w:cs="Times New Roman"/>
      <w:i w:val="0"/>
      <w:iCs w:val="0"/>
      <w:color w:val="auto"/>
      <w:sz w:val="24"/>
      <w:szCs w:val="24"/>
      <w:lang w:eastAsia="pt-BR"/>
    </w:rPr>
  </w:style>
  <w:style w:type="paragraph" w:customStyle="1" w:styleId="ABNT-Fontesilustraes">
    <w:name w:val="ABNT - Fontes ilustrações"/>
    <w:basedOn w:val="Legenda"/>
    <w:qFormat/>
    <w:rsid w:val="009C1A62"/>
    <w:pPr>
      <w:tabs>
        <w:tab w:val="left" w:pos="720"/>
        <w:tab w:val="left" w:pos="900"/>
        <w:tab w:val="left" w:pos="9260"/>
      </w:tabs>
      <w:spacing w:before="60" w:after="60"/>
      <w:jc w:val="center"/>
    </w:pPr>
    <w:rPr>
      <w:rFonts w:ascii="Arial" w:eastAsia="Times New Roman" w:hAnsi="Arial" w:cs="Times New Roman"/>
      <w:i w:val="0"/>
      <w:iCs w:val="0"/>
      <w:color w:val="auto"/>
      <w:sz w:val="20"/>
      <w:szCs w:val="24"/>
      <w:lang w:eastAsia="pt-BR"/>
    </w:rPr>
  </w:style>
  <w:style w:type="paragraph" w:customStyle="1" w:styleId="ABNT-Listadetabelas">
    <w:name w:val="ABNT - Lista de tabelas"/>
    <w:basedOn w:val="Legenda"/>
    <w:qFormat/>
    <w:rsid w:val="009C1A62"/>
    <w:pPr>
      <w:tabs>
        <w:tab w:val="left" w:pos="720"/>
        <w:tab w:val="left" w:pos="900"/>
        <w:tab w:val="left" w:pos="9260"/>
      </w:tabs>
      <w:spacing w:after="0" w:line="360" w:lineRule="auto"/>
      <w:jc w:val="center"/>
    </w:pPr>
    <w:rPr>
      <w:rFonts w:ascii="Arial" w:eastAsia="Times New Roman" w:hAnsi="Arial" w:cs="Times New Roman"/>
      <w:i w:val="0"/>
      <w:iCs w:val="0"/>
      <w:color w:val="auto"/>
      <w:sz w:val="24"/>
      <w:szCs w:val="24"/>
      <w:lang w:eastAsia="pt-BR"/>
    </w:rPr>
  </w:style>
  <w:style w:type="paragraph" w:customStyle="1" w:styleId="ABNT-FonteselegendasTabelas">
    <w:name w:val="ABNT - Fontes e legendas Tabelas"/>
    <w:basedOn w:val="ABNT-Fontesilustraes"/>
    <w:rsid w:val="00AB3632"/>
    <w:pPr>
      <w:jc w:val="both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AB363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BNT-Referncias">
    <w:name w:val="ABNT - Referências"/>
    <w:basedOn w:val="Normal"/>
    <w:rsid w:val="009C1A62"/>
    <w:pPr>
      <w:spacing w:after="284" w:line="240" w:lineRule="auto"/>
    </w:pPr>
    <w:rPr>
      <w:rFonts w:ascii="Arial" w:hAnsi="Arial"/>
      <w:sz w:val="24"/>
    </w:rPr>
  </w:style>
  <w:style w:type="paragraph" w:styleId="ndicedeilustraes">
    <w:name w:val="table of figures"/>
    <w:basedOn w:val="Normal"/>
    <w:next w:val="Normal"/>
    <w:uiPriority w:val="99"/>
    <w:unhideWhenUsed/>
    <w:rsid w:val="009C1A62"/>
    <w:pPr>
      <w:spacing w:after="0" w:line="360" w:lineRule="auto"/>
    </w:pPr>
    <w:rPr>
      <w:rFonts w:ascii="Arial" w:hAnsi="Arial"/>
      <w:sz w:val="24"/>
    </w:rPr>
  </w:style>
  <w:style w:type="character" w:styleId="MenoPendente">
    <w:name w:val="Unresolved Mention"/>
    <w:basedOn w:val="Fontepargpadro"/>
    <w:uiPriority w:val="99"/>
    <w:semiHidden/>
    <w:unhideWhenUsed/>
    <w:rsid w:val="009C1A6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6605"/>
  </w:style>
  <w:style w:type="paragraph" w:styleId="Rodap">
    <w:name w:val="footer"/>
    <w:basedOn w:val="Normal"/>
    <w:link w:val="RodapChar"/>
    <w:uiPriority w:val="99"/>
    <w:unhideWhenUsed/>
    <w:rsid w:val="0087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66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0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biblioteca.ibge.gov.br/visualizacao/livros/liv23907.pdf" TargetMode="External"/><Relationship Id="rIdImg1" Type="http://schemas.openxmlformats.org/officeDocument/2006/relationships/image" Target="media/meu-uffs-wireframes-1.png"/><Relationship Id="rIdImg2" Type="http://schemas.openxmlformats.org/officeDocument/2006/relationships/image" Target="media/meu-uffs-wireframes-2.png"/><Relationship Id="rIdImg3" Type="http://schemas.openxmlformats.org/officeDocument/2006/relationships/image" Target="media/meu-uffs-telas-1.png"/><Relationship Id="rIdImg4" Type="http://schemas.openxmlformats.org/officeDocument/2006/relationships/image" Target="media/meu-uffs-telas-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8B102-63BD-401E-BDAB-E4DA6EBBC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1460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 UFFS – Sprint 1: Concepção do Projeto</dc:title>
  <dc:subject/>
  <dc:creator>Guilherme Martins Souza, Marcos Vinicius Alcides Da Costa</dc:creator>
  <cp:keywords/>
  <dc:description/>
  <cp:lastModifiedBy>Daniele Rohr</cp:lastModifiedBy>
  <cp:revision>6</cp:revision>
  <cp:lastPrinted>2024-01-22T14:26:00Z</cp:lastPrinted>
  <dcterms:created xsi:type="dcterms:W3CDTF">2024-01-22T14:16:00Z</dcterms:created>
  <dcterms:modified xsi:type="dcterms:W3CDTF">2024-01-22T14:26:00Z</dcterms:modified>
</cp:coreProperties>
</file>