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65DC08" w14:textId="6A1409A3" w:rsidR="0009110C" w:rsidRPr="00F80A99" w:rsidRDefault="0009110C" w:rsidP="0009110C">
      <w:pPr>
        <w:jc w:val="center"/>
        <w:rPr>
          <w:b/>
          <w:bCs/>
          <w:sz w:val="32"/>
          <w:szCs w:val="32"/>
          <w:lang w:val="en-IE"/>
        </w:rPr>
      </w:pPr>
      <w:r w:rsidRPr="00F80A99">
        <w:rPr>
          <w:b/>
          <w:bCs/>
          <w:sz w:val="32"/>
          <w:szCs w:val="32"/>
          <w:lang w:val="en-IE"/>
        </w:rPr>
        <w:t>EV Adoption Analysis in Ireland</w:t>
      </w:r>
    </w:p>
    <w:p w14:paraId="77B70794" w14:textId="77777777" w:rsidR="0009110C" w:rsidRPr="0009110C" w:rsidRDefault="0009110C" w:rsidP="0009110C">
      <w:pPr>
        <w:jc w:val="center"/>
        <w:rPr>
          <w:lang w:val="en-IE"/>
        </w:rPr>
      </w:pPr>
    </w:p>
    <w:p w14:paraId="43AAAF87" w14:textId="77777777" w:rsidR="0009110C" w:rsidRPr="0009110C" w:rsidRDefault="0009110C" w:rsidP="0009110C">
      <w:pPr>
        <w:jc w:val="center"/>
        <w:rPr>
          <w:lang w:val="en-IE"/>
        </w:rPr>
      </w:pPr>
    </w:p>
    <w:p w14:paraId="061CA424" w14:textId="1E9978A7" w:rsidR="0009110C" w:rsidRDefault="0009110C" w:rsidP="0009110C">
      <w:pPr>
        <w:jc w:val="center"/>
        <w:rPr>
          <w:sz w:val="24"/>
          <w:szCs w:val="24"/>
          <w:lang w:val="en-IE"/>
        </w:rPr>
      </w:pPr>
      <w:r w:rsidRPr="0009110C">
        <w:rPr>
          <w:sz w:val="24"/>
          <w:szCs w:val="24"/>
          <w:lang w:val="en-IE"/>
        </w:rPr>
        <w:t>Guilherme Franco Munhoz</w:t>
      </w:r>
    </w:p>
    <w:p w14:paraId="2F88B645" w14:textId="3E2A8740" w:rsidR="00F80A99" w:rsidRPr="00F80A99" w:rsidRDefault="00F80A99" w:rsidP="0009110C">
      <w:pPr>
        <w:jc w:val="center"/>
        <w:rPr>
          <w:sz w:val="20"/>
          <w:szCs w:val="20"/>
          <w:lang w:val="en-IE"/>
        </w:rPr>
      </w:pPr>
      <w:r w:rsidRPr="00F80A99">
        <w:rPr>
          <w:sz w:val="20"/>
          <w:szCs w:val="20"/>
          <w:lang w:val="en-IE"/>
        </w:rPr>
        <w:t>2022448</w:t>
      </w:r>
    </w:p>
    <w:p w14:paraId="13D1A13E" w14:textId="77777777" w:rsidR="0009110C" w:rsidRPr="0009110C" w:rsidRDefault="0009110C" w:rsidP="0009110C">
      <w:pPr>
        <w:jc w:val="center"/>
        <w:rPr>
          <w:lang w:val="en-IE"/>
        </w:rPr>
      </w:pPr>
    </w:p>
    <w:p w14:paraId="6C2388C9" w14:textId="77777777" w:rsidR="0009110C" w:rsidRPr="0009110C" w:rsidRDefault="0009110C" w:rsidP="0009110C">
      <w:pPr>
        <w:jc w:val="center"/>
        <w:rPr>
          <w:lang w:val="en-IE"/>
        </w:rPr>
      </w:pPr>
    </w:p>
    <w:p w14:paraId="2A4368E1" w14:textId="7F7637FA" w:rsidR="0009110C" w:rsidRPr="0009110C" w:rsidRDefault="0009110C" w:rsidP="0009110C">
      <w:pPr>
        <w:jc w:val="center"/>
        <w:rPr>
          <w:lang w:val="en-IE"/>
        </w:rPr>
      </w:pPr>
      <w:r w:rsidRPr="0009110C">
        <w:rPr>
          <w:lang w:val="en-IE"/>
        </w:rPr>
        <w:t>A Report Submitted in Partial Fulfilment</w:t>
      </w:r>
    </w:p>
    <w:p w14:paraId="771B3BE7" w14:textId="754E65BB" w:rsidR="0009110C" w:rsidRPr="0009110C" w:rsidRDefault="0009110C" w:rsidP="0009110C">
      <w:pPr>
        <w:jc w:val="center"/>
        <w:rPr>
          <w:lang w:val="en-IE"/>
        </w:rPr>
      </w:pPr>
      <w:r w:rsidRPr="0009110C">
        <w:rPr>
          <w:lang w:val="en-IE"/>
        </w:rPr>
        <w:t>of the requirements for the</w:t>
      </w:r>
    </w:p>
    <w:p w14:paraId="6AD607A6" w14:textId="5BA1B722" w:rsidR="0009110C" w:rsidRPr="0009110C" w:rsidRDefault="0009110C" w:rsidP="0009110C">
      <w:pPr>
        <w:jc w:val="center"/>
        <w:rPr>
          <w:lang w:val="en-IE"/>
        </w:rPr>
      </w:pPr>
      <w:r w:rsidRPr="0009110C">
        <w:rPr>
          <w:lang w:val="en-IE"/>
        </w:rPr>
        <w:t>Degree of</w:t>
      </w:r>
    </w:p>
    <w:p w14:paraId="2FF05987" w14:textId="77777777" w:rsidR="0009110C" w:rsidRPr="0009110C" w:rsidRDefault="0009110C" w:rsidP="0009110C">
      <w:pPr>
        <w:jc w:val="center"/>
        <w:rPr>
          <w:lang w:val="en-IE"/>
        </w:rPr>
      </w:pPr>
      <w:r w:rsidRPr="0009110C">
        <w:rPr>
          <w:lang w:val="en-IE"/>
        </w:rPr>
        <w:t>BSc in Computing in IT (4</w:t>
      </w:r>
      <w:r w:rsidRPr="0009110C">
        <w:rPr>
          <w:vertAlign w:val="superscript"/>
          <w:lang w:val="en-IE"/>
        </w:rPr>
        <w:t>th</w:t>
      </w:r>
      <w:r w:rsidRPr="0009110C">
        <w:rPr>
          <w:lang w:val="en-IE"/>
        </w:rPr>
        <w:t xml:space="preserve"> year)</w:t>
      </w:r>
    </w:p>
    <w:p w14:paraId="32A74B03" w14:textId="77777777" w:rsidR="0009110C" w:rsidRPr="0009110C" w:rsidRDefault="0009110C" w:rsidP="0009110C">
      <w:pPr>
        <w:jc w:val="center"/>
        <w:rPr>
          <w:lang w:val="en-IE"/>
        </w:rPr>
      </w:pPr>
    </w:p>
    <w:p w14:paraId="56F58A0E" w14:textId="77777777" w:rsidR="0009110C" w:rsidRPr="0009110C" w:rsidRDefault="0009110C" w:rsidP="0009110C">
      <w:pPr>
        <w:jc w:val="center"/>
        <w:rPr>
          <w:lang w:val="en-IE"/>
        </w:rPr>
      </w:pPr>
    </w:p>
    <w:p w14:paraId="24BE1E5E" w14:textId="77777777" w:rsidR="0009110C" w:rsidRPr="0009110C" w:rsidRDefault="0009110C" w:rsidP="0009110C">
      <w:pPr>
        <w:jc w:val="center"/>
        <w:rPr>
          <w:lang w:val="en-IE"/>
        </w:rPr>
      </w:pPr>
    </w:p>
    <w:p w14:paraId="2C9FC97A" w14:textId="77777777" w:rsidR="0009110C" w:rsidRPr="0009110C" w:rsidRDefault="0009110C" w:rsidP="0009110C">
      <w:pPr>
        <w:jc w:val="center"/>
        <w:rPr>
          <w:lang w:val="en-IE"/>
        </w:rPr>
      </w:pPr>
      <w:r w:rsidRPr="0009110C">
        <w:rPr>
          <w:noProof/>
          <w:lang w:val="en-IE"/>
        </w:rPr>
        <w:drawing>
          <wp:inline distT="0" distB="0" distL="0" distR="0" wp14:anchorId="73419FD5" wp14:editId="379DA896">
            <wp:extent cx="3819525" cy="1314450"/>
            <wp:effectExtent l="0" t="0" r="9525" b="0"/>
            <wp:docPr id="136495192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1314450"/>
                    </a:xfrm>
                    <a:prstGeom prst="rect">
                      <a:avLst/>
                    </a:prstGeom>
                    <a:noFill/>
                    <a:ln>
                      <a:noFill/>
                    </a:ln>
                  </pic:spPr>
                </pic:pic>
              </a:graphicData>
            </a:graphic>
          </wp:inline>
        </w:drawing>
      </w:r>
    </w:p>
    <w:p w14:paraId="0901122F" w14:textId="77777777" w:rsidR="0009110C" w:rsidRPr="0009110C" w:rsidRDefault="0009110C" w:rsidP="0009110C">
      <w:pPr>
        <w:jc w:val="center"/>
        <w:rPr>
          <w:lang w:val="en-IE"/>
        </w:rPr>
      </w:pPr>
    </w:p>
    <w:p w14:paraId="092345C8" w14:textId="77777777" w:rsidR="0009110C" w:rsidRPr="0009110C" w:rsidRDefault="0009110C" w:rsidP="0009110C">
      <w:pPr>
        <w:jc w:val="center"/>
        <w:rPr>
          <w:lang w:val="en-IE"/>
        </w:rPr>
      </w:pPr>
      <w:r w:rsidRPr="0009110C">
        <w:rPr>
          <w:lang w:val="en-IE"/>
        </w:rPr>
        <w:t>May 2026</w:t>
      </w:r>
    </w:p>
    <w:p w14:paraId="2938BFAE" w14:textId="77777777" w:rsidR="0009110C" w:rsidRPr="0009110C" w:rsidRDefault="0009110C" w:rsidP="0009110C">
      <w:pPr>
        <w:jc w:val="center"/>
        <w:rPr>
          <w:lang w:val="en-IE"/>
        </w:rPr>
      </w:pPr>
    </w:p>
    <w:p w14:paraId="011E4EA1" w14:textId="77777777" w:rsidR="0009110C" w:rsidRPr="0009110C" w:rsidRDefault="0009110C" w:rsidP="0009110C">
      <w:pPr>
        <w:jc w:val="center"/>
        <w:rPr>
          <w:lang w:val="en-IE"/>
        </w:rPr>
      </w:pPr>
    </w:p>
    <w:p w14:paraId="02BB36DB" w14:textId="77777777" w:rsidR="0009110C" w:rsidRPr="0009110C" w:rsidRDefault="0009110C" w:rsidP="0009110C">
      <w:pPr>
        <w:jc w:val="center"/>
        <w:rPr>
          <w:lang w:val="en-IE"/>
        </w:rPr>
      </w:pPr>
    </w:p>
    <w:p w14:paraId="01A74257" w14:textId="77777777" w:rsidR="00D00A2F" w:rsidRDefault="00B500C1" w:rsidP="0009110C">
      <w:pPr>
        <w:spacing w:after="60"/>
        <w:jc w:val="center"/>
      </w:pPr>
      <w:r>
        <w:rPr>
          <w:b/>
          <w:bCs/>
        </w:rPr>
        <w:t xml:space="preserve">Lecturers: </w:t>
      </w:r>
      <w:r>
        <w:t>Muhammad Iqbal, Ken Healy</w:t>
      </w:r>
    </w:p>
    <w:p w14:paraId="25757559" w14:textId="4AF46E40" w:rsidR="00F80A99" w:rsidRDefault="00B500C1" w:rsidP="0009110C">
      <w:pPr>
        <w:spacing w:after="60"/>
        <w:jc w:val="center"/>
      </w:pPr>
      <w:r>
        <w:rPr>
          <w:b/>
          <w:bCs/>
        </w:rPr>
        <w:t xml:space="preserve">Submission Date: </w:t>
      </w:r>
      <w:r w:rsidR="00964690">
        <w:t>30</w:t>
      </w:r>
      <w:r>
        <w:t>th May 2026</w:t>
      </w:r>
    </w:p>
    <w:p w14:paraId="04D0C071" w14:textId="0A668399" w:rsidR="00F80A99" w:rsidRDefault="009320D1" w:rsidP="0009110C">
      <w:pPr>
        <w:spacing w:after="60"/>
        <w:jc w:val="center"/>
        <w:rPr>
          <w:b/>
          <w:bCs/>
          <w:color w:val="0D0D0D" w:themeColor="text1" w:themeTint="F2"/>
        </w:rPr>
      </w:pPr>
      <w:r>
        <w:rPr>
          <w:b/>
          <w:bCs/>
          <w:color w:val="0D0D0D" w:themeColor="text1" w:themeTint="F2"/>
        </w:rPr>
        <w:t>GitHub</w:t>
      </w:r>
      <w:r w:rsidR="00F80A99">
        <w:rPr>
          <w:b/>
          <w:bCs/>
          <w:color w:val="0D0D0D" w:themeColor="text1" w:themeTint="F2"/>
        </w:rPr>
        <w:t xml:space="preserve"> Link:</w:t>
      </w:r>
      <w:r w:rsidR="003B15F5">
        <w:rPr>
          <w:b/>
          <w:bCs/>
          <w:color w:val="0D0D0D" w:themeColor="text1" w:themeTint="F2"/>
        </w:rPr>
        <w:t xml:space="preserve"> </w:t>
      </w:r>
      <w:hyperlink r:id="rId9" w:history="1">
        <w:r w:rsidR="003B15F5" w:rsidRPr="003B15F5">
          <w:rPr>
            <w:rStyle w:val="Hyperlink"/>
          </w:rPr>
          <w:t>https://github.com/Guilherme2022448/Final-Project</w:t>
        </w:r>
      </w:hyperlink>
      <w:r w:rsidR="003B15F5">
        <w:rPr>
          <w:b/>
          <w:bCs/>
          <w:color w:val="0D0D0D" w:themeColor="text1" w:themeTint="F2"/>
        </w:rPr>
        <w:t xml:space="preserve"> </w:t>
      </w:r>
    </w:p>
    <w:p w14:paraId="6A549C5C" w14:textId="0BF75C19" w:rsidR="00D00A2F" w:rsidRPr="0009110C" w:rsidRDefault="0009110C" w:rsidP="0009110C">
      <w:pPr>
        <w:spacing w:after="60"/>
        <w:jc w:val="center"/>
      </w:pPr>
      <w:r w:rsidRPr="0009110C">
        <w:rPr>
          <w:b/>
          <w:bCs/>
          <w:color w:val="0D0D0D" w:themeColor="text1" w:themeTint="F2"/>
        </w:rPr>
        <w:t>Word Count</w:t>
      </w:r>
      <w:r>
        <w:rPr>
          <w:b/>
          <w:bCs/>
          <w:color w:val="0D0D0D" w:themeColor="text1" w:themeTint="F2"/>
        </w:rPr>
        <w:t xml:space="preserve">: </w:t>
      </w:r>
      <w:r w:rsidR="00C35988">
        <w:rPr>
          <w:color w:val="0D0D0D" w:themeColor="text1" w:themeTint="F2"/>
        </w:rPr>
        <w:t>477</w:t>
      </w:r>
      <w:r w:rsidR="00D52D06">
        <w:rPr>
          <w:color w:val="0D0D0D" w:themeColor="text1" w:themeTint="F2"/>
        </w:rPr>
        <w:t>5</w:t>
      </w:r>
      <w:r w:rsidR="00B500C1">
        <w:rPr>
          <w:i/>
          <w:iCs/>
          <w:color w:val="888888"/>
        </w:rPr>
        <w:br/>
      </w:r>
      <w:r w:rsidR="00B500C1">
        <w:rPr>
          <w:i/>
          <w:iCs/>
          <w:color w:val="888888"/>
        </w:rPr>
        <w:br/>
      </w:r>
    </w:p>
    <w:p w14:paraId="4AFF6CB5" w14:textId="65FB8B76" w:rsidR="00D00A2F" w:rsidRDefault="00D00A2F" w:rsidP="0009110C">
      <w:pPr>
        <w:jc w:val="center"/>
        <w:rPr>
          <w:i/>
          <w:iCs/>
          <w:color w:val="888888"/>
        </w:rPr>
      </w:pPr>
    </w:p>
    <w:p w14:paraId="43FA3C30" w14:textId="7E220E39" w:rsidR="00D00A2F" w:rsidRDefault="00D00A2F" w:rsidP="0009110C">
      <w:pPr>
        <w:jc w:val="center"/>
        <w:rPr>
          <w:i/>
          <w:iCs/>
          <w:color w:val="888888"/>
        </w:rPr>
      </w:pPr>
    </w:p>
    <w:p w14:paraId="71E3CE82" w14:textId="7B88912C" w:rsidR="00D00A2F" w:rsidRDefault="00D00A2F" w:rsidP="0009110C">
      <w:pPr>
        <w:jc w:val="center"/>
        <w:rPr>
          <w:i/>
          <w:iCs/>
          <w:color w:val="888888"/>
        </w:rPr>
      </w:pPr>
    </w:p>
    <w:p w14:paraId="4B763F98" w14:textId="4136378D" w:rsidR="00D00A2F" w:rsidRDefault="00D00A2F" w:rsidP="0009110C">
      <w:pPr>
        <w:jc w:val="center"/>
        <w:rPr>
          <w:i/>
          <w:iCs/>
          <w:color w:val="888888"/>
        </w:rPr>
      </w:pPr>
    </w:p>
    <w:p w14:paraId="1272997E" w14:textId="57FDEBB8" w:rsidR="00D00A2F" w:rsidRDefault="00D00A2F" w:rsidP="0009110C">
      <w:pPr>
        <w:jc w:val="center"/>
        <w:rPr>
          <w:i/>
          <w:iCs/>
          <w:color w:val="888888"/>
        </w:rPr>
      </w:pPr>
    </w:p>
    <w:p w14:paraId="51772022" w14:textId="4348E755" w:rsidR="00D00A2F" w:rsidRDefault="00D00A2F" w:rsidP="0009110C">
      <w:pPr>
        <w:jc w:val="center"/>
        <w:rPr>
          <w:i/>
          <w:iCs/>
          <w:color w:val="888888"/>
        </w:rPr>
      </w:pPr>
    </w:p>
    <w:p w14:paraId="62189C61" w14:textId="77777777" w:rsidR="00D00A2F" w:rsidRDefault="00B500C1">
      <w:pPr>
        <w:jc w:val="both"/>
        <w:rPr>
          <w:i/>
          <w:iCs/>
          <w:color w:val="888888"/>
        </w:rPr>
      </w:pPr>
      <w:r>
        <w:rPr>
          <w:i/>
          <w:iCs/>
          <w:color w:val="888888"/>
        </w:rPr>
        <w:t xml:space="preserve"> </w:t>
      </w:r>
    </w:p>
    <w:p w14:paraId="118D31B1" w14:textId="5DF0910C" w:rsidR="00D00A2F" w:rsidRDefault="00B500C1">
      <w:pPr>
        <w:jc w:val="both"/>
        <w:rPr>
          <w:i/>
          <w:iCs/>
          <w:color w:val="888888"/>
        </w:rPr>
      </w:pPr>
      <w:r>
        <w:rPr>
          <w:i/>
          <w:iCs/>
          <w:color w:val="888888"/>
        </w:rPr>
        <w:t xml:space="preserve"> </w:t>
      </w:r>
    </w:p>
    <w:p w14:paraId="2AF63ACD" w14:textId="77777777" w:rsidR="0009110C" w:rsidRDefault="0009110C">
      <w:pPr>
        <w:jc w:val="both"/>
        <w:rPr>
          <w:i/>
          <w:iCs/>
          <w:color w:val="888888"/>
        </w:rPr>
      </w:pPr>
    </w:p>
    <w:p w14:paraId="70B81A68" w14:textId="77777777" w:rsidR="00D00A2F" w:rsidRDefault="00B500C1">
      <w:pPr>
        <w:jc w:val="both"/>
        <w:rPr>
          <w:i/>
          <w:iCs/>
          <w:color w:val="888888"/>
        </w:rPr>
      </w:pPr>
      <w:r>
        <w:rPr>
          <w:i/>
          <w:iCs/>
          <w:color w:val="888888"/>
        </w:rPr>
        <w:t xml:space="preserve"> </w:t>
      </w:r>
    </w:p>
    <w:p w14:paraId="61D9F014" w14:textId="77777777" w:rsidR="00D00A2F" w:rsidRDefault="00B500C1">
      <w:pPr>
        <w:jc w:val="both"/>
        <w:rPr>
          <w:i/>
          <w:iCs/>
          <w:color w:val="888888"/>
        </w:rPr>
      </w:pPr>
      <w:r>
        <w:rPr>
          <w:i/>
          <w:iCs/>
          <w:color w:val="888888"/>
        </w:rPr>
        <w:t xml:space="preserve"> </w:t>
      </w:r>
    </w:p>
    <w:p w14:paraId="6F2ADD90" w14:textId="1C834972" w:rsidR="00312E9C" w:rsidRPr="00A76A17" w:rsidRDefault="00A76A17">
      <w:pPr>
        <w:jc w:val="both"/>
        <w:rPr>
          <w:b/>
          <w:bCs/>
          <w:color w:val="000000" w:themeColor="text1"/>
          <w:sz w:val="36"/>
          <w:szCs w:val="36"/>
        </w:rPr>
      </w:pPr>
      <w:r w:rsidRPr="00A76A17">
        <w:rPr>
          <w:b/>
          <w:bCs/>
          <w:color w:val="000000" w:themeColor="text1"/>
          <w:sz w:val="36"/>
          <w:szCs w:val="36"/>
        </w:rPr>
        <w:lastRenderedPageBreak/>
        <w:t>Table of content</w:t>
      </w:r>
      <w:r w:rsidR="0065003D">
        <w:rPr>
          <w:b/>
          <w:bCs/>
          <w:color w:val="000000" w:themeColor="text1"/>
          <w:sz w:val="36"/>
          <w:szCs w:val="36"/>
        </w:rPr>
        <w:t>s</w:t>
      </w:r>
    </w:p>
    <w:p w14:paraId="23567D64" w14:textId="77777777" w:rsidR="0009110C" w:rsidRDefault="0009110C">
      <w:pPr>
        <w:jc w:val="both"/>
        <w:rPr>
          <w:i/>
          <w:iCs/>
          <w:color w:val="888888"/>
        </w:rPr>
      </w:pPr>
    </w:p>
    <w:p w14:paraId="6FB8423A" w14:textId="77777777" w:rsidR="0009110C" w:rsidRPr="0009110C" w:rsidRDefault="0009110C">
      <w:pPr>
        <w:jc w:val="both"/>
        <w:rPr>
          <w:color w:val="888888"/>
          <w:sz w:val="24"/>
          <w:szCs w:val="24"/>
        </w:rPr>
      </w:pPr>
    </w:p>
    <w:p w14:paraId="23FE63B8" w14:textId="77777777" w:rsidR="0009110C" w:rsidRPr="0009110C" w:rsidRDefault="0009110C">
      <w:pPr>
        <w:jc w:val="both"/>
        <w:rPr>
          <w:color w:val="888888"/>
          <w:sz w:val="24"/>
          <w:szCs w:val="24"/>
        </w:rPr>
      </w:pPr>
    </w:p>
    <w:p w14:paraId="65A2F9E9" w14:textId="77777777" w:rsidR="0009110C" w:rsidRPr="0009110C" w:rsidRDefault="0009110C">
      <w:pPr>
        <w:jc w:val="both"/>
        <w:rPr>
          <w:color w:val="888888"/>
          <w:sz w:val="24"/>
          <w:szCs w:val="24"/>
        </w:rPr>
      </w:pPr>
    </w:p>
    <w:p w14:paraId="7C1670C7" w14:textId="77777777" w:rsidR="0009110C" w:rsidRPr="0009110C" w:rsidRDefault="0009110C">
      <w:pPr>
        <w:jc w:val="both"/>
        <w:rPr>
          <w:color w:val="888888"/>
          <w:sz w:val="24"/>
          <w:szCs w:val="24"/>
        </w:rPr>
      </w:pPr>
    </w:p>
    <w:p w14:paraId="65053E6A" w14:textId="77777777" w:rsidR="0009110C" w:rsidRPr="0009110C" w:rsidRDefault="0009110C">
      <w:pPr>
        <w:jc w:val="both"/>
        <w:rPr>
          <w:color w:val="888888"/>
          <w:sz w:val="24"/>
          <w:szCs w:val="24"/>
        </w:rPr>
      </w:pPr>
    </w:p>
    <w:p w14:paraId="2C476BA2" w14:textId="77777777" w:rsidR="0009110C" w:rsidRPr="0009110C" w:rsidRDefault="0009110C">
      <w:pPr>
        <w:jc w:val="both"/>
        <w:rPr>
          <w:color w:val="888888"/>
          <w:sz w:val="24"/>
          <w:szCs w:val="24"/>
        </w:rPr>
      </w:pPr>
    </w:p>
    <w:p w14:paraId="4A09426B" w14:textId="77777777" w:rsidR="0009110C" w:rsidRPr="0009110C" w:rsidRDefault="0009110C">
      <w:pPr>
        <w:jc w:val="both"/>
        <w:rPr>
          <w:color w:val="888888"/>
          <w:sz w:val="24"/>
          <w:szCs w:val="24"/>
        </w:rPr>
      </w:pPr>
    </w:p>
    <w:p w14:paraId="71C3F436" w14:textId="77777777" w:rsidR="0009110C" w:rsidRPr="0009110C" w:rsidRDefault="0009110C">
      <w:pPr>
        <w:jc w:val="both"/>
        <w:rPr>
          <w:color w:val="888888"/>
          <w:sz w:val="24"/>
          <w:szCs w:val="24"/>
        </w:rPr>
      </w:pPr>
    </w:p>
    <w:p w14:paraId="1B1EF18E" w14:textId="77777777" w:rsidR="0009110C" w:rsidRPr="0009110C" w:rsidRDefault="0009110C">
      <w:pPr>
        <w:jc w:val="both"/>
        <w:rPr>
          <w:color w:val="888888"/>
          <w:sz w:val="24"/>
          <w:szCs w:val="24"/>
        </w:rPr>
      </w:pPr>
    </w:p>
    <w:p w14:paraId="77A49428" w14:textId="77777777" w:rsidR="0009110C" w:rsidRPr="0009110C" w:rsidRDefault="0009110C">
      <w:pPr>
        <w:jc w:val="both"/>
        <w:rPr>
          <w:color w:val="888888"/>
          <w:sz w:val="24"/>
          <w:szCs w:val="24"/>
        </w:rPr>
      </w:pPr>
    </w:p>
    <w:p w14:paraId="204257D7" w14:textId="77777777" w:rsidR="0009110C" w:rsidRPr="0009110C" w:rsidRDefault="0009110C">
      <w:pPr>
        <w:jc w:val="both"/>
        <w:rPr>
          <w:color w:val="888888"/>
          <w:sz w:val="24"/>
          <w:szCs w:val="24"/>
        </w:rPr>
      </w:pPr>
    </w:p>
    <w:p w14:paraId="61BB1958" w14:textId="77777777" w:rsidR="0009110C" w:rsidRPr="0009110C" w:rsidRDefault="0009110C">
      <w:pPr>
        <w:jc w:val="both"/>
        <w:rPr>
          <w:color w:val="888888"/>
          <w:sz w:val="24"/>
          <w:szCs w:val="24"/>
        </w:rPr>
      </w:pPr>
    </w:p>
    <w:p w14:paraId="57D0E029" w14:textId="77777777" w:rsidR="0009110C" w:rsidRPr="0009110C" w:rsidRDefault="0009110C">
      <w:pPr>
        <w:jc w:val="both"/>
        <w:rPr>
          <w:color w:val="888888"/>
          <w:sz w:val="24"/>
          <w:szCs w:val="24"/>
        </w:rPr>
      </w:pPr>
    </w:p>
    <w:p w14:paraId="0BF21AA9" w14:textId="77777777" w:rsidR="0009110C" w:rsidRPr="0009110C" w:rsidRDefault="0009110C">
      <w:pPr>
        <w:jc w:val="both"/>
        <w:rPr>
          <w:color w:val="888888"/>
          <w:sz w:val="24"/>
          <w:szCs w:val="24"/>
        </w:rPr>
      </w:pPr>
    </w:p>
    <w:p w14:paraId="22A09ADE" w14:textId="77777777" w:rsidR="0009110C" w:rsidRPr="0009110C" w:rsidRDefault="0009110C">
      <w:pPr>
        <w:jc w:val="both"/>
        <w:rPr>
          <w:color w:val="888888"/>
          <w:sz w:val="24"/>
          <w:szCs w:val="24"/>
        </w:rPr>
      </w:pPr>
    </w:p>
    <w:p w14:paraId="779BA58F" w14:textId="77777777" w:rsidR="0009110C" w:rsidRPr="0009110C" w:rsidRDefault="0009110C">
      <w:pPr>
        <w:jc w:val="both"/>
        <w:rPr>
          <w:color w:val="888888"/>
          <w:sz w:val="24"/>
          <w:szCs w:val="24"/>
        </w:rPr>
      </w:pPr>
    </w:p>
    <w:p w14:paraId="7DB22692" w14:textId="77777777" w:rsidR="0009110C" w:rsidRPr="0009110C" w:rsidRDefault="0009110C">
      <w:pPr>
        <w:jc w:val="both"/>
        <w:rPr>
          <w:color w:val="888888"/>
          <w:sz w:val="24"/>
          <w:szCs w:val="24"/>
        </w:rPr>
      </w:pPr>
    </w:p>
    <w:p w14:paraId="372F3729" w14:textId="77777777" w:rsidR="0009110C" w:rsidRPr="0009110C" w:rsidRDefault="0009110C">
      <w:pPr>
        <w:jc w:val="both"/>
        <w:rPr>
          <w:color w:val="888888"/>
          <w:sz w:val="24"/>
          <w:szCs w:val="24"/>
        </w:rPr>
      </w:pPr>
    </w:p>
    <w:p w14:paraId="7CF48182" w14:textId="77777777" w:rsidR="0009110C" w:rsidRPr="0009110C" w:rsidRDefault="0009110C">
      <w:pPr>
        <w:jc w:val="both"/>
        <w:rPr>
          <w:color w:val="888888"/>
          <w:sz w:val="24"/>
          <w:szCs w:val="24"/>
        </w:rPr>
      </w:pPr>
    </w:p>
    <w:p w14:paraId="236E47A6" w14:textId="77777777" w:rsidR="0009110C" w:rsidRPr="0009110C" w:rsidRDefault="0009110C">
      <w:pPr>
        <w:jc w:val="both"/>
        <w:rPr>
          <w:color w:val="888888"/>
          <w:sz w:val="24"/>
          <w:szCs w:val="24"/>
        </w:rPr>
      </w:pPr>
    </w:p>
    <w:p w14:paraId="4205806C" w14:textId="77777777" w:rsidR="0009110C" w:rsidRPr="0009110C" w:rsidRDefault="0009110C">
      <w:pPr>
        <w:jc w:val="both"/>
        <w:rPr>
          <w:color w:val="888888"/>
          <w:sz w:val="24"/>
          <w:szCs w:val="24"/>
        </w:rPr>
      </w:pPr>
    </w:p>
    <w:p w14:paraId="2878DE73" w14:textId="77777777" w:rsidR="0009110C" w:rsidRPr="0009110C" w:rsidRDefault="0009110C">
      <w:pPr>
        <w:jc w:val="both"/>
        <w:rPr>
          <w:color w:val="888888"/>
          <w:sz w:val="24"/>
          <w:szCs w:val="24"/>
        </w:rPr>
      </w:pPr>
    </w:p>
    <w:p w14:paraId="0D33B9A8" w14:textId="77777777" w:rsidR="0009110C" w:rsidRPr="0009110C" w:rsidRDefault="0009110C">
      <w:pPr>
        <w:jc w:val="both"/>
        <w:rPr>
          <w:color w:val="888888"/>
          <w:sz w:val="24"/>
          <w:szCs w:val="24"/>
        </w:rPr>
      </w:pPr>
    </w:p>
    <w:p w14:paraId="2C6AC15B" w14:textId="77777777" w:rsidR="0009110C" w:rsidRPr="0009110C" w:rsidRDefault="0009110C">
      <w:pPr>
        <w:jc w:val="both"/>
        <w:rPr>
          <w:color w:val="888888"/>
          <w:sz w:val="24"/>
          <w:szCs w:val="24"/>
        </w:rPr>
      </w:pPr>
    </w:p>
    <w:p w14:paraId="0F099AD0" w14:textId="77777777" w:rsidR="0009110C" w:rsidRPr="0009110C" w:rsidRDefault="0009110C">
      <w:pPr>
        <w:jc w:val="both"/>
        <w:rPr>
          <w:color w:val="888888"/>
          <w:sz w:val="24"/>
          <w:szCs w:val="24"/>
        </w:rPr>
      </w:pPr>
    </w:p>
    <w:p w14:paraId="46C4B048" w14:textId="77777777" w:rsidR="0009110C" w:rsidRPr="0009110C" w:rsidRDefault="0009110C">
      <w:pPr>
        <w:jc w:val="both"/>
        <w:rPr>
          <w:color w:val="888888"/>
          <w:sz w:val="24"/>
          <w:szCs w:val="24"/>
        </w:rPr>
      </w:pPr>
    </w:p>
    <w:p w14:paraId="0AE6747C" w14:textId="046D7535" w:rsidR="0009110C" w:rsidRPr="00017DFB" w:rsidRDefault="00312E9C">
      <w:pPr>
        <w:jc w:val="both"/>
        <w:rPr>
          <w:color w:val="000000" w:themeColor="text1"/>
          <w:sz w:val="24"/>
          <w:szCs w:val="24"/>
        </w:rPr>
      </w:pPr>
      <w:r w:rsidRPr="00017DFB">
        <w:rPr>
          <w:color w:val="000000" w:themeColor="text1"/>
          <w:sz w:val="24"/>
          <w:szCs w:val="24"/>
        </w:rPr>
        <w:t>Introduction</w:t>
      </w:r>
      <w:r w:rsidR="007610D3">
        <w:rPr>
          <w:color w:val="000000" w:themeColor="text1"/>
          <w:sz w:val="24"/>
          <w:szCs w:val="24"/>
        </w:rPr>
        <w:tab/>
      </w:r>
      <w:r w:rsidR="007610D3">
        <w:rPr>
          <w:color w:val="000000" w:themeColor="text1"/>
          <w:sz w:val="24"/>
          <w:szCs w:val="24"/>
        </w:rPr>
        <w:tab/>
      </w:r>
      <w:r w:rsidR="007610D3">
        <w:rPr>
          <w:color w:val="000000" w:themeColor="text1"/>
          <w:sz w:val="24"/>
          <w:szCs w:val="24"/>
        </w:rPr>
        <w:tab/>
        <w:t>…………………………………………………………………</w:t>
      </w:r>
      <w:r w:rsidR="00D71640">
        <w:rPr>
          <w:color w:val="000000" w:themeColor="text1"/>
          <w:sz w:val="24"/>
          <w:szCs w:val="24"/>
        </w:rPr>
        <w:t xml:space="preserve"> </w:t>
      </w:r>
      <w:r w:rsidR="00050D45">
        <w:rPr>
          <w:color w:val="000000" w:themeColor="text1"/>
          <w:sz w:val="24"/>
          <w:szCs w:val="24"/>
        </w:rPr>
        <w:t>3</w:t>
      </w:r>
    </w:p>
    <w:p w14:paraId="5A66E676" w14:textId="3C594193" w:rsidR="0009110C" w:rsidRPr="00017DFB" w:rsidRDefault="00312E9C">
      <w:pPr>
        <w:jc w:val="both"/>
        <w:rPr>
          <w:color w:val="000000" w:themeColor="text1"/>
          <w:sz w:val="24"/>
          <w:szCs w:val="24"/>
        </w:rPr>
      </w:pPr>
      <w:r w:rsidRPr="00017DFB">
        <w:rPr>
          <w:color w:val="000000" w:themeColor="text1"/>
          <w:sz w:val="24"/>
          <w:szCs w:val="24"/>
        </w:rPr>
        <w:t xml:space="preserve">Roles and </w:t>
      </w:r>
      <w:r w:rsidR="008B67D5" w:rsidRPr="00017DFB">
        <w:rPr>
          <w:color w:val="000000" w:themeColor="text1"/>
          <w:sz w:val="24"/>
          <w:szCs w:val="24"/>
        </w:rPr>
        <w:t>Responsibilities</w:t>
      </w:r>
      <w:r w:rsidR="00D71640">
        <w:rPr>
          <w:color w:val="000000" w:themeColor="text1"/>
          <w:sz w:val="24"/>
          <w:szCs w:val="24"/>
        </w:rPr>
        <w:tab/>
      </w:r>
      <w:r w:rsidR="00D71640">
        <w:rPr>
          <w:color w:val="000000" w:themeColor="text1"/>
          <w:sz w:val="24"/>
          <w:szCs w:val="24"/>
        </w:rPr>
        <w:tab/>
      </w:r>
      <w:r w:rsidR="00D71640">
        <w:rPr>
          <w:color w:val="000000" w:themeColor="text1"/>
          <w:sz w:val="24"/>
          <w:szCs w:val="24"/>
        </w:rPr>
        <w:tab/>
        <w:t xml:space="preserve">………………………………………………… </w:t>
      </w:r>
      <w:r w:rsidR="00050D45">
        <w:rPr>
          <w:color w:val="000000" w:themeColor="text1"/>
          <w:sz w:val="24"/>
          <w:szCs w:val="24"/>
        </w:rPr>
        <w:t>4</w:t>
      </w:r>
    </w:p>
    <w:p w14:paraId="0DE1E312" w14:textId="6A8E214F" w:rsidR="0009110C" w:rsidRPr="00017DFB" w:rsidRDefault="008B67D5">
      <w:pPr>
        <w:jc w:val="both"/>
        <w:rPr>
          <w:color w:val="000000" w:themeColor="text1"/>
          <w:sz w:val="24"/>
          <w:szCs w:val="24"/>
        </w:rPr>
      </w:pPr>
      <w:r w:rsidRPr="00017DFB">
        <w:rPr>
          <w:color w:val="000000" w:themeColor="text1"/>
          <w:sz w:val="24"/>
          <w:szCs w:val="24"/>
        </w:rPr>
        <w:t>Phase 1 – Business Understanding</w:t>
      </w:r>
      <w:r w:rsidR="00D71640">
        <w:rPr>
          <w:color w:val="000000" w:themeColor="text1"/>
          <w:sz w:val="24"/>
          <w:szCs w:val="24"/>
        </w:rPr>
        <w:tab/>
      </w:r>
      <w:r w:rsidR="00D71640">
        <w:rPr>
          <w:color w:val="000000" w:themeColor="text1"/>
          <w:sz w:val="24"/>
          <w:szCs w:val="24"/>
        </w:rPr>
        <w:tab/>
      </w:r>
      <w:r w:rsidR="00D71640">
        <w:rPr>
          <w:color w:val="000000" w:themeColor="text1"/>
          <w:sz w:val="24"/>
          <w:szCs w:val="24"/>
        </w:rPr>
        <w:tab/>
        <w:t xml:space="preserve">………………………………… </w:t>
      </w:r>
      <w:r w:rsidR="00050D45">
        <w:rPr>
          <w:color w:val="000000" w:themeColor="text1"/>
          <w:sz w:val="24"/>
          <w:szCs w:val="24"/>
        </w:rPr>
        <w:t>4</w:t>
      </w:r>
    </w:p>
    <w:p w14:paraId="418D8AAF" w14:textId="573D5A05" w:rsidR="0009110C" w:rsidRPr="00017DFB" w:rsidRDefault="008B67D5">
      <w:pPr>
        <w:jc w:val="both"/>
        <w:rPr>
          <w:color w:val="000000" w:themeColor="text1"/>
          <w:sz w:val="24"/>
          <w:szCs w:val="24"/>
        </w:rPr>
      </w:pPr>
      <w:r w:rsidRPr="00017DFB">
        <w:rPr>
          <w:color w:val="000000" w:themeColor="text1"/>
          <w:sz w:val="24"/>
          <w:szCs w:val="24"/>
        </w:rPr>
        <w:t>Phase 2 – Data Understanding</w:t>
      </w:r>
      <w:r w:rsidR="000F0266">
        <w:rPr>
          <w:color w:val="000000" w:themeColor="text1"/>
          <w:sz w:val="24"/>
          <w:szCs w:val="24"/>
        </w:rPr>
        <w:tab/>
      </w:r>
      <w:r w:rsidR="000F0266">
        <w:rPr>
          <w:color w:val="000000" w:themeColor="text1"/>
          <w:sz w:val="24"/>
          <w:szCs w:val="24"/>
        </w:rPr>
        <w:tab/>
      </w:r>
      <w:r w:rsidR="000F0266">
        <w:rPr>
          <w:color w:val="000000" w:themeColor="text1"/>
          <w:sz w:val="24"/>
          <w:szCs w:val="24"/>
        </w:rPr>
        <w:tab/>
        <w:t xml:space="preserve">………………………………………… </w:t>
      </w:r>
      <w:r w:rsidR="00050D45">
        <w:rPr>
          <w:color w:val="000000" w:themeColor="text1"/>
          <w:sz w:val="24"/>
          <w:szCs w:val="24"/>
        </w:rPr>
        <w:t>5</w:t>
      </w:r>
    </w:p>
    <w:p w14:paraId="32FB8B7B" w14:textId="5D2F8939" w:rsidR="0009110C" w:rsidRPr="00017DFB" w:rsidRDefault="008B67D5">
      <w:pPr>
        <w:jc w:val="both"/>
        <w:rPr>
          <w:color w:val="000000" w:themeColor="text1"/>
          <w:sz w:val="24"/>
          <w:szCs w:val="24"/>
        </w:rPr>
      </w:pPr>
      <w:r w:rsidRPr="00017DFB">
        <w:rPr>
          <w:color w:val="000000" w:themeColor="text1"/>
          <w:sz w:val="24"/>
          <w:szCs w:val="24"/>
        </w:rPr>
        <w:t>Phase 3 – Data Preparation</w:t>
      </w:r>
      <w:r w:rsidR="000F0266">
        <w:rPr>
          <w:color w:val="000000" w:themeColor="text1"/>
          <w:sz w:val="24"/>
          <w:szCs w:val="24"/>
        </w:rPr>
        <w:tab/>
      </w:r>
      <w:r w:rsidR="000F0266">
        <w:rPr>
          <w:color w:val="000000" w:themeColor="text1"/>
          <w:sz w:val="24"/>
          <w:szCs w:val="24"/>
        </w:rPr>
        <w:tab/>
      </w:r>
      <w:r w:rsidR="000F0266">
        <w:rPr>
          <w:color w:val="000000" w:themeColor="text1"/>
          <w:sz w:val="24"/>
          <w:szCs w:val="24"/>
        </w:rPr>
        <w:tab/>
        <w:t xml:space="preserve">………………………………………… </w:t>
      </w:r>
      <w:r w:rsidR="00050D45">
        <w:rPr>
          <w:color w:val="000000" w:themeColor="text1"/>
          <w:sz w:val="24"/>
          <w:szCs w:val="24"/>
        </w:rPr>
        <w:t>1</w:t>
      </w:r>
      <w:r w:rsidR="00386EB2">
        <w:rPr>
          <w:color w:val="000000" w:themeColor="text1"/>
          <w:sz w:val="24"/>
          <w:szCs w:val="24"/>
        </w:rPr>
        <w:t>1</w:t>
      </w:r>
    </w:p>
    <w:p w14:paraId="0BEB75C1" w14:textId="1A9AF5FD" w:rsidR="0009110C" w:rsidRPr="00017DFB" w:rsidRDefault="008B67D5">
      <w:pPr>
        <w:jc w:val="both"/>
        <w:rPr>
          <w:color w:val="000000" w:themeColor="text1"/>
          <w:sz w:val="24"/>
          <w:szCs w:val="24"/>
        </w:rPr>
      </w:pPr>
      <w:r w:rsidRPr="00017DFB">
        <w:rPr>
          <w:color w:val="000000" w:themeColor="text1"/>
          <w:sz w:val="24"/>
          <w:szCs w:val="24"/>
        </w:rPr>
        <w:t>Phase 4</w:t>
      </w:r>
      <w:r w:rsidR="00A76A17">
        <w:rPr>
          <w:color w:val="000000" w:themeColor="text1"/>
          <w:sz w:val="24"/>
          <w:szCs w:val="24"/>
        </w:rPr>
        <w:t xml:space="preserve"> </w:t>
      </w:r>
      <w:r w:rsidR="00A76A17" w:rsidRPr="00017DFB">
        <w:rPr>
          <w:color w:val="000000" w:themeColor="text1"/>
          <w:sz w:val="24"/>
          <w:szCs w:val="24"/>
        </w:rPr>
        <w:t>–</w:t>
      </w:r>
      <w:r w:rsidRPr="00017DFB">
        <w:rPr>
          <w:color w:val="000000" w:themeColor="text1"/>
          <w:sz w:val="24"/>
          <w:szCs w:val="24"/>
        </w:rPr>
        <w:t xml:space="preserve"> Modelling</w:t>
      </w:r>
      <w:r w:rsidR="000F0266">
        <w:rPr>
          <w:color w:val="000000" w:themeColor="text1"/>
          <w:sz w:val="24"/>
          <w:szCs w:val="24"/>
        </w:rPr>
        <w:tab/>
      </w:r>
      <w:r w:rsidR="000F0266">
        <w:rPr>
          <w:color w:val="000000" w:themeColor="text1"/>
          <w:sz w:val="24"/>
          <w:szCs w:val="24"/>
        </w:rPr>
        <w:tab/>
      </w:r>
      <w:r w:rsidR="000F0266">
        <w:rPr>
          <w:color w:val="000000" w:themeColor="text1"/>
          <w:sz w:val="24"/>
          <w:szCs w:val="24"/>
        </w:rPr>
        <w:tab/>
        <w:t xml:space="preserve">………………………………………………… </w:t>
      </w:r>
      <w:r w:rsidR="00050D45">
        <w:rPr>
          <w:color w:val="000000" w:themeColor="text1"/>
          <w:sz w:val="24"/>
          <w:szCs w:val="24"/>
        </w:rPr>
        <w:t>1</w:t>
      </w:r>
      <w:r w:rsidR="00386EB2">
        <w:rPr>
          <w:color w:val="000000" w:themeColor="text1"/>
          <w:sz w:val="24"/>
          <w:szCs w:val="24"/>
        </w:rPr>
        <w:t>2</w:t>
      </w:r>
    </w:p>
    <w:p w14:paraId="210B2A53" w14:textId="15F62687" w:rsidR="0009110C" w:rsidRPr="00017DFB" w:rsidRDefault="008B67D5">
      <w:pPr>
        <w:jc w:val="both"/>
        <w:rPr>
          <w:color w:val="000000" w:themeColor="text1"/>
          <w:sz w:val="24"/>
          <w:szCs w:val="24"/>
        </w:rPr>
      </w:pPr>
      <w:r w:rsidRPr="00017DFB">
        <w:rPr>
          <w:color w:val="000000" w:themeColor="text1"/>
          <w:sz w:val="24"/>
          <w:szCs w:val="24"/>
        </w:rPr>
        <w:t>Phase 5</w:t>
      </w:r>
      <w:r w:rsidR="00A76A17">
        <w:rPr>
          <w:color w:val="000000" w:themeColor="text1"/>
          <w:sz w:val="24"/>
          <w:szCs w:val="24"/>
        </w:rPr>
        <w:t xml:space="preserve"> </w:t>
      </w:r>
      <w:r w:rsidR="00A76A17" w:rsidRPr="00017DFB">
        <w:rPr>
          <w:color w:val="000000" w:themeColor="text1"/>
          <w:sz w:val="24"/>
          <w:szCs w:val="24"/>
        </w:rPr>
        <w:t>–</w:t>
      </w:r>
      <w:r w:rsidRPr="00017DFB">
        <w:rPr>
          <w:color w:val="000000" w:themeColor="text1"/>
          <w:sz w:val="24"/>
          <w:szCs w:val="24"/>
        </w:rPr>
        <w:t xml:space="preserve"> Evaluation</w:t>
      </w:r>
      <w:r w:rsidR="000F0266">
        <w:rPr>
          <w:color w:val="000000" w:themeColor="text1"/>
          <w:sz w:val="24"/>
          <w:szCs w:val="24"/>
        </w:rPr>
        <w:tab/>
      </w:r>
      <w:r w:rsidR="000F0266">
        <w:rPr>
          <w:color w:val="000000" w:themeColor="text1"/>
          <w:sz w:val="24"/>
          <w:szCs w:val="24"/>
        </w:rPr>
        <w:tab/>
      </w:r>
      <w:r w:rsidR="000F0266">
        <w:rPr>
          <w:color w:val="000000" w:themeColor="text1"/>
          <w:sz w:val="24"/>
          <w:szCs w:val="24"/>
        </w:rPr>
        <w:tab/>
        <w:t xml:space="preserve">………………………………………………… </w:t>
      </w:r>
      <w:r w:rsidR="00444FAB">
        <w:rPr>
          <w:color w:val="000000" w:themeColor="text1"/>
          <w:sz w:val="24"/>
          <w:szCs w:val="24"/>
        </w:rPr>
        <w:t>1</w:t>
      </w:r>
      <w:r w:rsidR="00386EB2">
        <w:rPr>
          <w:color w:val="000000" w:themeColor="text1"/>
          <w:sz w:val="24"/>
          <w:szCs w:val="24"/>
        </w:rPr>
        <w:t>6</w:t>
      </w:r>
    </w:p>
    <w:p w14:paraId="3894313E" w14:textId="3587450D" w:rsidR="0009110C" w:rsidRDefault="008B67D5">
      <w:pPr>
        <w:jc w:val="both"/>
        <w:rPr>
          <w:color w:val="000000" w:themeColor="text1"/>
          <w:sz w:val="24"/>
          <w:szCs w:val="24"/>
        </w:rPr>
      </w:pPr>
      <w:r w:rsidRPr="00017DFB">
        <w:rPr>
          <w:color w:val="000000" w:themeColor="text1"/>
          <w:sz w:val="24"/>
          <w:szCs w:val="24"/>
        </w:rPr>
        <w:t>Phase 6</w:t>
      </w:r>
      <w:r w:rsidR="00A76A17">
        <w:rPr>
          <w:color w:val="000000" w:themeColor="text1"/>
          <w:sz w:val="24"/>
          <w:szCs w:val="24"/>
        </w:rPr>
        <w:t xml:space="preserve"> </w:t>
      </w:r>
      <w:r w:rsidR="00A76A17" w:rsidRPr="00017DFB">
        <w:rPr>
          <w:color w:val="000000" w:themeColor="text1"/>
          <w:sz w:val="24"/>
          <w:szCs w:val="24"/>
        </w:rPr>
        <w:t>–</w:t>
      </w:r>
      <w:r w:rsidRPr="00017DFB">
        <w:rPr>
          <w:color w:val="000000" w:themeColor="text1"/>
          <w:sz w:val="24"/>
          <w:szCs w:val="24"/>
        </w:rPr>
        <w:t xml:space="preserve"> Deployment</w:t>
      </w:r>
      <w:r w:rsidR="000F0266">
        <w:rPr>
          <w:color w:val="000000" w:themeColor="text1"/>
          <w:sz w:val="24"/>
          <w:szCs w:val="24"/>
        </w:rPr>
        <w:tab/>
      </w:r>
      <w:r w:rsidR="000F0266">
        <w:rPr>
          <w:color w:val="000000" w:themeColor="text1"/>
          <w:sz w:val="24"/>
          <w:szCs w:val="24"/>
        </w:rPr>
        <w:tab/>
      </w:r>
      <w:r w:rsidR="000F0266">
        <w:rPr>
          <w:color w:val="000000" w:themeColor="text1"/>
          <w:sz w:val="24"/>
          <w:szCs w:val="24"/>
        </w:rPr>
        <w:tab/>
        <w:t xml:space="preserve">………………………………………………… </w:t>
      </w:r>
      <w:r w:rsidR="00421875">
        <w:rPr>
          <w:color w:val="000000" w:themeColor="text1"/>
          <w:sz w:val="24"/>
          <w:szCs w:val="24"/>
        </w:rPr>
        <w:t>20</w:t>
      </w:r>
    </w:p>
    <w:p w14:paraId="72AE1F17" w14:textId="4091D456" w:rsidR="00B8436D" w:rsidRPr="00017DFB" w:rsidRDefault="00B8436D">
      <w:pPr>
        <w:jc w:val="both"/>
        <w:rPr>
          <w:color w:val="000000" w:themeColor="text1"/>
          <w:sz w:val="24"/>
          <w:szCs w:val="24"/>
        </w:rPr>
      </w:pPr>
      <w:r w:rsidRPr="00B8436D">
        <w:rPr>
          <w:color w:val="000000" w:themeColor="text1"/>
          <w:sz w:val="24"/>
          <w:szCs w:val="24"/>
        </w:rPr>
        <w:t>Project Challenges and How They Were Addressed</w:t>
      </w:r>
      <w:r>
        <w:rPr>
          <w:color w:val="000000" w:themeColor="text1"/>
          <w:sz w:val="24"/>
          <w:szCs w:val="24"/>
        </w:rPr>
        <w:tab/>
      </w:r>
      <w:r>
        <w:rPr>
          <w:color w:val="000000" w:themeColor="text1"/>
          <w:sz w:val="24"/>
          <w:szCs w:val="24"/>
        </w:rPr>
        <w:tab/>
        <w:t>………………………….</w:t>
      </w:r>
      <w:r w:rsidR="00421875">
        <w:rPr>
          <w:color w:val="000000" w:themeColor="text1"/>
          <w:sz w:val="24"/>
          <w:szCs w:val="24"/>
        </w:rPr>
        <w:t>21</w:t>
      </w:r>
    </w:p>
    <w:p w14:paraId="1C47EE04" w14:textId="05C3B953" w:rsidR="0009110C" w:rsidRPr="00017DFB" w:rsidRDefault="008B67D5">
      <w:pPr>
        <w:jc w:val="both"/>
        <w:rPr>
          <w:color w:val="000000" w:themeColor="text1"/>
          <w:sz w:val="24"/>
          <w:szCs w:val="24"/>
        </w:rPr>
      </w:pPr>
      <w:r w:rsidRPr="00017DFB">
        <w:rPr>
          <w:color w:val="000000" w:themeColor="text1"/>
          <w:sz w:val="24"/>
          <w:szCs w:val="24"/>
        </w:rPr>
        <w:t>Conclusion</w:t>
      </w:r>
      <w:r w:rsidR="00D71640">
        <w:rPr>
          <w:color w:val="000000" w:themeColor="text1"/>
          <w:sz w:val="24"/>
          <w:szCs w:val="24"/>
        </w:rPr>
        <w:tab/>
      </w:r>
      <w:r w:rsidR="00D71640">
        <w:rPr>
          <w:color w:val="000000" w:themeColor="text1"/>
          <w:sz w:val="24"/>
          <w:szCs w:val="24"/>
        </w:rPr>
        <w:tab/>
      </w:r>
      <w:r w:rsidR="00D71640">
        <w:rPr>
          <w:color w:val="000000" w:themeColor="text1"/>
          <w:sz w:val="24"/>
          <w:szCs w:val="24"/>
        </w:rPr>
        <w:tab/>
        <w:t xml:space="preserve">………………………………………………………………… </w:t>
      </w:r>
      <w:r w:rsidR="00CF3E73">
        <w:rPr>
          <w:color w:val="000000" w:themeColor="text1"/>
          <w:sz w:val="24"/>
          <w:szCs w:val="24"/>
        </w:rPr>
        <w:t>2</w:t>
      </w:r>
      <w:r w:rsidR="00386EB2">
        <w:rPr>
          <w:color w:val="000000" w:themeColor="text1"/>
          <w:sz w:val="24"/>
          <w:szCs w:val="24"/>
        </w:rPr>
        <w:t>3</w:t>
      </w:r>
    </w:p>
    <w:p w14:paraId="4AA228F1" w14:textId="0F992792" w:rsidR="0009110C" w:rsidRPr="00017DFB" w:rsidRDefault="008B67D5">
      <w:pPr>
        <w:jc w:val="both"/>
        <w:rPr>
          <w:color w:val="000000" w:themeColor="text1"/>
          <w:sz w:val="24"/>
          <w:szCs w:val="24"/>
        </w:rPr>
      </w:pPr>
      <w:r w:rsidRPr="00017DFB">
        <w:rPr>
          <w:color w:val="000000" w:themeColor="text1"/>
          <w:sz w:val="24"/>
          <w:szCs w:val="24"/>
        </w:rPr>
        <w:t>References</w:t>
      </w:r>
      <w:r w:rsidR="00D71640">
        <w:rPr>
          <w:color w:val="000000" w:themeColor="text1"/>
          <w:sz w:val="24"/>
          <w:szCs w:val="24"/>
        </w:rPr>
        <w:tab/>
      </w:r>
      <w:r w:rsidR="00D71640">
        <w:rPr>
          <w:color w:val="000000" w:themeColor="text1"/>
          <w:sz w:val="24"/>
          <w:szCs w:val="24"/>
        </w:rPr>
        <w:tab/>
      </w:r>
      <w:r w:rsidR="00D71640">
        <w:rPr>
          <w:color w:val="000000" w:themeColor="text1"/>
          <w:sz w:val="24"/>
          <w:szCs w:val="24"/>
        </w:rPr>
        <w:tab/>
        <w:t xml:space="preserve">………………………………………………………………… </w:t>
      </w:r>
      <w:r w:rsidR="00D91E5D">
        <w:rPr>
          <w:color w:val="000000" w:themeColor="text1"/>
          <w:sz w:val="24"/>
          <w:szCs w:val="24"/>
        </w:rPr>
        <w:t>2</w:t>
      </w:r>
      <w:r w:rsidR="00386EB2">
        <w:rPr>
          <w:color w:val="000000" w:themeColor="text1"/>
          <w:sz w:val="24"/>
          <w:szCs w:val="24"/>
        </w:rPr>
        <w:t>4</w:t>
      </w:r>
    </w:p>
    <w:p w14:paraId="08BF3DB3" w14:textId="39C8AC08" w:rsidR="0009110C" w:rsidRPr="006465B2" w:rsidRDefault="00017DFB">
      <w:pPr>
        <w:jc w:val="both"/>
        <w:rPr>
          <w:color w:val="000000" w:themeColor="text1"/>
          <w:sz w:val="24"/>
          <w:szCs w:val="24"/>
        </w:rPr>
      </w:pPr>
      <w:r w:rsidRPr="00017DFB">
        <w:rPr>
          <w:color w:val="000000" w:themeColor="text1"/>
          <w:sz w:val="24"/>
          <w:szCs w:val="24"/>
        </w:rPr>
        <w:t>Appendices</w:t>
      </w:r>
      <w:r w:rsidR="00D71640">
        <w:rPr>
          <w:color w:val="000000" w:themeColor="text1"/>
          <w:sz w:val="24"/>
          <w:szCs w:val="24"/>
        </w:rPr>
        <w:tab/>
      </w:r>
      <w:r w:rsidR="00D71640">
        <w:rPr>
          <w:color w:val="000000" w:themeColor="text1"/>
          <w:sz w:val="24"/>
          <w:szCs w:val="24"/>
        </w:rPr>
        <w:tab/>
      </w:r>
      <w:r w:rsidR="00D71640">
        <w:rPr>
          <w:color w:val="000000" w:themeColor="text1"/>
          <w:sz w:val="24"/>
          <w:szCs w:val="24"/>
        </w:rPr>
        <w:tab/>
        <w:t xml:space="preserve">………………………………………………………………… </w:t>
      </w:r>
      <w:r w:rsidR="00D91E5D">
        <w:rPr>
          <w:color w:val="000000" w:themeColor="text1"/>
          <w:sz w:val="24"/>
          <w:szCs w:val="24"/>
        </w:rPr>
        <w:t>2</w:t>
      </w:r>
      <w:r w:rsidR="00386EB2">
        <w:rPr>
          <w:color w:val="000000" w:themeColor="text1"/>
          <w:sz w:val="24"/>
          <w:szCs w:val="24"/>
        </w:rPr>
        <w:t>5</w:t>
      </w:r>
    </w:p>
    <w:p w14:paraId="00DC297A" w14:textId="1DC58A8B" w:rsidR="00D00A2F" w:rsidRDefault="00B500C1" w:rsidP="009F77D2">
      <w:pPr>
        <w:pStyle w:val="Heading1"/>
        <w:keepNext w:val="0"/>
        <w:keepLines w:val="0"/>
        <w:numPr>
          <w:ilvl w:val="0"/>
          <w:numId w:val="4"/>
        </w:numPr>
        <w:spacing w:before="480"/>
        <w:jc w:val="both"/>
        <w:rPr>
          <w:b/>
          <w:bCs/>
          <w:sz w:val="46"/>
          <w:szCs w:val="46"/>
        </w:rPr>
      </w:pPr>
      <w:bookmarkStart w:id="0" w:name="_nl7rntjcwvzq" w:colFirst="0" w:colLast="0"/>
      <w:bookmarkEnd w:id="0"/>
      <w:r>
        <w:rPr>
          <w:b/>
          <w:bCs/>
          <w:sz w:val="46"/>
          <w:szCs w:val="46"/>
        </w:rPr>
        <w:lastRenderedPageBreak/>
        <w:t>Introduction</w:t>
      </w:r>
    </w:p>
    <w:p w14:paraId="192FEA9D" w14:textId="21E27096" w:rsidR="00D00A2F" w:rsidRDefault="00B500C1" w:rsidP="00021F7D">
      <w:pPr>
        <w:spacing w:before="60" w:after="120"/>
        <w:ind w:firstLine="720"/>
        <w:jc w:val="both"/>
      </w:pPr>
      <w:r>
        <w:t>Electric vehicles are becoming an important part of Ireland</w:t>
      </w:r>
      <w:r w:rsidR="007A5A58">
        <w:t>’</w:t>
      </w:r>
      <w:r>
        <w:t>s transition towards cleaner transport. As the transport sector continues to depend heavily on petrol and diesel vehicles, increasing EV adoption can help reduce emissions and support national climate goals</w:t>
      </w:r>
      <w:r w:rsidRPr="002073BB">
        <w:t>. Ireland has set ambitious targets for electric vehicle growth by 2030</w:t>
      </w:r>
      <w:r w:rsidR="00554B98">
        <w:t xml:space="preserve"> in accordance with </w:t>
      </w:r>
      <w:r w:rsidR="00554B98" w:rsidRPr="00407924">
        <w:t>E</w:t>
      </w:r>
      <w:r w:rsidR="003902A1" w:rsidRPr="00407924">
        <w:t>uropean Union</w:t>
      </w:r>
      <w:r w:rsidR="00E45A5B" w:rsidRPr="00407924">
        <w:t>’s Green Dea</w:t>
      </w:r>
      <w:r w:rsidR="00407924" w:rsidRPr="00407924">
        <w:t>l</w:t>
      </w:r>
      <w:r w:rsidR="00702D65">
        <w:rPr>
          <w:i/>
          <w:iCs/>
        </w:rPr>
        <w:t xml:space="preserve"> </w:t>
      </w:r>
      <w:r w:rsidR="004021CF" w:rsidRPr="004021CF">
        <w:t>(European Commission, 2021)</w:t>
      </w:r>
      <w:r w:rsidRPr="002073BB">
        <w:t xml:space="preserve">, making it important to understand the factors that </w:t>
      </w:r>
      <w:r w:rsidR="00282DCF">
        <w:t>influence</w:t>
      </w:r>
      <w:r w:rsidRPr="002073BB">
        <w:t xml:space="preserve"> consumer adoption.</w:t>
      </w:r>
    </w:p>
    <w:p w14:paraId="5E4852D7" w14:textId="4D9B3786" w:rsidR="00D00A2F" w:rsidRDefault="00B500C1" w:rsidP="00021F7D">
      <w:pPr>
        <w:spacing w:before="60" w:after="120"/>
        <w:ind w:firstLine="720"/>
        <w:jc w:val="both"/>
      </w:pPr>
      <w:r>
        <w:t>This project uses data analytics and machine learning to examine how electric vehicle adoption in Ireland has changed over time and whether selected factors</w:t>
      </w:r>
      <w:r w:rsidR="000D449E">
        <w:t>;</w:t>
      </w:r>
      <w:r>
        <w:t xml:space="preserve"> fuel prices, government grants, and time</w:t>
      </w:r>
      <w:r w:rsidR="0066443A">
        <w:t>,</w:t>
      </w:r>
      <w:r>
        <w:t xml:space="preserve"> can help predict future sales. The analysis is structured using the CRISP-DM framework and results in a working scenario simulation prototype.</w:t>
      </w:r>
    </w:p>
    <w:p w14:paraId="179EE43A" w14:textId="54A4FA88" w:rsidR="00D00A2F" w:rsidRDefault="00B500C1" w:rsidP="009F77D2">
      <w:pPr>
        <w:pStyle w:val="Heading2"/>
        <w:keepNext w:val="0"/>
        <w:keepLines w:val="0"/>
        <w:numPr>
          <w:ilvl w:val="1"/>
          <w:numId w:val="4"/>
        </w:numPr>
        <w:spacing w:after="80"/>
        <w:jc w:val="both"/>
        <w:rPr>
          <w:b/>
          <w:bCs/>
          <w:sz w:val="34"/>
          <w:szCs w:val="34"/>
        </w:rPr>
      </w:pPr>
      <w:bookmarkStart w:id="1" w:name="_rdsh09ul40yn" w:colFirst="0" w:colLast="0"/>
      <w:bookmarkEnd w:id="1"/>
      <w:r>
        <w:rPr>
          <w:b/>
          <w:bCs/>
          <w:sz w:val="34"/>
          <w:szCs w:val="34"/>
        </w:rPr>
        <w:t>Project Objectives</w:t>
      </w:r>
    </w:p>
    <w:p w14:paraId="63113037" w14:textId="64523F1C" w:rsidR="00186B46" w:rsidRDefault="00186B46" w:rsidP="00186B46">
      <w:pPr>
        <w:spacing w:before="40" w:after="40"/>
        <w:jc w:val="both"/>
      </w:pPr>
      <w:r>
        <w:tab/>
        <w:t xml:space="preserve">This </w:t>
      </w:r>
      <w:r w:rsidR="002C7699">
        <w:t>project’s</w:t>
      </w:r>
      <w:r w:rsidR="00C843CD">
        <w:t xml:space="preserve"> goal is to understand how different factors can affect and be used to increase EV sales </w:t>
      </w:r>
      <w:r w:rsidR="002C7699">
        <w:t xml:space="preserve">to meet specific goals. </w:t>
      </w:r>
      <w:r w:rsidR="00B524BF">
        <w:t xml:space="preserve">With that in mind, </w:t>
      </w:r>
      <w:r w:rsidR="00504DFD">
        <w:t>several</w:t>
      </w:r>
      <w:r w:rsidR="00B524BF">
        <w:t xml:space="preserve"> objectives were </w:t>
      </w:r>
      <w:r w:rsidR="00F41F32">
        <w:t>defined to</w:t>
      </w:r>
      <w:r w:rsidR="003027EA">
        <w:t xml:space="preserve"> help</w:t>
      </w:r>
      <w:r w:rsidR="00F41F32">
        <w:t xml:space="preserve"> reach th</w:t>
      </w:r>
      <w:r w:rsidR="003027EA">
        <w:t>e project’s</w:t>
      </w:r>
      <w:r w:rsidR="00F41F32">
        <w:t xml:space="preserve"> final goal:</w:t>
      </w:r>
    </w:p>
    <w:p w14:paraId="45A64642" w14:textId="24D7D717" w:rsidR="00D00A2F" w:rsidRPr="00186B46" w:rsidRDefault="00B500C1" w:rsidP="00186B46">
      <w:pPr>
        <w:spacing w:before="40" w:after="40"/>
        <w:ind w:left="1440" w:hanging="360"/>
        <w:jc w:val="both"/>
        <w:rPr>
          <w:rFonts w:ascii="Times New Roman" w:eastAsia="Times New Roman" w:hAnsi="Times New Roman" w:cs="Times New Roman"/>
          <w:sz w:val="14"/>
          <w:szCs w:val="14"/>
        </w:rPr>
      </w:pPr>
      <w:r>
        <w:t>•</w:t>
      </w:r>
      <w:r>
        <w:rPr>
          <w:rFonts w:ascii="Times New Roman" w:eastAsia="Times New Roman" w:hAnsi="Times New Roman" w:cs="Times New Roman"/>
          <w:sz w:val="14"/>
          <w:szCs w:val="14"/>
        </w:rPr>
        <w:t xml:space="preserve">     </w:t>
      </w:r>
      <w:r>
        <w:t>Analyse historical EV adoption trends in Ireland, with the final modelling dataset covering 201</w:t>
      </w:r>
      <w:r w:rsidR="00DF3C64">
        <w:t>4</w:t>
      </w:r>
      <w:r>
        <w:t>–202</w:t>
      </w:r>
      <w:r w:rsidR="0066443A">
        <w:t>5</w:t>
      </w:r>
    </w:p>
    <w:p w14:paraId="16E22CDE"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Investigate the relationship between EV adoption and fuel prices, government grant values, and time-based trends</w:t>
      </w:r>
    </w:p>
    <w:p w14:paraId="7DE000C9"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Build and evaluate multiple machine learning models to predict EV sales</w:t>
      </w:r>
    </w:p>
    <w:p w14:paraId="158B0B72"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Develop a scenario simulation prototype to explore how different conditions may affect predicted EV adoption</w:t>
      </w:r>
    </w:p>
    <w:p w14:paraId="1242C199"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Critically evaluate model performance, limitations, and reliability of findings</w:t>
      </w:r>
    </w:p>
    <w:p w14:paraId="2609D25E" w14:textId="77777777" w:rsidR="00D00A2F" w:rsidRDefault="00B500C1">
      <w:pPr>
        <w:pStyle w:val="Heading2"/>
        <w:keepNext w:val="0"/>
        <w:keepLines w:val="0"/>
        <w:spacing w:after="80"/>
        <w:jc w:val="both"/>
        <w:rPr>
          <w:b/>
          <w:bCs/>
          <w:sz w:val="34"/>
          <w:szCs w:val="34"/>
        </w:rPr>
      </w:pPr>
      <w:bookmarkStart w:id="2" w:name="_27sac5suvcvw" w:colFirst="0" w:colLast="0"/>
      <w:bookmarkEnd w:id="2"/>
      <w:r>
        <w:rPr>
          <w:b/>
          <w:bCs/>
          <w:sz w:val="34"/>
          <w:szCs w:val="34"/>
        </w:rPr>
        <w:t>1.2 Research Question</w:t>
      </w:r>
    </w:p>
    <w:p w14:paraId="61D81412" w14:textId="0BD005EA" w:rsidR="00D00A2F" w:rsidRDefault="00B500C1" w:rsidP="00021F7D">
      <w:pPr>
        <w:spacing w:before="60" w:after="120"/>
        <w:ind w:firstLine="720"/>
        <w:jc w:val="both"/>
      </w:pPr>
      <w:r>
        <w:t>To what extent can fuel prices, government grant incentives and time-based trends be used to predict</w:t>
      </w:r>
      <w:r w:rsidR="00B907BD">
        <w:t xml:space="preserve"> and influence</w:t>
      </w:r>
      <w:r>
        <w:t xml:space="preserve"> Battery Electric Vehicle adoption in Ireland?</w:t>
      </w:r>
    </w:p>
    <w:p w14:paraId="3986F206" w14:textId="77777777" w:rsidR="00D00A2F" w:rsidRDefault="00B500C1">
      <w:pPr>
        <w:pStyle w:val="Heading2"/>
        <w:keepNext w:val="0"/>
        <w:keepLines w:val="0"/>
        <w:spacing w:after="80"/>
        <w:jc w:val="both"/>
        <w:rPr>
          <w:b/>
          <w:bCs/>
          <w:sz w:val="34"/>
          <w:szCs w:val="34"/>
        </w:rPr>
      </w:pPr>
      <w:bookmarkStart w:id="3" w:name="_ww1iikrj2o6p" w:colFirst="0" w:colLast="0"/>
      <w:bookmarkEnd w:id="3"/>
      <w:r>
        <w:rPr>
          <w:b/>
          <w:bCs/>
          <w:sz w:val="34"/>
          <w:szCs w:val="34"/>
        </w:rPr>
        <w:t>1.3 Report Structure</w:t>
      </w:r>
    </w:p>
    <w:p w14:paraId="41163712" w14:textId="22AF3AA2" w:rsidR="00D00A2F" w:rsidRDefault="00B500C1" w:rsidP="00A75F13">
      <w:pPr>
        <w:spacing w:before="60" w:after="120"/>
        <w:ind w:firstLine="720"/>
        <w:jc w:val="both"/>
      </w:pPr>
      <w:r>
        <w:t xml:space="preserve">Section 2 outlines roles and responsibilities. Sections 3–8 follow the six phases of the CRISP-DM framework. Section 9 presents conclusions. Appendices contain supporting materials including the </w:t>
      </w:r>
      <w:r w:rsidR="00B907BD">
        <w:t>individual</w:t>
      </w:r>
      <w:r>
        <w:t xml:space="preserve"> reflection, AI usage declaration and</w:t>
      </w:r>
      <w:r w:rsidR="004251B4">
        <w:t xml:space="preserve"> appendices with </w:t>
      </w:r>
      <w:r w:rsidR="00A75F13">
        <w:t>finding from the project</w:t>
      </w:r>
      <w:r>
        <w:t xml:space="preserve">. </w:t>
      </w:r>
    </w:p>
    <w:p w14:paraId="69BD8C8A" w14:textId="77777777" w:rsidR="006465B2" w:rsidRDefault="006465B2" w:rsidP="00A75F13">
      <w:pPr>
        <w:spacing w:before="60" w:after="120"/>
        <w:ind w:firstLine="720"/>
        <w:jc w:val="both"/>
      </w:pPr>
    </w:p>
    <w:p w14:paraId="0C4B7ED7" w14:textId="77777777" w:rsidR="00D00A2F" w:rsidRDefault="00B500C1">
      <w:pPr>
        <w:pStyle w:val="Heading1"/>
        <w:keepNext w:val="0"/>
        <w:keepLines w:val="0"/>
        <w:spacing w:before="480"/>
        <w:jc w:val="both"/>
        <w:rPr>
          <w:b/>
          <w:bCs/>
          <w:sz w:val="46"/>
          <w:szCs w:val="46"/>
        </w:rPr>
      </w:pPr>
      <w:bookmarkStart w:id="4" w:name="_ra8ftpghfj75" w:colFirst="0" w:colLast="0"/>
      <w:bookmarkEnd w:id="4"/>
      <w:r>
        <w:rPr>
          <w:b/>
          <w:bCs/>
          <w:sz w:val="46"/>
          <w:szCs w:val="46"/>
        </w:rPr>
        <w:lastRenderedPageBreak/>
        <w:t>2. Roles and Responsibilities</w:t>
      </w:r>
    </w:p>
    <w:p w14:paraId="474DB4A7" w14:textId="77777777" w:rsidR="00D00A2F" w:rsidRDefault="00B500C1" w:rsidP="00021F7D">
      <w:pPr>
        <w:spacing w:before="60" w:after="120"/>
        <w:ind w:firstLine="720"/>
        <w:jc w:val="both"/>
      </w:pPr>
      <w:r>
        <w:t>This project was completed as an individual submission. The following outlines the roles and responsibilities undertaken throughout the project lifecycle. GitHub commit history provides evidence of ongoing individual contribution across all phases.</w:t>
      </w:r>
    </w:p>
    <w:p w14:paraId="0B184D80" w14:textId="77777777" w:rsidR="00D00A2F" w:rsidRDefault="00B500C1">
      <w:pPr>
        <w:pStyle w:val="Heading2"/>
        <w:keepNext w:val="0"/>
        <w:keepLines w:val="0"/>
        <w:spacing w:after="80"/>
        <w:jc w:val="both"/>
        <w:rPr>
          <w:b/>
          <w:bCs/>
          <w:sz w:val="34"/>
          <w:szCs w:val="34"/>
        </w:rPr>
      </w:pPr>
      <w:bookmarkStart w:id="5" w:name="_8585lejb20tj" w:colFirst="0" w:colLast="0"/>
      <w:bookmarkEnd w:id="5"/>
      <w:r>
        <w:rPr>
          <w:b/>
          <w:bCs/>
          <w:sz w:val="34"/>
          <w:szCs w:val="34"/>
        </w:rPr>
        <w:t>2.1 Individual Role Breakdown</w:t>
      </w:r>
    </w:p>
    <w:p w14:paraId="3E61F161" w14:textId="7B5CA469" w:rsidR="00D00A2F" w:rsidRDefault="00B500C1">
      <w:pPr>
        <w:spacing w:before="40" w:after="40"/>
        <w:ind w:firstLine="720"/>
        <w:jc w:val="both"/>
      </w:pPr>
      <w:r>
        <w:t>As the sole contributor, all phases of the CRISP-DM framework were undertaken independently, including data sourcing, exploratory analysis, machine learning modelling, prototype development, and report writing.</w:t>
      </w:r>
    </w:p>
    <w:p w14:paraId="4E75F3D3" w14:textId="77777777" w:rsidR="00D00A2F" w:rsidRDefault="00B500C1">
      <w:pPr>
        <w:pStyle w:val="Heading2"/>
        <w:keepNext w:val="0"/>
        <w:keepLines w:val="0"/>
        <w:spacing w:after="80"/>
        <w:jc w:val="both"/>
        <w:rPr>
          <w:b/>
          <w:bCs/>
          <w:sz w:val="34"/>
          <w:szCs w:val="34"/>
        </w:rPr>
      </w:pPr>
      <w:bookmarkStart w:id="6" w:name="_hpn5uhkyreft" w:colFirst="0" w:colLast="0"/>
      <w:bookmarkEnd w:id="6"/>
      <w:r>
        <w:rPr>
          <w:b/>
          <w:bCs/>
          <w:sz w:val="34"/>
          <w:szCs w:val="34"/>
        </w:rPr>
        <w:t>2.2 GitHub Contribution</w:t>
      </w:r>
    </w:p>
    <w:p w14:paraId="0F597F1D" w14:textId="74F61C4F" w:rsidR="00D00A2F" w:rsidRDefault="00B500C1" w:rsidP="00370786">
      <w:pPr>
        <w:spacing w:before="60" w:after="120"/>
        <w:ind w:firstLine="720"/>
        <w:jc w:val="both"/>
      </w:pPr>
      <w:r>
        <w:t>All project work was version-controlled using GitHub Classroom. Regular commits were made throughout the project lifecycle as evidence of ongoing progress.</w:t>
      </w:r>
    </w:p>
    <w:p w14:paraId="776E3620" w14:textId="77777777" w:rsidR="00D00A2F" w:rsidRDefault="00B500C1">
      <w:pPr>
        <w:pStyle w:val="Heading1"/>
        <w:keepNext w:val="0"/>
        <w:keepLines w:val="0"/>
        <w:spacing w:before="480"/>
        <w:jc w:val="both"/>
        <w:rPr>
          <w:b/>
          <w:bCs/>
          <w:sz w:val="46"/>
          <w:szCs w:val="46"/>
        </w:rPr>
      </w:pPr>
      <w:bookmarkStart w:id="7" w:name="_cq2065mm323t" w:colFirst="0" w:colLast="0"/>
      <w:bookmarkEnd w:id="7"/>
      <w:r>
        <w:rPr>
          <w:b/>
          <w:bCs/>
          <w:sz w:val="46"/>
          <w:szCs w:val="46"/>
        </w:rPr>
        <w:t>3. Phase 1 — Business Understanding</w:t>
      </w:r>
    </w:p>
    <w:p w14:paraId="5A1F6B79" w14:textId="75402313" w:rsidR="00D00A2F" w:rsidRDefault="00B500C1" w:rsidP="00E67FDB">
      <w:pPr>
        <w:spacing w:before="60" w:after="120"/>
        <w:ind w:firstLine="720"/>
        <w:jc w:val="both"/>
      </w:pPr>
      <w:r>
        <w:t>The Business Understanding phase defines the project from a domain perspective and translates it into a data analytics problem. In this project, the business problem is to understand and predict electric vehicle adoption in Ireland using historical EV sales data, fuel prices, grant values and time-based trends.</w:t>
      </w:r>
    </w:p>
    <w:p w14:paraId="026AF8EC" w14:textId="3DA60B76" w:rsidR="00D00A2F" w:rsidRDefault="00B500C1" w:rsidP="00E67FDB">
      <w:pPr>
        <w:spacing w:before="60" w:after="120"/>
        <w:ind w:firstLine="720"/>
        <w:jc w:val="both"/>
      </w:pPr>
      <w:r>
        <w:t>Electric vehicle adoption is an important part of Ireland</w:t>
      </w:r>
      <w:r w:rsidR="007A5A58">
        <w:t>’</w:t>
      </w:r>
      <w:r>
        <w:t xml:space="preserve">s wider transition towards cleaner transport. Ireland has set ambitious climate and transport targets, </w:t>
      </w:r>
      <w:r w:rsidR="005877A1">
        <w:t xml:space="preserve">which </w:t>
      </w:r>
      <w:r>
        <w:t>includ</w:t>
      </w:r>
      <w:r w:rsidR="005877A1">
        <w:t>es</w:t>
      </w:r>
      <w:r>
        <w:t xml:space="preserve"> increasing the share of electric vehicles in the national car fleet by 2030</w:t>
      </w:r>
      <w:r w:rsidR="002C2E55">
        <w:t xml:space="preserve"> (</w:t>
      </w:r>
      <w:r w:rsidR="00AC7F17" w:rsidRPr="00AC7F17">
        <w:t>Department of Transport, 2021</w:t>
      </w:r>
      <w:r w:rsidR="002C2E55">
        <w:t>)</w:t>
      </w:r>
      <w:r>
        <w:t>. EV adoption is not driven by one factor alone</w:t>
      </w:r>
      <w:r w:rsidR="00E85FB8">
        <w:t>:</w:t>
      </w:r>
      <w:r>
        <w:t xml:space="preserve"> it may be affected by fuel prices, purchase grants, vehicle availability, technology improvements, charging infrastructure, and consumer confidence.</w:t>
      </w:r>
    </w:p>
    <w:p w14:paraId="5CDC21CA" w14:textId="3D5BAC5F" w:rsidR="00D00A2F" w:rsidRDefault="00B500C1" w:rsidP="00E67FDB">
      <w:pPr>
        <w:spacing w:before="60" w:after="120"/>
        <w:ind w:firstLine="720"/>
        <w:jc w:val="both"/>
      </w:pPr>
      <w:r>
        <w:t>The problem addressed in this project is the difficulty of understanding and predicting EV adoption in Ireland</w:t>
      </w:r>
      <w:r w:rsidR="000D3D00">
        <w:t xml:space="preserve"> and the </w:t>
      </w:r>
      <w:r w:rsidR="00380EAC">
        <w:t>driving factors behind it</w:t>
      </w:r>
      <w:r>
        <w:t>. Although sales have generally increased over time, the rate of adoption has not been completely consistent. This creates uncertainty for policymakers, transport planners, and businesses trying to plan for future EV demand.</w:t>
      </w:r>
    </w:p>
    <w:p w14:paraId="04093B19" w14:textId="77777777" w:rsidR="00D00A2F" w:rsidRDefault="00B500C1">
      <w:pPr>
        <w:pStyle w:val="Heading2"/>
        <w:keepNext w:val="0"/>
        <w:keepLines w:val="0"/>
        <w:spacing w:after="80"/>
        <w:jc w:val="both"/>
        <w:rPr>
          <w:b/>
          <w:bCs/>
          <w:sz w:val="34"/>
          <w:szCs w:val="34"/>
        </w:rPr>
      </w:pPr>
      <w:bookmarkStart w:id="8" w:name="_qnlq4326ez5k" w:colFirst="0" w:colLast="0"/>
      <w:bookmarkEnd w:id="8"/>
      <w:r>
        <w:rPr>
          <w:b/>
          <w:bCs/>
          <w:sz w:val="34"/>
          <w:szCs w:val="34"/>
        </w:rPr>
        <w:t>3.1 Project Objectives</w:t>
      </w:r>
    </w:p>
    <w:p w14:paraId="712CEA19" w14:textId="4D1896C9"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rsidR="00B22582" w:rsidRPr="00B22582">
        <w:t>Identify the key economic and policy variables most strongly associated with EV sales in Ireland</w:t>
      </w:r>
    </w:p>
    <w:p w14:paraId="631DADE0" w14:textId="7B805CD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rsidR="00B22582" w:rsidRPr="00B22582">
        <w:t>Build and compare machine learning models to estimate annual BEV sales under different conditions</w:t>
      </w:r>
    </w:p>
    <w:p w14:paraId="04A460B1" w14:textId="66BC7A2A"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rsidR="00361396">
        <w:rPr>
          <w:rFonts w:ascii="Times New Roman" w:eastAsia="Times New Roman" w:hAnsi="Times New Roman" w:cs="Times New Roman"/>
          <w:sz w:val="14"/>
          <w:szCs w:val="14"/>
        </w:rPr>
        <w:t xml:space="preserve"> </w:t>
      </w:r>
      <w:r w:rsidR="00026B25" w:rsidRPr="00026B25">
        <w:t>Develop a scenario simulation prototype to quantify how fuel price and grant value changes may affect predicted adoption above the baseline trend</w:t>
      </w:r>
      <w:r w:rsidR="00243740">
        <w:t>.</w:t>
      </w:r>
    </w:p>
    <w:p w14:paraId="311E1282" w14:textId="1AAE2568" w:rsidR="00D00A2F" w:rsidRDefault="00B500C1">
      <w:pPr>
        <w:pStyle w:val="Heading2"/>
        <w:keepNext w:val="0"/>
        <w:keepLines w:val="0"/>
        <w:spacing w:after="80"/>
        <w:jc w:val="both"/>
        <w:rPr>
          <w:b/>
          <w:bCs/>
          <w:sz w:val="34"/>
          <w:szCs w:val="34"/>
        </w:rPr>
      </w:pPr>
      <w:r>
        <w:rPr>
          <w:b/>
          <w:bCs/>
          <w:sz w:val="34"/>
          <w:szCs w:val="34"/>
        </w:rPr>
        <w:lastRenderedPageBreak/>
        <w:t>3.2 Success Criteria</w:t>
      </w:r>
    </w:p>
    <w:p w14:paraId="69B8E582" w14:textId="4E6AE131" w:rsidR="00D00A2F" w:rsidRDefault="00B500C1" w:rsidP="003C7665">
      <w:pPr>
        <w:spacing w:before="60" w:after="120"/>
        <w:ind w:firstLine="720"/>
        <w:jc w:val="both"/>
      </w:pPr>
      <w:r>
        <w:t>A successful outcome would be a model achieving an R² score close to or above 0.70, a working prototype that accepts user-defined inputs and a clearly justified final model selection. Interpretability was also treated as a success criterion, since the prototype is intended as a decision-support tool for non-technical stakeholders.</w:t>
      </w:r>
    </w:p>
    <w:p w14:paraId="754995B9" w14:textId="77777777" w:rsidR="00D00A2F" w:rsidRDefault="00B500C1">
      <w:pPr>
        <w:pStyle w:val="Heading2"/>
        <w:keepNext w:val="0"/>
        <w:keepLines w:val="0"/>
        <w:spacing w:after="80"/>
        <w:jc w:val="both"/>
        <w:rPr>
          <w:b/>
          <w:bCs/>
          <w:sz w:val="34"/>
          <w:szCs w:val="34"/>
        </w:rPr>
      </w:pPr>
      <w:bookmarkStart w:id="9" w:name="_n6n5beuckm9a" w:colFirst="0" w:colLast="0"/>
      <w:bookmarkEnd w:id="9"/>
      <w:r>
        <w:rPr>
          <w:b/>
          <w:bCs/>
          <w:sz w:val="34"/>
          <w:szCs w:val="34"/>
        </w:rPr>
        <w:t>3.3 Ethical and Legal Considerations</w:t>
      </w:r>
    </w:p>
    <w:p w14:paraId="2301D0D2" w14:textId="77777777" w:rsidR="00D00A2F" w:rsidRDefault="00B500C1" w:rsidP="00703A11">
      <w:pPr>
        <w:spacing w:before="60" w:after="120"/>
        <w:ind w:firstLine="720"/>
        <w:jc w:val="both"/>
      </w:pPr>
      <w:r>
        <w:t>This project uses publicly available and non-personal datasets, so the risk to individual privacy is low. The main ethical consideration is avoiding misleading conclusions. Machine learning models can identify patterns in historical data but cannot guarantee future outcomes or prove direct causation. For this reason, the project clearly explains its limitations and presents predictions as estimates rather than certainties. All data sources are properly referenced, and legal considerations around responsible dataset use are observed throughout.</w:t>
      </w:r>
    </w:p>
    <w:p w14:paraId="17B4D073" w14:textId="77777777" w:rsidR="00D00A2F" w:rsidRDefault="00B500C1">
      <w:pPr>
        <w:pStyle w:val="Heading2"/>
        <w:keepNext w:val="0"/>
        <w:keepLines w:val="0"/>
        <w:spacing w:after="80"/>
        <w:jc w:val="both"/>
        <w:rPr>
          <w:b/>
          <w:bCs/>
          <w:sz w:val="34"/>
          <w:szCs w:val="34"/>
        </w:rPr>
      </w:pPr>
      <w:bookmarkStart w:id="10" w:name="_1p7ivp1fyvx5" w:colFirst="0" w:colLast="0"/>
      <w:bookmarkEnd w:id="10"/>
      <w:r>
        <w:rPr>
          <w:b/>
          <w:bCs/>
          <w:sz w:val="34"/>
          <w:szCs w:val="34"/>
        </w:rPr>
        <w:t>3.4 Costs and Benefits</w:t>
      </w:r>
    </w:p>
    <w:p w14:paraId="3081D797" w14:textId="6865D5D0" w:rsidR="00D00A2F" w:rsidRDefault="00E71D38" w:rsidP="00E71D38">
      <w:pPr>
        <w:spacing w:before="60" w:after="120"/>
        <w:jc w:val="both"/>
      </w:pPr>
      <w:r>
        <w:tab/>
      </w:r>
      <w:r w:rsidR="00B500C1">
        <w:t>The main costs are related to time, data collection and the risk that small dataset size may limit prediction reliability. The main benefit is demonstrating how data analytics and machine learning can be applied to a real-world sustainability challenge, providing a simple but useful way to explore how selected factors may influence EV adoption in Ireland.</w:t>
      </w:r>
    </w:p>
    <w:p w14:paraId="00387E65" w14:textId="77777777" w:rsidR="00D00A2F" w:rsidRDefault="00B500C1">
      <w:pPr>
        <w:pStyle w:val="Heading1"/>
        <w:keepNext w:val="0"/>
        <w:keepLines w:val="0"/>
        <w:spacing w:before="480"/>
        <w:jc w:val="both"/>
        <w:rPr>
          <w:b/>
          <w:bCs/>
          <w:sz w:val="46"/>
          <w:szCs w:val="46"/>
        </w:rPr>
      </w:pPr>
      <w:bookmarkStart w:id="11" w:name="_gpjdznygbxbj" w:colFirst="0" w:colLast="0"/>
      <w:bookmarkEnd w:id="11"/>
      <w:r>
        <w:rPr>
          <w:b/>
          <w:bCs/>
          <w:sz w:val="46"/>
          <w:szCs w:val="46"/>
        </w:rPr>
        <w:t>4. Phase 2 — Data Understanding</w:t>
      </w:r>
    </w:p>
    <w:p w14:paraId="1255A78F" w14:textId="77777777" w:rsidR="00D00A2F" w:rsidRDefault="00B500C1" w:rsidP="00E67FDB">
      <w:pPr>
        <w:spacing w:before="60" w:after="120"/>
        <w:ind w:firstLine="720"/>
        <w:jc w:val="both"/>
      </w:pPr>
      <w:r>
        <w:t>The Data Understanding phase involved collecting, exploring, and assessing the quality of the datasets used in this project. Four datasets were investigated, of which three were used in the final modelling dataset.</w:t>
      </w:r>
    </w:p>
    <w:p w14:paraId="7B09DBA2" w14:textId="77777777" w:rsidR="00D00A2F" w:rsidRDefault="00B500C1">
      <w:pPr>
        <w:pStyle w:val="Heading2"/>
        <w:keepNext w:val="0"/>
        <w:keepLines w:val="0"/>
        <w:spacing w:after="80"/>
        <w:jc w:val="both"/>
        <w:rPr>
          <w:b/>
          <w:bCs/>
          <w:sz w:val="34"/>
          <w:szCs w:val="34"/>
        </w:rPr>
      </w:pPr>
      <w:bookmarkStart w:id="12" w:name="_ruwr0m4cgbd" w:colFirst="0" w:colLast="0"/>
      <w:bookmarkEnd w:id="12"/>
      <w:r>
        <w:rPr>
          <w:b/>
          <w:bCs/>
          <w:sz w:val="34"/>
          <w:szCs w:val="34"/>
        </w:rPr>
        <w:t>4.1 Datasets Used</w:t>
      </w:r>
    </w:p>
    <w:p w14:paraId="443BD762" w14:textId="77777777" w:rsidR="00D00A2F" w:rsidRDefault="00B500C1">
      <w:pPr>
        <w:pStyle w:val="Heading3"/>
        <w:keepNext w:val="0"/>
        <w:keepLines w:val="0"/>
        <w:spacing w:before="280"/>
        <w:jc w:val="both"/>
        <w:rPr>
          <w:b/>
          <w:bCs/>
          <w:color w:val="000000"/>
          <w:sz w:val="26"/>
          <w:szCs w:val="26"/>
        </w:rPr>
      </w:pPr>
      <w:bookmarkStart w:id="13" w:name="_jddvlvk2pyiw" w:colFirst="0" w:colLast="0"/>
      <w:bookmarkEnd w:id="13"/>
      <w:r>
        <w:rPr>
          <w:b/>
          <w:bCs/>
          <w:color w:val="000000"/>
          <w:sz w:val="26"/>
          <w:szCs w:val="26"/>
        </w:rPr>
        <w:t>4.1.1 IEA Global EV Data Explorer</w:t>
      </w:r>
    </w:p>
    <w:p w14:paraId="46C2AE7B" w14:textId="0EAAD916" w:rsidR="00D00A2F" w:rsidRDefault="00B500C1" w:rsidP="00E67FDB">
      <w:pPr>
        <w:spacing w:before="60" w:after="120"/>
        <w:ind w:firstLine="720"/>
        <w:jc w:val="both"/>
      </w:pPr>
      <w:r>
        <w:t xml:space="preserve">The main electric vehicle dataset was </w:t>
      </w:r>
      <w:r w:rsidR="00736334" w:rsidRPr="00736334">
        <w:t>obtained from the International Energy Agency Global EV Data Explorer (IEA, 2025)</w:t>
      </w:r>
      <w:r>
        <w:t>. The dataset was filtered to focus on Ireland, passenger cars, the EV sales parameter, and Battery Electric Vehicles. The key variable extracted was ev_sales — the number of BEV cars sold per year. The notebook also compared BEV and PHEV adoption trends to understand whether fully electric cars and plug-in hybrids followed similar patterns.</w:t>
      </w:r>
    </w:p>
    <w:p w14:paraId="5D05FD31" w14:textId="77777777" w:rsidR="006465B2" w:rsidRDefault="006465B2" w:rsidP="00E67FDB">
      <w:pPr>
        <w:spacing w:before="60" w:after="120"/>
        <w:ind w:firstLine="720"/>
        <w:jc w:val="both"/>
      </w:pPr>
    </w:p>
    <w:p w14:paraId="2DC16343" w14:textId="77777777" w:rsidR="006465B2" w:rsidRDefault="006465B2" w:rsidP="00E67FDB">
      <w:pPr>
        <w:spacing w:before="60" w:after="120"/>
        <w:ind w:firstLine="720"/>
        <w:jc w:val="both"/>
      </w:pPr>
    </w:p>
    <w:p w14:paraId="35AC8365" w14:textId="77777777" w:rsidR="00D00A2F" w:rsidRDefault="00B500C1">
      <w:pPr>
        <w:pStyle w:val="Heading3"/>
        <w:keepNext w:val="0"/>
        <w:keepLines w:val="0"/>
        <w:spacing w:before="280"/>
        <w:jc w:val="both"/>
        <w:rPr>
          <w:b/>
          <w:bCs/>
          <w:color w:val="000000"/>
          <w:sz w:val="26"/>
          <w:szCs w:val="26"/>
        </w:rPr>
      </w:pPr>
      <w:bookmarkStart w:id="14" w:name="_iqta5sdgh205" w:colFirst="0" w:colLast="0"/>
      <w:bookmarkEnd w:id="14"/>
      <w:r>
        <w:rPr>
          <w:b/>
          <w:bCs/>
          <w:color w:val="000000"/>
          <w:sz w:val="26"/>
          <w:szCs w:val="26"/>
        </w:rPr>
        <w:lastRenderedPageBreak/>
        <w:t>4.1.2 CSO Consumer Price Index — CPM12</w:t>
      </w:r>
    </w:p>
    <w:p w14:paraId="363983F2" w14:textId="77777777" w:rsidR="00D00A2F" w:rsidRDefault="00B500C1" w:rsidP="00E67FDB">
      <w:pPr>
        <w:spacing w:before="60" w:after="120"/>
        <w:ind w:firstLine="720"/>
        <w:jc w:val="both"/>
      </w:pPr>
      <w:r>
        <w:t>The fuel price dataset was obtained from the Central Statistics Office Ireland Consumer Price Index data. The dataset included monthly national average prices for consumer items, including petrol and diesel prices. The Month column was converted into datetime format and grouped by year to calculate an average annual fuel price, creating the fuel_price variable. Aggregating monthly fuel prices into yearly averages was necessary because the EV sales data was annual.</w:t>
      </w:r>
    </w:p>
    <w:p w14:paraId="5787B4FA" w14:textId="77777777" w:rsidR="00D00A2F" w:rsidRDefault="00B500C1">
      <w:pPr>
        <w:pStyle w:val="Heading3"/>
        <w:keepNext w:val="0"/>
        <w:keepLines w:val="0"/>
        <w:spacing w:before="280"/>
        <w:jc w:val="both"/>
        <w:rPr>
          <w:b/>
          <w:bCs/>
          <w:color w:val="000000"/>
          <w:sz w:val="26"/>
          <w:szCs w:val="26"/>
        </w:rPr>
      </w:pPr>
      <w:bookmarkStart w:id="15" w:name="_zeogc386gvos" w:colFirst="0" w:colLast="0"/>
      <w:bookmarkEnd w:id="15"/>
      <w:r>
        <w:rPr>
          <w:b/>
          <w:bCs/>
          <w:color w:val="000000"/>
          <w:sz w:val="26"/>
          <w:szCs w:val="26"/>
        </w:rPr>
        <w:t>4.1.3 CSO TEM12 — Vehicle Licensing</w:t>
      </w:r>
    </w:p>
    <w:p w14:paraId="0C36C167" w14:textId="77777777" w:rsidR="00D00A2F" w:rsidRDefault="00B500C1" w:rsidP="00E67FDB">
      <w:pPr>
        <w:spacing w:before="60" w:after="120"/>
        <w:ind w:firstLine="720"/>
        <w:jc w:val="both"/>
      </w:pPr>
      <w:r>
        <w:t>The TEM12 dataset relates to new vehicles licensed for the first time in Ireland and was excluded from the final annual models because the IEA dataset already provided the core EV sales target variable. However, TEM12 was used in a separate monthly dataset exploration, providing 134 monthly EV registration observations between 2015 and 2026.</w:t>
      </w:r>
    </w:p>
    <w:p w14:paraId="2BA63315" w14:textId="7364DEB7" w:rsidR="00D00A2F" w:rsidRDefault="00B500C1">
      <w:pPr>
        <w:pStyle w:val="Heading3"/>
        <w:keepNext w:val="0"/>
        <w:keepLines w:val="0"/>
        <w:spacing w:before="280"/>
        <w:jc w:val="both"/>
        <w:rPr>
          <w:b/>
          <w:bCs/>
          <w:color w:val="000000"/>
          <w:sz w:val="26"/>
          <w:szCs w:val="26"/>
        </w:rPr>
      </w:pPr>
      <w:bookmarkStart w:id="16" w:name="_g54f56g6c7q7" w:colFirst="0" w:colLast="0"/>
      <w:bookmarkEnd w:id="16"/>
      <w:r>
        <w:rPr>
          <w:b/>
          <w:bCs/>
          <w:color w:val="000000"/>
          <w:sz w:val="26"/>
          <w:szCs w:val="26"/>
        </w:rPr>
        <w:t>4.1.4 CSO ETA02 — Environmental Taxes</w:t>
      </w:r>
    </w:p>
    <w:p w14:paraId="22027BFB" w14:textId="0B57C1D8" w:rsidR="00D00A2F" w:rsidRDefault="009D0180" w:rsidP="00E67FDB">
      <w:pPr>
        <w:spacing w:before="60" w:after="120"/>
        <w:ind w:firstLine="720"/>
        <w:jc w:val="both"/>
      </w:pPr>
      <w:r w:rsidRPr="009D0180">
        <w:t>The ETA02 dataset contains data on environmental tax revenues in Ireland, including taxes related to the transport sector (CSO, 2026). However, it was excluded from the final models because it did not align clearly with the annual modelling structure and would have required additional assumptions. It was therefore treated as contextual policy data only.</w:t>
      </w:r>
    </w:p>
    <w:p w14:paraId="545B0D5F" w14:textId="6D8FE9D1" w:rsidR="00D00A2F" w:rsidRDefault="00B500C1">
      <w:pPr>
        <w:pStyle w:val="Heading3"/>
        <w:keepNext w:val="0"/>
        <w:keepLines w:val="0"/>
        <w:spacing w:before="280"/>
        <w:jc w:val="both"/>
        <w:rPr>
          <w:b/>
          <w:bCs/>
          <w:color w:val="000000"/>
          <w:sz w:val="26"/>
          <w:szCs w:val="26"/>
        </w:rPr>
      </w:pPr>
      <w:r>
        <w:rPr>
          <w:b/>
          <w:bCs/>
          <w:color w:val="000000"/>
          <w:sz w:val="26"/>
          <w:szCs w:val="26"/>
        </w:rPr>
        <w:t>4.1.5 SEAI Grant Dataset — Manually Created</w:t>
      </w:r>
    </w:p>
    <w:p w14:paraId="441CD066" w14:textId="472F5B49" w:rsidR="00D00A2F" w:rsidRDefault="00B500C1" w:rsidP="00E67FDB">
      <w:pPr>
        <w:spacing w:before="60" w:after="120"/>
        <w:ind w:firstLine="720"/>
        <w:jc w:val="both"/>
      </w:pPr>
      <w:r>
        <w:t xml:space="preserve">The EV grant dataset was manually created using SEAI and government information on electric vehicle grant support. It covered annual grant values from 2011 to 2024 and created the variable grant_value. An important limitation is that this dataset was </w:t>
      </w:r>
      <w:bookmarkStart w:id="17" w:name="_b5aprvylagmd" w:colFirst="0" w:colLast="0"/>
      <w:bookmarkEnd w:id="17"/>
      <w:r w:rsidR="0043128D" w:rsidRPr="0043128D">
        <w:t>manually created using SEAI and government information on electric vehicle grant support (SEAI, 2025)</w:t>
      </w:r>
      <w:r>
        <w:t>.</w:t>
      </w:r>
    </w:p>
    <w:p w14:paraId="2073BF8F" w14:textId="77777777" w:rsidR="00D00A2F" w:rsidRDefault="00B500C1" w:rsidP="00797E1E">
      <w:pPr>
        <w:pStyle w:val="Heading2"/>
        <w:keepNext w:val="0"/>
        <w:keepLines w:val="0"/>
        <w:spacing w:after="80"/>
        <w:jc w:val="both"/>
        <w:rPr>
          <w:b/>
          <w:bCs/>
          <w:sz w:val="34"/>
          <w:szCs w:val="34"/>
        </w:rPr>
      </w:pPr>
      <w:r>
        <w:rPr>
          <w:b/>
          <w:bCs/>
          <w:sz w:val="34"/>
          <w:szCs w:val="34"/>
        </w:rPr>
        <w:t>4.2 Exploratory Data Analysis</w:t>
      </w:r>
    </w:p>
    <w:p w14:paraId="13889703" w14:textId="77777777" w:rsidR="00D00A2F" w:rsidRDefault="00B500C1">
      <w:pPr>
        <w:pStyle w:val="Heading3"/>
        <w:keepNext w:val="0"/>
        <w:keepLines w:val="0"/>
        <w:spacing w:before="280"/>
        <w:jc w:val="both"/>
        <w:rPr>
          <w:b/>
          <w:bCs/>
          <w:color w:val="000000"/>
          <w:sz w:val="26"/>
          <w:szCs w:val="26"/>
        </w:rPr>
      </w:pPr>
      <w:bookmarkStart w:id="18" w:name="_91yuljuyr3et" w:colFirst="0" w:colLast="0"/>
      <w:bookmarkEnd w:id="18"/>
      <w:r>
        <w:rPr>
          <w:b/>
          <w:bCs/>
          <w:color w:val="000000"/>
          <w:sz w:val="26"/>
          <w:szCs w:val="26"/>
        </w:rPr>
        <w:t>4.2.1 EV Sales Trend</w:t>
      </w:r>
    </w:p>
    <w:p w14:paraId="7A15FB32" w14:textId="77777777" w:rsidR="00D00A2F" w:rsidRDefault="00B500C1" w:rsidP="00E67FDB">
      <w:pPr>
        <w:spacing w:before="60" w:after="120"/>
        <w:ind w:firstLine="720"/>
        <w:jc w:val="both"/>
      </w:pPr>
      <w:r>
        <w:t>EV sales showed a clear increase in BEV adoption, especially after 2020. BEVs experienced stronger growth than PHEVs, suggesting a shift towards fully electric vehicles. A dip in BEV sales was observed in 2024, which may reflect the SEAI grant reduction from €5,000 to €3,500 or wider market conditions.</w:t>
      </w:r>
    </w:p>
    <w:p w14:paraId="38529457" w14:textId="77777777" w:rsidR="00D00A2F" w:rsidRDefault="00B500C1" w:rsidP="00797E1E">
      <w:pPr>
        <w:spacing w:before="60" w:after="120"/>
        <w:jc w:val="center"/>
      </w:pPr>
      <w:r>
        <w:rPr>
          <w:noProof/>
        </w:rPr>
        <w:lastRenderedPageBreak/>
        <w:drawing>
          <wp:inline distT="114300" distB="114300" distL="114300" distR="114300" wp14:anchorId="36596639" wp14:editId="77B3B109">
            <wp:extent cx="5305425" cy="2857500"/>
            <wp:effectExtent l="19050" t="19050" r="28575" b="1905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305425" cy="2857500"/>
                    </a:xfrm>
                    <a:prstGeom prst="rect">
                      <a:avLst/>
                    </a:prstGeom>
                    <a:ln w="12700">
                      <a:solidFill>
                        <a:srgbClr val="000000"/>
                      </a:solidFill>
                      <a:prstDash val="solid"/>
                    </a:ln>
                  </pic:spPr>
                </pic:pic>
              </a:graphicData>
            </a:graphic>
          </wp:inline>
        </w:drawing>
      </w:r>
    </w:p>
    <w:p w14:paraId="64A40C28" w14:textId="6639E589" w:rsidR="00C275D6" w:rsidRDefault="00797E1E">
      <w:pPr>
        <w:spacing w:before="60" w:after="120"/>
        <w:jc w:val="both"/>
        <w:rPr>
          <w:sz w:val="20"/>
          <w:szCs w:val="20"/>
        </w:rPr>
      </w:pPr>
      <w:r w:rsidRPr="00797E1E">
        <w:rPr>
          <w:b/>
          <w:bCs/>
          <w:sz w:val="20"/>
          <w:szCs w:val="20"/>
        </w:rPr>
        <w:t>Figure 1</w:t>
      </w:r>
      <w:r w:rsidRPr="00797E1E">
        <w:rPr>
          <w:sz w:val="20"/>
          <w:szCs w:val="20"/>
        </w:rPr>
        <w:t>: Comparison of BEV and PHEV adoption in Ireland 2015–2024. BEV sales consistently outpaced PHEV, with both accelerating significantly from 2020. The 2024 BEV dip coincides with the SEAI grant reduction from €5,000 to €3,500.</w:t>
      </w:r>
    </w:p>
    <w:p w14:paraId="66F954B9" w14:textId="77777777" w:rsidR="00797E1E" w:rsidRPr="00797E1E" w:rsidRDefault="00797E1E">
      <w:pPr>
        <w:spacing w:before="60" w:after="120"/>
        <w:jc w:val="both"/>
        <w:rPr>
          <w:sz w:val="20"/>
          <w:szCs w:val="20"/>
        </w:rPr>
      </w:pPr>
    </w:p>
    <w:p w14:paraId="5311AC17" w14:textId="77777777" w:rsidR="00D00A2F" w:rsidRDefault="00B500C1">
      <w:pPr>
        <w:pStyle w:val="Heading3"/>
        <w:keepNext w:val="0"/>
        <w:keepLines w:val="0"/>
        <w:spacing w:before="280"/>
        <w:jc w:val="both"/>
        <w:rPr>
          <w:b/>
          <w:bCs/>
          <w:color w:val="000000"/>
          <w:sz w:val="26"/>
          <w:szCs w:val="26"/>
        </w:rPr>
      </w:pPr>
      <w:bookmarkStart w:id="19" w:name="_1u92kj8k4j5q" w:colFirst="0" w:colLast="0"/>
      <w:bookmarkEnd w:id="19"/>
      <w:r>
        <w:rPr>
          <w:b/>
          <w:bCs/>
          <w:color w:val="000000"/>
          <w:sz w:val="26"/>
          <w:szCs w:val="26"/>
        </w:rPr>
        <w:t>4.2.2 Fuel Price Analysis</w:t>
      </w:r>
    </w:p>
    <w:p w14:paraId="6803CA11" w14:textId="77777777" w:rsidR="00D00A2F" w:rsidRDefault="00B500C1" w:rsidP="00E67FDB">
      <w:pPr>
        <w:spacing w:before="60" w:after="120"/>
        <w:ind w:firstLine="720"/>
        <w:jc w:val="both"/>
      </w:pPr>
      <w:r>
        <w:t>Petrol and diesel prices declined around 2015–2016 and later increased, with a clear spike around 2021–2022. This spike coincided with a period of stronger EV adoption. The scatter plot suggested a positive relationship between fuel prices and EV sales, though this should not be interpreted as direct causation.</w:t>
      </w:r>
    </w:p>
    <w:p w14:paraId="746BD49A" w14:textId="77777777" w:rsidR="00D00A2F" w:rsidRDefault="00B500C1">
      <w:pPr>
        <w:spacing w:before="60" w:after="120"/>
        <w:jc w:val="both"/>
      </w:pPr>
      <w:r>
        <w:rPr>
          <w:noProof/>
        </w:rPr>
        <w:lastRenderedPageBreak/>
        <w:drawing>
          <wp:inline distT="114300" distB="114300" distL="114300" distR="114300" wp14:anchorId="63E2662E" wp14:editId="7F76CC06">
            <wp:extent cx="5943600" cy="4343400"/>
            <wp:effectExtent l="12700" t="12700" r="12700" b="127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4343400"/>
                    </a:xfrm>
                    <a:prstGeom prst="rect">
                      <a:avLst/>
                    </a:prstGeom>
                    <a:ln w="12700">
                      <a:solidFill>
                        <a:srgbClr val="000000"/>
                      </a:solidFill>
                      <a:prstDash val="solid"/>
                    </a:ln>
                  </pic:spPr>
                </pic:pic>
              </a:graphicData>
            </a:graphic>
          </wp:inline>
        </w:drawing>
      </w:r>
    </w:p>
    <w:p w14:paraId="67C7FD65" w14:textId="5A3231D7" w:rsidR="00D00A2F" w:rsidRPr="00332537" w:rsidRDefault="00332537">
      <w:pPr>
        <w:spacing w:before="60" w:after="120"/>
        <w:jc w:val="both"/>
        <w:rPr>
          <w:sz w:val="20"/>
          <w:szCs w:val="20"/>
        </w:rPr>
      </w:pPr>
      <w:r w:rsidRPr="00332537">
        <w:rPr>
          <w:b/>
          <w:bCs/>
          <w:sz w:val="20"/>
          <w:szCs w:val="20"/>
        </w:rPr>
        <w:t>Figure 2</w:t>
      </w:r>
      <w:r w:rsidRPr="00332537">
        <w:rPr>
          <w:sz w:val="20"/>
          <w:szCs w:val="20"/>
        </w:rPr>
        <w:t>: Fuel price vs EV sales scatter plot showing a general positive relationship. Higher fuel prices are associated with increased EV adoption, though the relationship is not perfectly linear, suggesting other factors also influence sales.</w:t>
      </w:r>
    </w:p>
    <w:p w14:paraId="7E5109CB" w14:textId="77777777" w:rsidR="00D00A2F" w:rsidRDefault="00D00A2F">
      <w:pPr>
        <w:spacing w:before="60" w:after="120"/>
        <w:jc w:val="both"/>
      </w:pPr>
    </w:p>
    <w:p w14:paraId="05F1A57D" w14:textId="77777777" w:rsidR="00D00A2F" w:rsidRDefault="00B500C1">
      <w:pPr>
        <w:spacing w:before="60" w:after="120"/>
        <w:jc w:val="both"/>
      </w:pPr>
      <w:r>
        <w:rPr>
          <w:noProof/>
        </w:rPr>
        <w:lastRenderedPageBreak/>
        <w:drawing>
          <wp:inline distT="114300" distB="114300" distL="114300" distR="114300" wp14:anchorId="0B7DEFCE" wp14:editId="79655B6B">
            <wp:extent cx="5943600" cy="3505200"/>
            <wp:effectExtent l="12700" t="12700" r="12700" b="127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3505200"/>
                    </a:xfrm>
                    <a:prstGeom prst="rect">
                      <a:avLst/>
                    </a:prstGeom>
                    <a:ln w="12700">
                      <a:solidFill>
                        <a:srgbClr val="000000"/>
                      </a:solidFill>
                      <a:prstDash val="solid"/>
                    </a:ln>
                  </pic:spPr>
                </pic:pic>
              </a:graphicData>
            </a:graphic>
          </wp:inline>
        </w:drawing>
      </w:r>
    </w:p>
    <w:p w14:paraId="4C795923" w14:textId="78FC4737" w:rsidR="00D00A2F" w:rsidRDefault="0058402A">
      <w:pPr>
        <w:spacing w:before="60" w:after="120"/>
        <w:jc w:val="both"/>
        <w:rPr>
          <w:sz w:val="20"/>
          <w:szCs w:val="20"/>
        </w:rPr>
      </w:pPr>
      <w:r w:rsidRPr="0058402A">
        <w:rPr>
          <w:b/>
          <w:bCs/>
          <w:sz w:val="20"/>
          <w:szCs w:val="20"/>
        </w:rPr>
        <w:t>Figure 3</w:t>
      </w:r>
      <w:r w:rsidRPr="0058402A">
        <w:rPr>
          <w:sz w:val="20"/>
          <w:szCs w:val="20"/>
        </w:rPr>
        <w:t>: EV sales and average fuel prices over time (2015–2024). Both variables show a notable increase from 2021 onwards, with fuel prices spiking in 2022 coinciding with accelerating EV adoption.</w:t>
      </w:r>
    </w:p>
    <w:p w14:paraId="20212C7E" w14:textId="77777777" w:rsidR="0058402A" w:rsidRPr="0058402A" w:rsidRDefault="0058402A">
      <w:pPr>
        <w:spacing w:before="60" w:after="120"/>
        <w:jc w:val="both"/>
        <w:rPr>
          <w:sz w:val="20"/>
          <w:szCs w:val="20"/>
        </w:rPr>
      </w:pPr>
    </w:p>
    <w:p w14:paraId="665D6D1A" w14:textId="77777777" w:rsidR="00D00A2F" w:rsidRDefault="00B500C1">
      <w:pPr>
        <w:pStyle w:val="Heading3"/>
        <w:keepNext w:val="0"/>
        <w:keepLines w:val="0"/>
        <w:spacing w:before="280"/>
        <w:jc w:val="both"/>
        <w:rPr>
          <w:b/>
          <w:bCs/>
          <w:color w:val="000000"/>
          <w:sz w:val="26"/>
          <w:szCs w:val="26"/>
        </w:rPr>
      </w:pPr>
      <w:bookmarkStart w:id="20" w:name="_ymsyy06as3dj" w:colFirst="0" w:colLast="0"/>
      <w:bookmarkEnd w:id="20"/>
      <w:r>
        <w:rPr>
          <w:b/>
          <w:bCs/>
          <w:color w:val="000000"/>
          <w:sz w:val="26"/>
          <w:szCs w:val="26"/>
        </w:rPr>
        <w:t>4.2.3 Correlation Analysis</w:t>
      </w:r>
    </w:p>
    <w:p w14:paraId="292F7309" w14:textId="2EAB0AE9" w:rsidR="00D00A2F" w:rsidRDefault="00B500C1" w:rsidP="00E67FDB">
      <w:pPr>
        <w:spacing w:before="60" w:after="120"/>
        <w:ind w:firstLine="720"/>
        <w:jc w:val="both"/>
      </w:pPr>
      <w:r>
        <w:t xml:space="preserve">The correlation matrix showed strong relationships between the modelling variables. </w:t>
      </w:r>
      <w:r w:rsidR="007A5A58">
        <w:t>E</w:t>
      </w:r>
      <w:r>
        <w:t>v_sales had a strong positive correlation with year (approximately 0.90) and with fuel_price (approximately 0.90). grant_value had a negative correlation with ev_sales of approximately -0.80, reflecting the timing of grant reductions during a period of growing adoption rather than evidence that grants reduced EV sales.</w:t>
      </w:r>
    </w:p>
    <w:p w14:paraId="1C5CEC06" w14:textId="77777777" w:rsidR="00D00A2F" w:rsidRDefault="00B500C1">
      <w:pPr>
        <w:spacing w:before="60" w:after="120"/>
        <w:jc w:val="both"/>
      </w:pPr>
      <w:r>
        <w:rPr>
          <w:noProof/>
        </w:rPr>
        <w:lastRenderedPageBreak/>
        <w:drawing>
          <wp:inline distT="114300" distB="114300" distL="114300" distR="114300" wp14:anchorId="407110CE" wp14:editId="133A9FC5">
            <wp:extent cx="5391150" cy="3971925"/>
            <wp:effectExtent l="19050" t="19050" r="19050" b="28575"/>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91150" cy="3971925"/>
                    </a:xfrm>
                    <a:prstGeom prst="rect">
                      <a:avLst/>
                    </a:prstGeom>
                    <a:ln w="12700">
                      <a:solidFill>
                        <a:srgbClr val="000000"/>
                      </a:solidFill>
                      <a:prstDash val="solid"/>
                    </a:ln>
                  </pic:spPr>
                </pic:pic>
              </a:graphicData>
            </a:graphic>
          </wp:inline>
        </w:drawing>
      </w:r>
    </w:p>
    <w:p w14:paraId="6AA9D569" w14:textId="0D04C030" w:rsidR="00D00A2F" w:rsidRPr="00276CDF" w:rsidRDefault="00276CDF">
      <w:pPr>
        <w:spacing w:before="60" w:after="120"/>
        <w:jc w:val="both"/>
        <w:rPr>
          <w:sz w:val="20"/>
          <w:szCs w:val="20"/>
        </w:rPr>
      </w:pPr>
      <w:r w:rsidRPr="00276CDF">
        <w:rPr>
          <w:b/>
          <w:bCs/>
          <w:sz w:val="20"/>
          <w:szCs w:val="20"/>
        </w:rPr>
        <w:t>Figure 4:</w:t>
      </w:r>
      <w:r w:rsidRPr="00276CDF">
        <w:rPr>
          <w:sz w:val="20"/>
          <w:szCs w:val="20"/>
        </w:rPr>
        <w:t xml:space="preserve"> Correlation heatmap of the final modelling dataset. Year (~0.90) and fuel_price (~0.90) show strong positive correlations with ev_sales. Grant_value shows a negative correlation (-0.80) reflecting timing rather than causation.</w:t>
      </w:r>
    </w:p>
    <w:p w14:paraId="106D1808" w14:textId="77777777" w:rsidR="00D00A2F" w:rsidRDefault="00B500C1">
      <w:pPr>
        <w:pStyle w:val="Heading2"/>
        <w:keepNext w:val="0"/>
        <w:keepLines w:val="0"/>
        <w:spacing w:after="80"/>
        <w:jc w:val="both"/>
        <w:rPr>
          <w:b/>
          <w:bCs/>
          <w:sz w:val="34"/>
          <w:szCs w:val="34"/>
        </w:rPr>
      </w:pPr>
      <w:bookmarkStart w:id="21" w:name="_wh2cyrn8bqli" w:colFirst="0" w:colLast="0"/>
      <w:bookmarkEnd w:id="21"/>
      <w:r>
        <w:rPr>
          <w:b/>
          <w:bCs/>
          <w:sz w:val="34"/>
          <w:szCs w:val="34"/>
        </w:rPr>
        <w:t>4.3 Data Quality</w:t>
      </w:r>
    </w:p>
    <w:p w14:paraId="443F9A30"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IEA EV dataset — no missing values after filtering, suitable for analysis</w:t>
      </w:r>
    </w:p>
    <w:p w14:paraId="570AEE84"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CSO fuel price dataset — 1,317 missing values in full dataset, handled by filtering to relevant rows and aggregating by year</w:t>
      </w:r>
    </w:p>
    <w:p w14:paraId="596D17F1"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Grant dataset — no missing values, but manually constructed and limited to 14 annual data points</w:t>
      </w:r>
    </w:p>
    <w:p w14:paraId="493C5829"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Final modelling dataset — 10 rows covering 2015 to 2024, zero missing values</w:t>
      </w:r>
    </w:p>
    <w:p w14:paraId="2B0EEE0B" w14:textId="77777777" w:rsidR="00D00A2F" w:rsidRDefault="00B500C1">
      <w:pPr>
        <w:jc w:val="both"/>
      </w:pPr>
      <w:r>
        <w:br/>
      </w:r>
      <w:r>
        <w:br/>
      </w:r>
      <w:r>
        <w:br/>
      </w:r>
    </w:p>
    <w:p w14:paraId="670AD250" w14:textId="77777777" w:rsidR="006465B2" w:rsidRDefault="006465B2">
      <w:pPr>
        <w:jc w:val="both"/>
      </w:pPr>
    </w:p>
    <w:p w14:paraId="39BADEF7" w14:textId="77777777" w:rsidR="006465B2" w:rsidRDefault="006465B2">
      <w:pPr>
        <w:jc w:val="both"/>
      </w:pPr>
    </w:p>
    <w:p w14:paraId="4C5C245A" w14:textId="77777777" w:rsidR="006465B2" w:rsidRDefault="006465B2">
      <w:pPr>
        <w:jc w:val="both"/>
      </w:pPr>
    </w:p>
    <w:p w14:paraId="76CEEAF8" w14:textId="77777777" w:rsidR="00D00A2F" w:rsidRDefault="00B500C1">
      <w:pPr>
        <w:pStyle w:val="Heading1"/>
        <w:keepNext w:val="0"/>
        <w:keepLines w:val="0"/>
        <w:spacing w:before="480"/>
        <w:jc w:val="both"/>
        <w:rPr>
          <w:b/>
          <w:bCs/>
          <w:sz w:val="46"/>
          <w:szCs w:val="46"/>
        </w:rPr>
      </w:pPr>
      <w:bookmarkStart w:id="22" w:name="_xdg191lztk8w" w:colFirst="0" w:colLast="0"/>
      <w:bookmarkEnd w:id="22"/>
      <w:r>
        <w:rPr>
          <w:b/>
          <w:bCs/>
          <w:sz w:val="46"/>
          <w:szCs w:val="46"/>
        </w:rPr>
        <w:lastRenderedPageBreak/>
        <w:t>5. Phase 3 — Data Preparation</w:t>
      </w:r>
    </w:p>
    <w:p w14:paraId="7B19172A" w14:textId="2E39D253" w:rsidR="00D00A2F" w:rsidRDefault="00B500C1" w:rsidP="0008215D">
      <w:pPr>
        <w:spacing w:before="60" w:after="120"/>
        <w:ind w:firstLine="720"/>
        <w:jc w:val="both"/>
      </w:pPr>
      <w:r>
        <w:t>The Data Preparation phase focused on converting the selected raw datasets into one final modelling dataset. Since datasets came from different sources and formats, they had to be filtered, cleaned, transformed and merged before machine learning models could be trained.</w:t>
      </w:r>
    </w:p>
    <w:p w14:paraId="0C9A95D4" w14:textId="77777777" w:rsidR="00D00A2F" w:rsidRDefault="00B500C1">
      <w:pPr>
        <w:pStyle w:val="Heading2"/>
        <w:keepNext w:val="0"/>
        <w:keepLines w:val="0"/>
        <w:spacing w:after="80"/>
        <w:jc w:val="both"/>
        <w:rPr>
          <w:b/>
          <w:bCs/>
          <w:sz w:val="34"/>
          <w:szCs w:val="34"/>
        </w:rPr>
      </w:pPr>
      <w:bookmarkStart w:id="23" w:name="_4502ipibovaf" w:colFirst="0" w:colLast="0"/>
      <w:bookmarkEnd w:id="23"/>
      <w:r>
        <w:rPr>
          <w:b/>
          <w:bCs/>
          <w:sz w:val="34"/>
          <w:szCs w:val="34"/>
        </w:rPr>
        <w:t>5.1 Filtering and Cleaning</w:t>
      </w:r>
    </w:p>
    <w:p w14:paraId="2172AB54" w14:textId="7B468D3F" w:rsidR="00D00A2F" w:rsidRDefault="00B500C1" w:rsidP="0008215D">
      <w:pPr>
        <w:spacing w:before="60" w:after="120"/>
        <w:ind w:firstLine="720"/>
        <w:jc w:val="both"/>
      </w:pPr>
      <w:r>
        <w:t>The IEA EV dataset was filtered to Ireland, cars, Battery Electric Vehicles and the EV sales parameter, then sorted chronologically. Duplicate merge cells in the notebook were removed and documented. The fuel price dataset was filtered to petrol and diesel rows only, and monthly values were aggregated into yearly averages.</w:t>
      </w:r>
    </w:p>
    <w:p w14:paraId="10E28355" w14:textId="497924E7" w:rsidR="00B8195A" w:rsidRDefault="00B8195A" w:rsidP="0008215D">
      <w:pPr>
        <w:spacing w:before="60" w:after="120"/>
        <w:ind w:firstLine="720"/>
        <w:jc w:val="both"/>
      </w:pPr>
      <w:r w:rsidRPr="00B8195A">
        <w:t>Data prior to 2015 was excluded as BEV sales were negligible before this period, with fewer than 100 annual registrations, which would have introduced significant skew into the modelling dataset.</w:t>
      </w:r>
    </w:p>
    <w:p w14:paraId="472369AA" w14:textId="77777777" w:rsidR="00D00A2F" w:rsidRDefault="00B500C1">
      <w:pPr>
        <w:pStyle w:val="Heading2"/>
        <w:keepNext w:val="0"/>
        <w:keepLines w:val="0"/>
        <w:spacing w:after="80"/>
        <w:jc w:val="both"/>
        <w:rPr>
          <w:b/>
          <w:bCs/>
          <w:sz w:val="34"/>
          <w:szCs w:val="34"/>
        </w:rPr>
      </w:pPr>
      <w:bookmarkStart w:id="24" w:name="_a6lzptod0haw" w:colFirst="0" w:colLast="0"/>
      <w:bookmarkEnd w:id="24"/>
      <w:r>
        <w:rPr>
          <w:b/>
          <w:bCs/>
          <w:sz w:val="34"/>
          <w:szCs w:val="34"/>
        </w:rPr>
        <w:t>5.2 Feature Engineering</w:t>
      </w:r>
    </w:p>
    <w:p w14:paraId="349988C8" w14:textId="428E5283" w:rsidR="00D00A2F" w:rsidRDefault="00B500C1" w:rsidP="0008215D">
      <w:pPr>
        <w:spacing w:before="60" w:after="120"/>
        <w:ind w:firstLine="720"/>
        <w:jc w:val="both"/>
      </w:pPr>
      <w:r>
        <w:t>Three features were selected for the final models. The year feature captured the general time-based trend in EV adoption. The fuel_price variable represented the average annual petrol and diesel price. The grant_value variable represented the annual SEAI EV purchase grant and was manually mapped to each year. Feature selection was justified by the correlation analysis</w:t>
      </w:r>
      <w:r w:rsidR="004C501C">
        <w:t xml:space="preserve"> (</w:t>
      </w:r>
      <w:r w:rsidR="004C501C" w:rsidRPr="004C501C">
        <w:t>(see Appendix C, Figure C3)</w:t>
      </w:r>
      <w:r w:rsidR="004C501C">
        <w:t>)</w:t>
      </w:r>
      <w:r>
        <w:t>, which showed strong relationships between these variables and ev_sales.</w:t>
      </w:r>
    </w:p>
    <w:p w14:paraId="01213B53" w14:textId="77777777" w:rsidR="00D00A2F" w:rsidRDefault="00B500C1">
      <w:pPr>
        <w:pStyle w:val="Heading2"/>
        <w:keepNext w:val="0"/>
        <w:keepLines w:val="0"/>
        <w:spacing w:after="80"/>
        <w:jc w:val="both"/>
        <w:rPr>
          <w:b/>
          <w:bCs/>
          <w:sz w:val="34"/>
          <w:szCs w:val="34"/>
        </w:rPr>
      </w:pPr>
      <w:bookmarkStart w:id="25" w:name="_hd0eo72gtbyo" w:colFirst="0" w:colLast="0"/>
      <w:bookmarkEnd w:id="25"/>
      <w:r>
        <w:rPr>
          <w:b/>
          <w:bCs/>
          <w:sz w:val="34"/>
          <w:szCs w:val="34"/>
        </w:rPr>
        <w:t>5.3 Final Modelling Dataset</w:t>
      </w:r>
    </w:p>
    <w:p w14:paraId="72ED8A62" w14:textId="439B7B9A" w:rsidR="00D00A2F" w:rsidRDefault="00B500C1" w:rsidP="0008215D">
      <w:pPr>
        <w:spacing w:before="60" w:after="120"/>
        <w:ind w:firstLine="720"/>
        <w:jc w:val="both"/>
      </w:pPr>
      <w:r>
        <w:t>The final dataset covered 2015 to 2024, giving 10 annual observations with no missing values. The dependent variable was ev_sales; the independent variables were year, fuel_price and grant_value. The small number of rows was a</w:t>
      </w:r>
      <w:r w:rsidR="007F0046">
        <w:t xml:space="preserve"> significant</w:t>
      </w:r>
      <w:r>
        <w:t xml:space="preserve"> limitation, reducing the amount of data available for training and testing.</w:t>
      </w:r>
    </w:p>
    <w:p w14:paraId="65C76181" w14:textId="427A633E" w:rsidR="0050717D" w:rsidRDefault="0050717D" w:rsidP="0008215D">
      <w:pPr>
        <w:spacing w:before="60" w:after="120"/>
        <w:ind w:firstLine="720"/>
        <w:jc w:val="both"/>
      </w:pPr>
      <w:r w:rsidRPr="0050717D">
        <w:t>Data prior to 2015 was excluded as BEV sales were negligible before this period, with fewer than 100 annual registrations recorded in the IEA dataset, which would have introduced significant skew into the modelling results. The describe() summary statistics confirmed a mean of 7,468 EV sales, a standard deviation of 8,299, and values ranging from 390 in 2016 to 23,000 in 2023 (see Appendix C, Figure C3).</w:t>
      </w:r>
    </w:p>
    <w:p w14:paraId="1DE2CA64" w14:textId="77777777" w:rsidR="00D00A2F" w:rsidRDefault="00B500C1">
      <w:pPr>
        <w:pStyle w:val="Heading2"/>
        <w:keepNext w:val="0"/>
        <w:keepLines w:val="0"/>
        <w:spacing w:after="80"/>
        <w:jc w:val="both"/>
        <w:rPr>
          <w:b/>
          <w:bCs/>
          <w:sz w:val="34"/>
          <w:szCs w:val="34"/>
        </w:rPr>
      </w:pPr>
      <w:bookmarkStart w:id="26" w:name="_t2st4lnb0h1" w:colFirst="0" w:colLast="0"/>
      <w:bookmarkEnd w:id="26"/>
      <w:r>
        <w:rPr>
          <w:b/>
          <w:bCs/>
          <w:sz w:val="34"/>
          <w:szCs w:val="34"/>
        </w:rPr>
        <w:t>5.4 Train/Test Split and Validation Strategy</w:t>
      </w:r>
    </w:p>
    <w:p w14:paraId="2D021687" w14:textId="016A4D78" w:rsidR="00D00A2F" w:rsidRDefault="00B500C1" w:rsidP="0008215D">
      <w:pPr>
        <w:spacing w:before="60" w:after="120"/>
        <w:ind w:firstLine="720"/>
        <w:jc w:val="both"/>
      </w:pPr>
      <w:r>
        <w:t xml:space="preserve">The dataset was divided into training and testing sets using an 80/20 split, producing approximately 8 training and 2 test observations. Because 2 test points are statistically weak on their own, k-fold cross-validation was also applied as a supplementary validation method. </w:t>
      </w:r>
      <w:r w:rsidR="00216004" w:rsidRPr="00216004">
        <w:t xml:space="preserve">This tested the model across multiple train/test combinations, making better use of the limited data. </w:t>
      </w:r>
      <w:r w:rsidR="00216004" w:rsidRPr="00216004">
        <w:lastRenderedPageBreak/>
        <w:t>With five folds, each observation appears in the test set exactly once, providing a more reliable estimate of model performance than a single split allows.</w:t>
      </w:r>
    </w:p>
    <w:p w14:paraId="4426F3B6" w14:textId="77777777" w:rsidR="00D00A2F" w:rsidRDefault="00B500C1">
      <w:pPr>
        <w:pStyle w:val="Heading1"/>
        <w:keepNext w:val="0"/>
        <w:keepLines w:val="0"/>
        <w:spacing w:before="480"/>
        <w:jc w:val="both"/>
        <w:rPr>
          <w:b/>
          <w:bCs/>
          <w:sz w:val="46"/>
          <w:szCs w:val="46"/>
        </w:rPr>
      </w:pPr>
      <w:bookmarkStart w:id="27" w:name="_4zjc0vd2sw8a" w:colFirst="0" w:colLast="0"/>
      <w:bookmarkEnd w:id="27"/>
      <w:r>
        <w:rPr>
          <w:b/>
          <w:bCs/>
          <w:sz w:val="46"/>
          <w:szCs w:val="46"/>
        </w:rPr>
        <w:t>6. Phase 4 — Modelling</w:t>
      </w:r>
    </w:p>
    <w:p w14:paraId="25606F93" w14:textId="3F2FD9C8" w:rsidR="00D00A2F" w:rsidRDefault="00B500C1" w:rsidP="0008215D">
      <w:pPr>
        <w:spacing w:before="60" w:after="120"/>
        <w:ind w:firstLine="720"/>
        <w:jc w:val="both"/>
      </w:pPr>
      <w:r>
        <w:t>The Modelling phase implemented four machine learning models to predict annual Electric Vehicle sales in Ireland. The approach was progressive, starting with simple Linear Regression and adding features incrementally, before implementing Random Forest as a comparison model.</w:t>
      </w:r>
    </w:p>
    <w:p w14:paraId="7FA527CD" w14:textId="77777777" w:rsidR="00D00A2F" w:rsidRDefault="00B500C1">
      <w:pPr>
        <w:pStyle w:val="Heading2"/>
        <w:keepNext w:val="0"/>
        <w:keepLines w:val="0"/>
        <w:spacing w:after="80"/>
        <w:jc w:val="both"/>
        <w:rPr>
          <w:b/>
          <w:bCs/>
          <w:sz w:val="34"/>
          <w:szCs w:val="34"/>
        </w:rPr>
      </w:pPr>
      <w:bookmarkStart w:id="28" w:name="_44nnz6ontyk3" w:colFirst="0" w:colLast="0"/>
      <w:bookmarkEnd w:id="28"/>
      <w:r>
        <w:rPr>
          <w:b/>
          <w:bCs/>
          <w:sz w:val="34"/>
          <w:szCs w:val="34"/>
        </w:rPr>
        <w:t>6.1 Model Selection Rationale</w:t>
      </w:r>
    </w:p>
    <w:p w14:paraId="7DF4D5A9" w14:textId="4DAB0F59" w:rsidR="00D00A2F" w:rsidRDefault="00B500C1" w:rsidP="0008215D">
      <w:pPr>
        <w:spacing w:before="60" w:after="120"/>
        <w:ind w:firstLine="720"/>
        <w:jc w:val="both"/>
      </w:pPr>
      <w:r>
        <w:t>Linear Regression was selected as the primary model because it is interpretable and appropriate for small datasets</w:t>
      </w:r>
      <w:r w:rsidR="00F30991">
        <w:t xml:space="preserve"> </w:t>
      </w:r>
      <w:r w:rsidR="00F30991" w:rsidRPr="00F30991">
        <w:t>(Scikit-learn, 2025)</w:t>
      </w:r>
      <w:r>
        <w:t>. Each coefficient can be explained directly, which is important for a decision-support tool. Random Forest was selected as a comparison because it captures non-linear relationships and interactions between variables</w:t>
      </w:r>
      <w:r w:rsidR="00F30991">
        <w:t xml:space="preserve"> </w:t>
      </w:r>
      <w:r w:rsidR="00F30991" w:rsidRPr="00F30991">
        <w:t>(Scikit-learn, 2025)</w:t>
      </w:r>
      <w:r>
        <w:t>, making it useful to assess whether a more advanced model could improve performanc</w:t>
      </w:r>
      <w:r w:rsidR="004D7F74">
        <w:t>e.</w:t>
      </w:r>
    </w:p>
    <w:p w14:paraId="34B5ADB4" w14:textId="77777777" w:rsidR="00D00A2F" w:rsidRDefault="00B500C1">
      <w:pPr>
        <w:pStyle w:val="Heading2"/>
        <w:keepNext w:val="0"/>
        <w:keepLines w:val="0"/>
        <w:spacing w:after="80"/>
        <w:jc w:val="both"/>
        <w:rPr>
          <w:b/>
          <w:bCs/>
          <w:sz w:val="34"/>
          <w:szCs w:val="34"/>
        </w:rPr>
      </w:pPr>
      <w:bookmarkStart w:id="29" w:name="_euikg28t5hok" w:colFirst="0" w:colLast="0"/>
      <w:bookmarkEnd w:id="29"/>
      <w:r>
        <w:rPr>
          <w:b/>
          <w:bCs/>
          <w:sz w:val="34"/>
          <w:szCs w:val="34"/>
        </w:rPr>
        <w:t>6.2 Independent and Dependent Variables</w:t>
      </w:r>
    </w:p>
    <w:p w14:paraId="38D5AF3A" w14:textId="77777777" w:rsidR="00D00A2F" w:rsidRDefault="00B500C1" w:rsidP="0008215D">
      <w:pPr>
        <w:spacing w:before="60" w:after="120"/>
        <w:ind w:firstLine="720"/>
        <w:jc w:val="both"/>
      </w:pPr>
      <w:r>
        <w:t>The dependent variable in all models was ev_sales, representing annual BEV car sales in Ireland. Independent variables were added progressively: fuel_price in Model 1, year in Model 2, and grant_value in Model 3 and 4. These features were selected based on the correlation analysis conducted in Phase 2.</w:t>
      </w:r>
    </w:p>
    <w:p w14:paraId="78B01FEE" w14:textId="77777777" w:rsidR="00D00A2F" w:rsidRDefault="00B500C1">
      <w:pPr>
        <w:pStyle w:val="Heading2"/>
        <w:keepNext w:val="0"/>
        <w:keepLines w:val="0"/>
        <w:spacing w:after="80"/>
        <w:jc w:val="both"/>
        <w:rPr>
          <w:b/>
          <w:bCs/>
          <w:sz w:val="34"/>
          <w:szCs w:val="34"/>
        </w:rPr>
      </w:pPr>
      <w:bookmarkStart w:id="30" w:name="_qsil319bzc14" w:colFirst="0" w:colLast="0"/>
      <w:bookmarkEnd w:id="30"/>
      <w:r>
        <w:rPr>
          <w:b/>
          <w:bCs/>
          <w:sz w:val="34"/>
          <w:szCs w:val="34"/>
        </w:rPr>
        <w:t>6.3 Model Descriptions and Results</w:t>
      </w:r>
    </w:p>
    <w:p w14:paraId="17C5E1D4" w14:textId="77777777" w:rsidR="00D00A2F" w:rsidRDefault="00B500C1">
      <w:pPr>
        <w:pStyle w:val="Heading3"/>
        <w:keepNext w:val="0"/>
        <w:keepLines w:val="0"/>
        <w:spacing w:before="280"/>
        <w:jc w:val="both"/>
        <w:rPr>
          <w:b/>
          <w:bCs/>
          <w:color w:val="000000"/>
          <w:sz w:val="26"/>
          <w:szCs w:val="26"/>
        </w:rPr>
      </w:pPr>
      <w:bookmarkStart w:id="31" w:name="_3569tjkvpx9n" w:colFirst="0" w:colLast="0"/>
      <w:bookmarkEnd w:id="31"/>
      <w:r>
        <w:rPr>
          <w:b/>
          <w:bCs/>
          <w:color w:val="000000"/>
          <w:sz w:val="26"/>
          <w:szCs w:val="26"/>
        </w:rPr>
        <w:t>6.3.1 Model 1 — Linear Regression (fuel_price only)</w:t>
      </w:r>
    </w:p>
    <w:p w14:paraId="1D7538F1" w14:textId="77777777" w:rsidR="00D00A2F" w:rsidRDefault="00B500C1" w:rsidP="0008215D">
      <w:pPr>
        <w:spacing w:before="60" w:after="120"/>
        <w:ind w:firstLine="720"/>
        <w:jc w:val="both"/>
      </w:pPr>
      <w:r>
        <w:t>Model 1 used only fuel_price as the independent variable. The model achieved an R² score of approximately 0.357 and an MSE of 58,059,141. The coefficient for fuel_price was approximately 29,691, suggesting that a €1 increase in average fuel price was associated with around 29,691 additional EV sales. This is a moderate result, showing that fuel price alone partially explains EV adoption but is insufficient on its own.</w:t>
      </w:r>
    </w:p>
    <w:p w14:paraId="35162E7F" w14:textId="77777777" w:rsidR="00D00A2F" w:rsidRDefault="00B500C1">
      <w:pPr>
        <w:pStyle w:val="Heading3"/>
        <w:keepNext w:val="0"/>
        <w:keepLines w:val="0"/>
        <w:spacing w:before="280"/>
        <w:jc w:val="both"/>
        <w:rPr>
          <w:b/>
          <w:bCs/>
          <w:color w:val="000000"/>
          <w:sz w:val="26"/>
          <w:szCs w:val="26"/>
        </w:rPr>
      </w:pPr>
      <w:bookmarkStart w:id="32" w:name="_aflnj0yfjozr" w:colFirst="0" w:colLast="0"/>
      <w:bookmarkEnd w:id="32"/>
      <w:r>
        <w:rPr>
          <w:b/>
          <w:bCs/>
          <w:color w:val="000000"/>
          <w:sz w:val="26"/>
          <w:szCs w:val="26"/>
        </w:rPr>
        <w:t>6.3.2 Model 2 — Multiple Linear Regression (fuel_price + year)</w:t>
      </w:r>
    </w:p>
    <w:p w14:paraId="2F0299C6" w14:textId="77777777" w:rsidR="00D00A2F" w:rsidRDefault="00B500C1" w:rsidP="0008215D">
      <w:pPr>
        <w:spacing w:before="60" w:after="120"/>
        <w:ind w:firstLine="720"/>
        <w:jc w:val="both"/>
      </w:pPr>
      <w:r>
        <w:t>Adding year as a second variable improved the R² to approximately 0.535 and reduced MSE to 41,965,204. The year coefficient of approximately 1,024 suggests that, holding fuel price constant, EV sales increased by around 1,024 vehicles per year — reflecting the broader long-term growth driven by market development and technology improvement.</w:t>
      </w:r>
    </w:p>
    <w:p w14:paraId="11D22064" w14:textId="77777777" w:rsidR="00D00A2F" w:rsidRDefault="00B500C1">
      <w:pPr>
        <w:pStyle w:val="Heading3"/>
        <w:keepNext w:val="0"/>
        <w:keepLines w:val="0"/>
        <w:spacing w:before="280"/>
        <w:jc w:val="both"/>
        <w:rPr>
          <w:b/>
          <w:bCs/>
          <w:color w:val="000000"/>
          <w:sz w:val="26"/>
          <w:szCs w:val="26"/>
        </w:rPr>
      </w:pPr>
      <w:bookmarkStart w:id="33" w:name="_knqunajehelg" w:colFirst="0" w:colLast="0"/>
      <w:bookmarkEnd w:id="33"/>
      <w:r>
        <w:rPr>
          <w:b/>
          <w:bCs/>
          <w:color w:val="000000"/>
          <w:sz w:val="26"/>
          <w:szCs w:val="26"/>
        </w:rPr>
        <w:t>6.3.3 Model 3 — Multiple Linear Regression (fuel_price + year + grant_value)</w:t>
      </w:r>
    </w:p>
    <w:p w14:paraId="45315F8A" w14:textId="0E675B42" w:rsidR="00D00A2F" w:rsidRDefault="00B500C1" w:rsidP="0008215D">
      <w:pPr>
        <w:spacing w:before="60" w:after="120"/>
        <w:ind w:firstLine="720"/>
        <w:jc w:val="both"/>
      </w:pPr>
      <w:r>
        <w:lastRenderedPageBreak/>
        <w:t>Model 3 achieved an R² of approximately 0.665 and an MSE of 30,209,100. Coefficients were approximately 18,694 for fuel_price, 767 for year, and -1.62 for grant_value. The negative grant coefficient reflects the grant paradox</w:t>
      </w:r>
      <w:r w:rsidR="007B38B0">
        <w:t xml:space="preserve">; </w:t>
      </w:r>
      <w:r>
        <w:t>SEAI grants decreased from €5,000 to €3,500 during a period of accelerating EV adoption, creating an inverse statistical relationship. This does not mean grants reduce EV adoption; it reflects historical timing.</w:t>
      </w:r>
    </w:p>
    <w:p w14:paraId="122B085A" w14:textId="77777777" w:rsidR="00D00A2F" w:rsidRDefault="00B500C1">
      <w:pPr>
        <w:spacing w:before="60" w:after="120"/>
        <w:jc w:val="both"/>
      </w:pPr>
      <w:r>
        <w:rPr>
          <w:noProof/>
        </w:rPr>
        <w:drawing>
          <wp:inline distT="114300" distB="114300" distL="114300" distR="114300" wp14:anchorId="79EB1B23" wp14:editId="4B7CFC15">
            <wp:extent cx="5943600" cy="3568700"/>
            <wp:effectExtent l="12700" t="12700" r="12700" b="127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3568700"/>
                    </a:xfrm>
                    <a:prstGeom prst="rect">
                      <a:avLst/>
                    </a:prstGeom>
                    <a:ln w="12700">
                      <a:solidFill>
                        <a:srgbClr val="000000"/>
                      </a:solidFill>
                      <a:prstDash val="solid"/>
                    </a:ln>
                  </pic:spPr>
                </pic:pic>
              </a:graphicData>
            </a:graphic>
          </wp:inline>
        </w:drawing>
      </w:r>
    </w:p>
    <w:p w14:paraId="17EC28A8" w14:textId="7A162847" w:rsidR="00D00A2F" w:rsidRPr="00EC75B2" w:rsidRDefault="00EC75B2">
      <w:pPr>
        <w:spacing w:before="60" w:after="120"/>
        <w:jc w:val="both"/>
        <w:rPr>
          <w:sz w:val="20"/>
          <w:szCs w:val="20"/>
        </w:rPr>
      </w:pPr>
      <w:r w:rsidRPr="00EC75B2">
        <w:rPr>
          <w:b/>
          <w:bCs/>
          <w:sz w:val="20"/>
          <w:szCs w:val="20"/>
        </w:rPr>
        <w:t>Figure 5:</w:t>
      </w:r>
      <w:r w:rsidRPr="00EC75B2">
        <w:rPr>
          <w:sz w:val="20"/>
          <w:szCs w:val="20"/>
        </w:rPr>
        <w:t xml:space="preserve"> Model 3 actual vs predicted EV sales across all 10 data points (2015–2024). The model captures the general upward trend well from 2020 onwards. The predicted line dips below zero around 2016, reflecting a known limitation of linear regression when extrapolating beyond the observed data range on small datasets.</w:t>
      </w:r>
    </w:p>
    <w:p w14:paraId="59E08534" w14:textId="77777777" w:rsidR="00D00A2F" w:rsidRDefault="00D00A2F">
      <w:pPr>
        <w:spacing w:before="60" w:after="120"/>
        <w:jc w:val="both"/>
      </w:pPr>
    </w:p>
    <w:p w14:paraId="1563035F" w14:textId="77777777" w:rsidR="00D00A2F" w:rsidRDefault="00B500C1">
      <w:pPr>
        <w:pStyle w:val="Heading3"/>
        <w:keepNext w:val="0"/>
        <w:keepLines w:val="0"/>
        <w:spacing w:before="280"/>
        <w:jc w:val="both"/>
        <w:rPr>
          <w:b/>
          <w:bCs/>
          <w:color w:val="000000"/>
          <w:sz w:val="26"/>
          <w:szCs w:val="26"/>
        </w:rPr>
      </w:pPr>
      <w:bookmarkStart w:id="34" w:name="_kspj4l2ik5b" w:colFirst="0" w:colLast="0"/>
      <w:bookmarkEnd w:id="34"/>
      <w:r>
        <w:rPr>
          <w:b/>
          <w:bCs/>
          <w:color w:val="000000"/>
          <w:sz w:val="26"/>
          <w:szCs w:val="26"/>
        </w:rPr>
        <w:t>6.3.4 Model 4 — Random Forest Regressor</w:t>
      </w:r>
    </w:p>
    <w:p w14:paraId="12850112" w14:textId="77777777" w:rsidR="00D00A2F" w:rsidRDefault="00B500C1" w:rsidP="0008215D">
      <w:pPr>
        <w:spacing w:before="60" w:after="120"/>
        <w:ind w:firstLine="720"/>
        <w:jc w:val="both"/>
      </w:pPr>
      <w:r>
        <w:t>The Random Forest model achieved the highest R² of approximately 0.702 and an MSE of 26,872,621. Feature importance analysis showed that fuel_price (0.486) and year (0.476) contributed approximately 96% of predictive importance, with grant_value contributing only 3.8%. This confirms that EV adoption is primarily driven by fuel costs and time-based structural forces rather than grant policy.</w:t>
      </w:r>
    </w:p>
    <w:p w14:paraId="1386D3CD" w14:textId="77777777" w:rsidR="00D00A2F" w:rsidRDefault="00B500C1">
      <w:pPr>
        <w:spacing w:before="60" w:after="120"/>
        <w:jc w:val="both"/>
      </w:pPr>
      <w:r>
        <w:rPr>
          <w:noProof/>
        </w:rPr>
        <w:lastRenderedPageBreak/>
        <w:drawing>
          <wp:inline distT="114300" distB="114300" distL="114300" distR="114300" wp14:anchorId="14DFA0E6" wp14:editId="622C6747">
            <wp:extent cx="5943600" cy="3759200"/>
            <wp:effectExtent l="12700" t="12700" r="12700" b="127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3759200"/>
                    </a:xfrm>
                    <a:prstGeom prst="rect">
                      <a:avLst/>
                    </a:prstGeom>
                    <a:ln w="12700">
                      <a:solidFill>
                        <a:srgbClr val="000000"/>
                      </a:solidFill>
                      <a:prstDash val="solid"/>
                    </a:ln>
                  </pic:spPr>
                </pic:pic>
              </a:graphicData>
            </a:graphic>
          </wp:inline>
        </w:drawing>
      </w:r>
    </w:p>
    <w:p w14:paraId="2AC5627F" w14:textId="7AADF1DA" w:rsidR="00EC75B2" w:rsidRDefault="00EE1AAF">
      <w:pPr>
        <w:spacing w:before="60" w:after="120"/>
        <w:jc w:val="both"/>
        <w:rPr>
          <w:sz w:val="20"/>
          <w:szCs w:val="20"/>
        </w:rPr>
      </w:pPr>
      <w:r w:rsidRPr="00EE1AAF">
        <w:rPr>
          <w:b/>
          <w:bCs/>
          <w:sz w:val="20"/>
          <w:szCs w:val="20"/>
        </w:rPr>
        <w:t>Figure 6:</w:t>
      </w:r>
      <w:r w:rsidRPr="00EE1AAF">
        <w:rPr>
          <w:sz w:val="20"/>
          <w:szCs w:val="20"/>
        </w:rPr>
        <w:t xml:space="preserve"> Random Forest feature importance scores. Fuel price (0.486, ~49%) and year (0.476, ~48%) together account for approximately 96% of predictive importance. Grant value contributes only 3.8%, confirming its weak predictive role and supporting the grant paradox finding.</w:t>
      </w:r>
    </w:p>
    <w:p w14:paraId="4D38A286" w14:textId="77777777" w:rsidR="00EE1AAF" w:rsidRPr="00EE1AAF" w:rsidRDefault="00EE1AAF">
      <w:pPr>
        <w:spacing w:before="60" w:after="120"/>
        <w:jc w:val="both"/>
        <w:rPr>
          <w:sz w:val="20"/>
          <w:szCs w:val="20"/>
        </w:rPr>
      </w:pPr>
    </w:p>
    <w:tbl>
      <w:tblPr>
        <w:tblStyle w:val="3"/>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3150"/>
        <w:gridCol w:w="3015"/>
      </w:tblGrid>
      <w:tr w:rsidR="00D00A2F" w14:paraId="5287FAC0" w14:textId="77777777">
        <w:trPr>
          <w:trHeight w:val="435"/>
        </w:trPr>
        <w:tc>
          <w:tcPr>
            <w:tcW w:w="315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3A364686" w14:textId="77777777" w:rsidR="00D00A2F" w:rsidRDefault="00B500C1">
            <w:pPr>
              <w:jc w:val="both"/>
              <w:rPr>
                <w:b/>
                <w:bCs/>
              </w:rPr>
            </w:pPr>
            <w:r>
              <w:rPr>
                <w:b/>
                <w:bCs/>
              </w:rPr>
              <w:t>Feature</w:t>
            </w:r>
          </w:p>
        </w:tc>
        <w:tc>
          <w:tcPr>
            <w:tcW w:w="3150"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4F3C5819" w14:textId="77777777" w:rsidR="00D00A2F" w:rsidRDefault="00B500C1">
            <w:pPr>
              <w:jc w:val="both"/>
              <w:rPr>
                <w:b/>
                <w:bCs/>
              </w:rPr>
            </w:pPr>
            <w:r>
              <w:rPr>
                <w:b/>
                <w:bCs/>
              </w:rPr>
              <w:t>Importance Score</w:t>
            </w:r>
          </w:p>
        </w:tc>
        <w:tc>
          <w:tcPr>
            <w:tcW w:w="301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590C939E" w14:textId="77777777" w:rsidR="00D00A2F" w:rsidRDefault="00B500C1">
            <w:pPr>
              <w:jc w:val="both"/>
              <w:rPr>
                <w:b/>
                <w:bCs/>
              </w:rPr>
            </w:pPr>
            <w:r>
              <w:rPr>
                <w:b/>
                <w:bCs/>
              </w:rPr>
              <w:t>% of Total</w:t>
            </w:r>
          </w:p>
        </w:tc>
      </w:tr>
      <w:tr w:rsidR="00D00A2F" w14:paraId="2334D81F" w14:textId="77777777">
        <w:trPr>
          <w:trHeight w:val="435"/>
        </w:trPr>
        <w:tc>
          <w:tcPr>
            <w:tcW w:w="315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5AB763C" w14:textId="77777777" w:rsidR="00D00A2F" w:rsidRDefault="00B500C1">
            <w:pPr>
              <w:jc w:val="both"/>
            </w:pPr>
            <w:r>
              <w:t>fuel_price</w:t>
            </w:r>
          </w:p>
        </w:tc>
        <w:tc>
          <w:tcPr>
            <w:tcW w:w="31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DE3B782" w14:textId="77777777" w:rsidR="00D00A2F" w:rsidRDefault="00B500C1">
            <w:pPr>
              <w:jc w:val="both"/>
            </w:pPr>
            <w:r>
              <w:t>0.486</w:t>
            </w:r>
          </w:p>
        </w:tc>
        <w:tc>
          <w:tcPr>
            <w:tcW w:w="30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403DCA8" w14:textId="77777777" w:rsidR="00D00A2F" w:rsidRDefault="00B500C1">
            <w:pPr>
              <w:jc w:val="both"/>
            </w:pPr>
            <w:r>
              <w:t>~49%</w:t>
            </w:r>
          </w:p>
        </w:tc>
      </w:tr>
      <w:tr w:rsidR="00D00A2F" w14:paraId="2159F907" w14:textId="77777777">
        <w:trPr>
          <w:trHeight w:val="435"/>
        </w:trPr>
        <w:tc>
          <w:tcPr>
            <w:tcW w:w="315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53F4DA" w14:textId="77777777" w:rsidR="00D00A2F" w:rsidRDefault="00B500C1">
            <w:pPr>
              <w:jc w:val="both"/>
            </w:pPr>
            <w:r>
              <w:t>year</w:t>
            </w:r>
          </w:p>
        </w:tc>
        <w:tc>
          <w:tcPr>
            <w:tcW w:w="31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8E535FF" w14:textId="77777777" w:rsidR="00D00A2F" w:rsidRDefault="00B500C1">
            <w:pPr>
              <w:jc w:val="both"/>
            </w:pPr>
            <w:r>
              <w:t>0.476</w:t>
            </w:r>
          </w:p>
        </w:tc>
        <w:tc>
          <w:tcPr>
            <w:tcW w:w="30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C555991" w14:textId="77777777" w:rsidR="00D00A2F" w:rsidRDefault="00B500C1">
            <w:pPr>
              <w:jc w:val="both"/>
            </w:pPr>
            <w:r>
              <w:t>~48%</w:t>
            </w:r>
          </w:p>
        </w:tc>
      </w:tr>
      <w:tr w:rsidR="00D00A2F" w14:paraId="3CD6D540" w14:textId="77777777">
        <w:trPr>
          <w:trHeight w:val="435"/>
        </w:trPr>
        <w:tc>
          <w:tcPr>
            <w:tcW w:w="315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B34402" w14:textId="77777777" w:rsidR="00D00A2F" w:rsidRDefault="00B500C1">
            <w:pPr>
              <w:jc w:val="both"/>
            </w:pPr>
            <w:r>
              <w:t>grant_value</w:t>
            </w:r>
          </w:p>
        </w:tc>
        <w:tc>
          <w:tcPr>
            <w:tcW w:w="31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F44B89F" w14:textId="77777777" w:rsidR="00D00A2F" w:rsidRDefault="00B500C1">
            <w:pPr>
              <w:jc w:val="both"/>
            </w:pPr>
            <w:r>
              <w:t>0.038</w:t>
            </w:r>
          </w:p>
        </w:tc>
        <w:tc>
          <w:tcPr>
            <w:tcW w:w="30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A6B98EE" w14:textId="77777777" w:rsidR="00D00A2F" w:rsidRDefault="00B500C1">
            <w:pPr>
              <w:jc w:val="both"/>
            </w:pPr>
            <w:r>
              <w:t>~4%</w:t>
            </w:r>
          </w:p>
        </w:tc>
      </w:tr>
    </w:tbl>
    <w:p w14:paraId="18BFDC95" w14:textId="18BA9FA3" w:rsidR="00D00A2F" w:rsidRPr="008D3F6C" w:rsidRDefault="00B500C1">
      <w:pPr>
        <w:jc w:val="both"/>
        <w:rPr>
          <w:sz w:val="20"/>
          <w:szCs w:val="20"/>
        </w:rPr>
      </w:pPr>
      <w:r w:rsidRPr="008D3F6C">
        <w:rPr>
          <w:b/>
          <w:bCs/>
        </w:rPr>
        <w:t xml:space="preserve"> </w:t>
      </w:r>
      <w:r w:rsidR="008D3F6C" w:rsidRPr="008D3F6C">
        <w:rPr>
          <w:b/>
          <w:bCs/>
          <w:sz w:val="20"/>
          <w:szCs w:val="20"/>
        </w:rPr>
        <w:t>Table 1:</w:t>
      </w:r>
      <w:r w:rsidR="008D3F6C" w:rsidRPr="008D3F6C">
        <w:rPr>
          <w:sz w:val="20"/>
          <w:szCs w:val="20"/>
        </w:rPr>
        <w:t xml:space="preserve"> Random Forest feature importance scores showing the relative contribution of each variable to model predictions.</w:t>
      </w:r>
    </w:p>
    <w:p w14:paraId="137DFBED" w14:textId="77777777" w:rsidR="00D00A2F" w:rsidRDefault="00B500C1">
      <w:pPr>
        <w:pStyle w:val="Heading2"/>
        <w:keepNext w:val="0"/>
        <w:keepLines w:val="0"/>
        <w:spacing w:after="80"/>
        <w:jc w:val="both"/>
        <w:rPr>
          <w:b/>
          <w:bCs/>
          <w:sz w:val="34"/>
          <w:szCs w:val="34"/>
        </w:rPr>
      </w:pPr>
      <w:bookmarkStart w:id="35" w:name="_23kwce5yhhvw" w:colFirst="0" w:colLast="0"/>
      <w:bookmarkEnd w:id="35"/>
      <w:r>
        <w:rPr>
          <w:b/>
          <w:bCs/>
          <w:sz w:val="34"/>
          <w:szCs w:val="34"/>
        </w:rPr>
        <w:t>6.4 Hyperparameter Tuning</w:t>
      </w:r>
    </w:p>
    <w:p w14:paraId="633664A0" w14:textId="77777777" w:rsidR="00D00A2F" w:rsidRDefault="00B500C1" w:rsidP="0008215D">
      <w:pPr>
        <w:spacing w:before="60" w:after="120"/>
        <w:ind w:firstLine="720"/>
        <w:jc w:val="both"/>
      </w:pPr>
      <w:r>
        <w:t>GridSearchCV was applied to the Random Forest model, testing n_estimators values of 50, 100, and 200, and max_depth values of 2, 3, 4, and None. MAE was used as the scoring metric because R² is unstable on very small validation folds. The best parameters were max_depth = 4 and n_estimators = 200, with a best cross-validation MAE of approximately 2,875. This confirmed the model was tested beyond default settings, though improvement was modest given the small dataset.</w:t>
      </w:r>
    </w:p>
    <w:p w14:paraId="38BF2A70" w14:textId="77777777" w:rsidR="00D00A2F" w:rsidRDefault="00B500C1">
      <w:pPr>
        <w:pStyle w:val="Heading2"/>
        <w:keepNext w:val="0"/>
        <w:keepLines w:val="0"/>
        <w:spacing w:after="80"/>
        <w:jc w:val="both"/>
        <w:rPr>
          <w:b/>
          <w:bCs/>
          <w:sz w:val="34"/>
          <w:szCs w:val="34"/>
        </w:rPr>
      </w:pPr>
      <w:bookmarkStart w:id="36" w:name="_5swmgw35f70o" w:colFirst="0" w:colLast="0"/>
      <w:bookmarkEnd w:id="36"/>
      <w:r>
        <w:rPr>
          <w:b/>
          <w:bCs/>
          <w:sz w:val="34"/>
          <w:szCs w:val="34"/>
        </w:rPr>
        <w:lastRenderedPageBreak/>
        <w:t>6.5 Cross-Validation</w:t>
      </w:r>
    </w:p>
    <w:p w14:paraId="18CBDC23" w14:textId="77777777" w:rsidR="00D00A2F" w:rsidRDefault="00B500C1" w:rsidP="0008215D">
      <w:pPr>
        <w:spacing w:before="60" w:after="120"/>
        <w:ind w:firstLine="720"/>
        <w:jc w:val="both"/>
      </w:pPr>
      <w:r>
        <w:t>Five-fold cross-validation was applied to both models. The Linear Regression model produced a mean cross-validation R² of approximately -17.41, while the Random Forest produced -35.15. These negative values confirm that R² is unstable when splitting 10 rows into 5 folds of 2 observations each.</w:t>
      </w:r>
    </w:p>
    <w:p w14:paraId="5FC8EF33" w14:textId="4557DB5E" w:rsidR="00D00A2F" w:rsidRDefault="00B500C1" w:rsidP="0008215D">
      <w:pPr>
        <w:spacing w:before="60" w:after="120"/>
        <w:ind w:firstLine="720"/>
        <w:jc w:val="both"/>
      </w:pPr>
      <w:r>
        <w:t>MAE provided more stable results: Linear Regression achieved a mean cross-validation MAE of approximately 2,794, while Random Forest achieved approximately 2,311. Based on MAE, Random Forest performed better on average. However, both results must be interpreted cautiously given the dataset size</w:t>
      </w:r>
      <w:r w:rsidR="002833EB">
        <w:t>. (</w:t>
      </w:r>
      <w:r w:rsidR="002833EB" w:rsidRPr="002833EB">
        <w:t>Full cross-validation output is available in Appendix C, Figure C7</w:t>
      </w:r>
      <w:r w:rsidR="002833EB">
        <w:t>)</w:t>
      </w:r>
      <w:r>
        <w:t>.</w:t>
      </w:r>
    </w:p>
    <w:p w14:paraId="3A8D521E" w14:textId="77777777" w:rsidR="00D00A2F" w:rsidRDefault="00B500C1">
      <w:pPr>
        <w:pStyle w:val="Heading2"/>
        <w:keepNext w:val="0"/>
        <w:keepLines w:val="0"/>
        <w:spacing w:after="80"/>
        <w:jc w:val="both"/>
        <w:rPr>
          <w:b/>
          <w:bCs/>
          <w:sz w:val="34"/>
          <w:szCs w:val="34"/>
        </w:rPr>
      </w:pPr>
      <w:bookmarkStart w:id="37" w:name="_niv7rjb0t2g5" w:colFirst="0" w:colLast="0"/>
      <w:bookmarkEnd w:id="37"/>
      <w:r>
        <w:rPr>
          <w:b/>
          <w:bCs/>
          <w:sz w:val="34"/>
          <w:szCs w:val="34"/>
        </w:rPr>
        <w:t>6.6 Extended Monthly Analysis</w:t>
      </w:r>
    </w:p>
    <w:p w14:paraId="7466BF0C" w14:textId="172FF06F" w:rsidR="00A80E00" w:rsidRDefault="00A80E00" w:rsidP="00A80E00">
      <w:pPr>
        <w:spacing w:before="60" w:after="120"/>
        <w:ind w:firstLine="720"/>
        <w:jc w:val="both"/>
      </w:pPr>
      <w:r>
        <w:t>The exploration was conducted in a dedicated notebook</w:t>
      </w:r>
      <w:r w:rsidR="00DB7DC6">
        <w:t>,</w:t>
      </w:r>
      <w:r>
        <w:t xml:space="preserve"> ev_exploration.ipynb</w:t>
      </w:r>
      <w:r w:rsidR="00DB7DC6">
        <w:t>,</w:t>
      </w:r>
      <w:r>
        <w:t xml:space="preserve"> kept separate from the main analysis to avoid disrupting the primary model. This approach reflects good data science practice: testing alternative methodologies in isolation before deciding whether to integrate findings into the main workflow.</w:t>
      </w:r>
    </w:p>
    <w:p w14:paraId="24BC21B4" w14:textId="7AB49F14" w:rsidR="00A80E00" w:rsidRDefault="00A80E00" w:rsidP="00A80E00">
      <w:pPr>
        <w:spacing w:before="60" w:after="120"/>
        <w:ind w:firstLine="720"/>
        <w:jc w:val="both"/>
      </w:pPr>
      <w:r>
        <w:t>The root cause of the overfitting was identified as temporal dependency. Because EV adoption follows an exponential growth trajectory, any model trained on later years will fail to generalise to earlier years and vice versa. Standard cross-validation does not account for this temporal structure, meaning folds are effectively leaking future information into past predictions. A more appropriate approach for time-dependent data would be time series cross-validation, where training always precedes testing chronologically, or dedicated time series models such as ARIMA or Facebook Prophet.</w:t>
      </w:r>
    </w:p>
    <w:p w14:paraId="7DBDF895" w14:textId="32260072" w:rsidR="00D00A2F" w:rsidRDefault="00A80E00" w:rsidP="00A80E00">
      <w:pPr>
        <w:spacing w:before="60" w:after="120"/>
        <w:ind w:firstLine="720"/>
        <w:jc w:val="both"/>
      </w:pPr>
      <w:r>
        <w:t>Despite not improving model performance, this exploration produced two valuable findings. First, it confirmed that the exponential time trend is the dominant driver of EV adoption in Ireland, making it difficult to isolate the marginal contribution of individual policy variables regardless of dataset size. Second, it demonstrated that responsible data science requires testing and documenting negative results</w:t>
      </w:r>
      <w:r w:rsidR="00DB7DC6">
        <w:t>. T</w:t>
      </w:r>
      <w:r>
        <w:t>he monthly analysis is retained on GitHub as transparent evidence of the iterative analytical process.</w:t>
      </w:r>
    </w:p>
    <w:p w14:paraId="340F53AF" w14:textId="77777777" w:rsidR="006465B2" w:rsidRDefault="006465B2" w:rsidP="0008215D">
      <w:pPr>
        <w:spacing w:before="60" w:after="120"/>
        <w:ind w:firstLine="720"/>
        <w:jc w:val="both"/>
      </w:pPr>
    </w:p>
    <w:p w14:paraId="5FCF2471" w14:textId="77777777" w:rsidR="006465B2" w:rsidRDefault="006465B2" w:rsidP="0008215D">
      <w:pPr>
        <w:spacing w:before="60" w:after="120"/>
        <w:ind w:firstLine="720"/>
        <w:jc w:val="both"/>
      </w:pPr>
    </w:p>
    <w:p w14:paraId="649FE039" w14:textId="77777777" w:rsidR="006465B2" w:rsidRDefault="006465B2" w:rsidP="0008215D">
      <w:pPr>
        <w:spacing w:before="60" w:after="120"/>
        <w:ind w:firstLine="720"/>
        <w:jc w:val="both"/>
      </w:pPr>
    </w:p>
    <w:p w14:paraId="494CB908" w14:textId="77777777" w:rsidR="006465B2" w:rsidRDefault="006465B2" w:rsidP="0008215D">
      <w:pPr>
        <w:spacing w:before="60" w:after="120"/>
        <w:ind w:firstLine="720"/>
        <w:jc w:val="both"/>
      </w:pPr>
    </w:p>
    <w:p w14:paraId="3C799E18" w14:textId="77777777" w:rsidR="006465B2" w:rsidRDefault="006465B2" w:rsidP="0008215D">
      <w:pPr>
        <w:spacing w:before="60" w:after="120"/>
        <w:ind w:firstLine="720"/>
        <w:jc w:val="both"/>
      </w:pPr>
    </w:p>
    <w:p w14:paraId="4F41C8CE" w14:textId="77777777" w:rsidR="006465B2" w:rsidRDefault="006465B2" w:rsidP="0008215D">
      <w:pPr>
        <w:spacing w:before="60" w:after="120"/>
        <w:ind w:firstLine="720"/>
        <w:jc w:val="both"/>
      </w:pPr>
    </w:p>
    <w:p w14:paraId="5B6F713C" w14:textId="77777777" w:rsidR="004F7601" w:rsidRDefault="004F7601" w:rsidP="0008215D">
      <w:pPr>
        <w:spacing w:before="60" w:after="120"/>
        <w:ind w:firstLine="720"/>
        <w:jc w:val="both"/>
      </w:pPr>
    </w:p>
    <w:p w14:paraId="7BF66476" w14:textId="77777777" w:rsidR="00D00A2F" w:rsidRDefault="00B500C1">
      <w:pPr>
        <w:pStyle w:val="Heading1"/>
        <w:keepNext w:val="0"/>
        <w:keepLines w:val="0"/>
        <w:spacing w:before="480"/>
        <w:jc w:val="both"/>
        <w:rPr>
          <w:b/>
          <w:bCs/>
          <w:sz w:val="46"/>
          <w:szCs w:val="46"/>
        </w:rPr>
      </w:pPr>
      <w:bookmarkStart w:id="38" w:name="_l9ojwqyea6aj" w:colFirst="0" w:colLast="0"/>
      <w:bookmarkEnd w:id="38"/>
      <w:r>
        <w:rPr>
          <w:b/>
          <w:bCs/>
          <w:sz w:val="46"/>
          <w:szCs w:val="46"/>
        </w:rPr>
        <w:lastRenderedPageBreak/>
        <w:t>7. Phase 5 — Evaluation</w:t>
      </w:r>
    </w:p>
    <w:p w14:paraId="3678F848" w14:textId="77777777" w:rsidR="00D00A2F" w:rsidRDefault="00B500C1">
      <w:pPr>
        <w:pStyle w:val="Heading2"/>
        <w:keepNext w:val="0"/>
        <w:keepLines w:val="0"/>
        <w:spacing w:after="80"/>
        <w:jc w:val="both"/>
        <w:rPr>
          <w:b/>
          <w:bCs/>
          <w:sz w:val="34"/>
          <w:szCs w:val="34"/>
        </w:rPr>
      </w:pPr>
      <w:bookmarkStart w:id="39" w:name="_1b3rea7jfyzm" w:colFirst="0" w:colLast="0"/>
      <w:bookmarkEnd w:id="39"/>
      <w:r>
        <w:rPr>
          <w:b/>
          <w:bCs/>
          <w:sz w:val="34"/>
          <w:szCs w:val="34"/>
        </w:rPr>
        <w:t>7.1 Model Comparison</w:t>
      </w:r>
    </w:p>
    <w:p w14:paraId="59D9ADE8" w14:textId="77777777" w:rsidR="00D00A2F" w:rsidRDefault="00B500C1" w:rsidP="0008215D">
      <w:pPr>
        <w:spacing w:before="60" w:after="120"/>
        <w:ind w:firstLine="720"/>
        <w:jc w:val="both"/>
      </w:pPr>
      <w:r>
        <w:t>The table below summarises the performance of all four models across R² and MSE metrics.</w:t>
      </w:r>
    </w:p>
    <w:tbl>
      <w:tblPr>
        <w:tblStyle w:val="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2700"/>
        <w:gridCol w:w="1965"/>
        <w:gridCol w:w="2145"/>
      </w:tblGrid>
      <w:tr w:rsidR="00D00A2F" w14:paraId="4D3721AB" w14:textId="77777777">
        <w:trPr>
          <w:trHeight w:val="435"/>
        </w:trPr>
        <w:tc>
          <w:tcPr>
            <w:tcW w:w="2535" w:type="dxa"/>
            <w:tcBorders>
              <w:top w:val="single" w:sz="6" w:space="0" w:color="CCCCCC"/>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0EF18FA0" w14:textId="77777777" w:rsidR="00D00A2F" w:rsidRDefault="00B500C1">
            <w:pPr>
              <w:jc w:val="both"/>
              <w:rPr>
                <w:b/>
                <w:bCs/>
              </w:rPr>
            </w:pPr>
            <w:r>
              <w:rPr>
                <w:b/>
                <w:bCs/>
              </w:rPr>
              <w:t>Model</w:t>
            </w:r>
          </w:p>
        </w:tc>
        <w:tc>
          <w:tcPr>
            <w:tcW w:w="2700"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641FA7A4" w14:textId="77777777" w:rsidR="00D00A2F" w:rsidRDefault="00B500C1">
            <w:pPr>
              <w:jc w:val="both"/>
              <w:rPr>
                <w:b/>
                <w:bCs/>
              </w:rPr>
            </w:pPr>
            <w:r>
              <w:rPr>
                <w:b/>
                <w:bCs/>
              </w:rPr>
              <w:t>Features Used</w:t>
            </w:r>
          </w:p>
        </w:tc>
        <w:tc>
          <w:tcPr>
            <w:tcW w:w="196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2D6F3976" w14:textId="77777777" w:rsidR="00D00A2F" w:rsidRDefault="00B500C1">
            <w:pPr>
              <w:jc w:val="both"/>
              <w:rPr>
                <w:b/>
                <w:bCs/>
              </w:rPr>
            </w:pPr>
            <w:r>
              <w:rPr>
                <w:b/>
                <w:bCs/>
              </w:rPr>
              <w:t>R² Score</w:t>
            </w:r>
          </w:p>
        </w:tc>
        <w:tc>
          <w:tcPr>
            <w:tcW w:w="214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1EFC3983" w14:textId="77777777" w:rsidR="00D00A2F" w:rsidRDefault="00B500C1">
            <w:pPr>
              <w:jc w:val="both"/>
              <w:rPr>
                <w:b/>
                <w:bCs/>
              </w:rPr>
            </w:pPr>
            <w:r>
              <w:rPr>
                <w:b/>
                <w:bCs/>
              </w:rPr>
              <w:t>MSE</w:t>
            </w:r>
          </w:p>
        </w:tc>
      </w:tr>
      <w:tr w:rsidR="00D00A2F" w14:paraId="0317166D" w14:textId="77777777">
        <w:trPr>
          <w:trHeight w:val="675"/>
        </w:trPr>
        <w:tc>
          <w:tcPr>
            <w:tcW w:w="25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713771C" w14:textId="77777777" w:rsidR="00D00A2F" w:rsidRDefault="00B500C1">
            <w:pPr>
              <w:jc w:val="both"/>
            </w:pPr>
            <w:r>
              <w:t>Model 1 — Linear Regression</w:t>
            </w:r>
          </w:p>
        </w:tc>
        <w:tc>
          <w:tcPr>
            <w:tcW w:w="27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0CD4CC8" w14:textId="77777777" w:rsidR="00D00A2F" w:rsidRDefault="00B500C1">
            <w:pPr>
              <w:jc w:val="both"/>
            </w:pPr>
            <w:r>
              <w:t>fuel_price</w:t>
            </w:r>
          </w:p>
        </w:tc>
        <w:tc>
          <w:tcPr>
            <w:tcW w:w="19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F0765CD" w14:textId="77777777" w:rsidR="00D00A2F" w:rsidRDefault="00B500C1">
            <w:pPr>
              <w:jc w:val="both"/>
            </w:pPr>
            <w:r>
              <w:t>0.357</w:t>
            </w:r>
          </w:p>
        </w:tc>
        <w:tc>
          <w:tcPr>
            <w:tcW w:w="21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9D95ECF" w14:textId="77777777" w:rsidR="00D00A2F" w:rsidRDefault="00B500C1">
            <w:pPr>
              <w:jc w:val="both"/>
            </w:pPr>
            <w:r>
              <w:t>58,059,141</w:t>
            </w:r>
          </w:p>
        </w:tc>
      </w:tr>
      <w:tr w:rsidR="00D00A2F" w14:paraId="73489623" w14:textId="77777777">
        <w:trPr>
          <w:trHeight w:val="435"/>
        </w:trPr>
        <w:tc>
          <w:tcPr>
            <w:tcW w:w="25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C4044E" w14:textId="77777777" w:rsidR="00D00A2F" w:rsidRDefault="00B500C1">
            <w:pPr>
              <w:jc w:val="both"/>
            </w:pPr>
            <w:r>
              <w:t>Model 2 — Multiple LR</w:t>
            </w:r>
          </w:p>
        </w:tc>
        <w:tc>
          <w:tcPr>
            <w:tcW w:w="27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5E5DA5D" w14:textId="77777777" w:rsidR="00D00A2F" w:rsidRDefault="00B500C1">
            <w:pPr>
              <w:jc w:val="both"/>
            </w:pPr>
            <w:r>
              <w:t>fuel_price, year</w:t>
            </w:r>
          </w:p>
        </w:tc>
        <w:tc>
          <w:tcPr>
            <w:tcW w:w="19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DF6EAD6" w14:textId="77777777" w:rsidR="00D00A2F" w:rsidRDefault="00B500C1">
            <w:pPr>
              <w:jc w:val="both"/>
            </w:pPr>
            <w:r>
              <w:t>0.535</w:t>
            </w:r>
          </w:p>
        </w:tc>
        <w:tc>
          <w:tcPr>
            <w:tcW w:w="21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49C17C5" w14:textId="77777777" w:rsidR="00D00A2F" w:rsidRDefault="00B500C1">
            <w:pPr>
              <w:jc w:val="both"/>
            </w:pPr>
            <w:r>
              <w:t>41,965,204</w:t>
            </w:r>
          </w:p>
        </w:tc>
      </w:tr>
      <w:tr w:rsidR="00D00A2F" w14:paraId="408708F9" w14:textId="77777777">
        <w:trPr>
          <w:trHeight w:val="675"/>
        </w:trPr>
        <w:tc>
          <w:tcPr>
            <w:tcW w:w="25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2B4B80C" w14:textId="77777777" w:rsidR="00D00A2F" w:rsidRDefault="00B500C1">
            <w:pPr>
              <w:jc w:val="both"/>
            </w:pPr>
            <w:r>
              <w:t>Model 3 — Multiple LR + Grant</w:t>
            </w:r>
          </w:p>
        </w:tc>
        <w:tc>
          <w:tcPr>
            <w:tcW w:w="27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A057D9A" w14:textId="77777777" w:rsidR="00D00A2F" w:rsidRDefault="00B500C1">
            <w:pPr>
              <w:jc w:val="both"/>
            </w:pPr>
            <w:r>
              <w:t>fuel_price, year, grant_value</w:t>
            </w:r>
          </w:p>
        </w:tc>
        <w:tc>
          <w:tcPr>
            <w:tcW w:w="19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FB03D3C" w14:textId="77777777" w:rsidR="00D00A2F" w:rsidRDefault="00B500C1">
            <w:pPr>
              <w:jc w:val="both"/>
            </w:pPr>
            <w:r>
              <w:t>0.665</w:t>
            </w:r>
          </w:p>
        </w:tc>
        <w:tc>
          <w:tcPr>
            <w:tcW w:w="21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729FACB" w14:textId="77777777" w:rsidR="00D00A2F" w:rsidRDefault="00B500C1">
            <w:pPr>
              <w:jc w:val="both"/>
            </w:pPr>
            <w:r>
              <w:t>30,209,100</w:t>
            </w:r>
          </w:p>
        </w:tc>
      </w:tr>
      <w:tr w:rsidR="00D00A2F" w14:paraId="47CDFC1E" w14:textId="77777777">
        <w:trPr>
          <w:trHeight w:val="675"/>
        </w:trPr>
        <w:tc>
          <w:tcPr>
            <w:tcW w:w="25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702063" w14:textId="77777777" w:rsidR="00D00A2F" w:rsidRDefault="00B500C1">
            <w:pPr>
              <w:jc w:val="both"/>
            </w:pPr>
            <w:r>
              <w:t>Model 4 — Random Forest</w:t>
            </w:r>
          </w:p>
        </w:tc>
        <w:tc>
          <w:tcPr>
            <w:tcW w:w="27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39726F8" w14:textId="77777777" w:rsidR="00D00A2F" w:rsidRDefault="00B500C1">
            <w:pPr>
              <w:jc w:val="both"/>
            </w:pPr>
            <w:r>
              <w:t>fuel_price, year, grant_value</w:t>
            </w:r>
          </w:p>
        </w:tc>
        <w:tc>
          <w:tcPr>
            <w:tcW w:w="19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8BEC9FE" w14:textId="77777777" w:rsidR="00D00A2F" w:rsidRDefault="00B500C1">
            <w:pPr>
              <w:jc w:val="both"/>
            </w:pPr>
            <w:r>
              <w:t>0.702</w:t>
            </w:r>
          </w:p>
        </w:tc>
        <w:tc>
          <w:tcPr>
            <w:tcW w:w="21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A57DD34" w14:textId="77777777" w:rsidR="00D00A2F" w:rsidRDefault="00B500C1">
            <w:pPr>
              <w:jc w:val="both"/>
            </w:pPr>
            <w:r>
              <w:t>26,872,621</w:t>
            </w:r>
          </w:p>
        </w:tc>
      </w:tr>
    </w:tbl>
    <w:p w14:paraId="444DD7C6" w14:textId="56A5F5D3" w:rsidR="00D00A2F" w:rsidRPr="00BC697E" w:rsidRDefault="00BC697E">
      <w:pPr>
        <w:jc w:val="both"/>
        <w:rPr>
          <w:sz w:val="20"/>
          <w:szCs w:val="20"/>
        </w:rPr>
      </w:pPr>
      <w:r w:rsidRPr="00BC697E">
        <w:rPr>
          <w:b/>
          <w:bCs/>
          <w:sz w:val="20"/>
          <w:szCs w:val="20"/>
        </w:rPr>
        <w:t>Table 2:</w:t>
      </w:r>
      <w:r w:rsidRPr="00BC697E">
        <w:rPr>
          <w:sz w:val="20"/>
          <w:szCs w:val="20"/>
        </w:rPr>
        <w:t xml:space="preserve"> Model comparison — features used, R² score, and MSE for all four models.</w:t>
      </w:r>
      <w:r w:rsidR="00B500C1" w:rsidRPr="00BC697E">
        <w:rPr>
          <w:sz w:val="20"/>
          <w:szCs w:val="20"/>
        </w:rPr>
        <w:t xml:space="preserve"> </w:t>
      </w:r>
    </w:p>
    <w:p w14:paraId="118E266B" w14:textId="77777777" w:rsidR="00880D75" w:rsidRDefault="00880D75">
      <w:pPr>
        <w:jc w:val="both"/>
      </w:pPr>
    </w:p>
    <w:p w14:paraId="795BAEB4" w14:textId="77777777" w:rsidR="00D00A2F" w:rsidRDefault="00B500C1">
      <w:pPr>
        <w:spacing w:before="60" w:after="120"/>
        <w:jc w:val="both"/>
      </w:pPr>
      <w:r>
        <w:rPr>
          <w:noProof/>
        </w:rPr>
        <w:drawing>
          <wp:inline distT="114300" distB="114300" distL="114300" distR="114300" wp14:anchorId="5C82F2D2" wp14:editId="26AA4EF0">
            <wp:extent cx="5943600" cy="3581400"/>
            <wp:effectExtent l="12700" t="12700" r="12700" b="127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581400"/>
                    </a:xfrm>
                    <a:prstGeom prst="rect">
                      <a:avLst/>
                    </a:prstGeom>
                    <a:ln w="12700">
                      <a:solidFill>
                        <a:srgbClr val="000000"/>
                      </a:solidFill>
                      <a:prstDash val="solid"/>
                    </a:ln>
                  </pic:spPr>
                </pic:pic>
              </a:graphicData>
            </a:graphic>
          </wp:inline>
        </w:drawing>
      </w:r>
    </w:p>
    <w:p w14:paraId="2F9B2837" w14:textId="611761FE" w:rsidR="00D00A2F" w:rsidRPr="00806B41" w:rsidRDefault="005F53AD">
      <w:pPr>
        <w:spacing w:before="60" w:after="120"/>
        <w:jc w:val="both"/>
        <w:rPr>
          <w:sz w:val="20"/>
          <w:szCs w:val="20"/>
        </w:rPr>
      </w:pPr>
      <w:r w:rsidRPr="005F53AD">
        <w:rPr>
          <w:b/>
          <w:bCs/>
          <w:sz w:val="20"/>
          <w:szCs w:val="20"/>
        </w:rPr>
        <w:lastRenderedPageBreak/>
        <w:t>Figure 7:</w:t>
      </w:r>
      <w:r w:rsidRPr="005F53AD">
        <w:rPr>
          <w:sz w:val="20"/>
          <w:szCs w:val="20"/>
        </w:rPr>
        <w:t xml:space="preserve"> R² scores across all four models showing progressive improvement from Model 1 Linear Regression (0.357) to Model 4 Random Forest (0.702). Model 3 was selected as the final model balancing performance and interpretability.</w:t>
      </w:r>
    </w:p>
    <w:p w14:paraId="6E628D29" w14:textId="77777777" w:rsidR="00D00A2F" w:rsidRDefault="00B500C1">
      <w:pPr>
        <w:pStyle w:val="Heading2"/>
        <w:keepNext w:val="0"/>
        <w:keepLines w:val="0"/>
        <w:spacing w:after="80"/>
        <w:jc w:val="both"/>
        <w:rPr>
          <w:b/>
          <w:bCs/>
          <w:sz w:val="34"/>
          <w:szCs w:val="34"/>
        </w:rPr>
      </w:pPr>
      <w:bookmarkStart w:id="40" w:name="_10nl8yj1ti1c" w:colFirst="0" w:colLast="0"/>
      <w:bookmarkEnd w:id="40"/>
      <w:r>
        <w:rPr>
          <w:b/>
          <w:bCs/>
          <w:sz w:val="34"/>
          <w:szCs w:val="34"/>
        </w:rPr>
        <w:t>7.2 Final Model Selection</w:t>
      </w:r>
    </w:p>
    <w:p w14:paraId="55CE4D29" w14:textId="23A310B2" w:rsidR="00D00A2F" w:rsidRDefault="00B500C1" w:rsidP="0008215D">
      <w:pPr>
        <w:spacing w:before="60" w:after="120"/>
        <w:ind w:firstLine="720"/>
        <w:jc w:val="both"/>
      </w:pPr>
      <w:r>
        <w:t>Model 3</w:t>
      </w:r>
      <w:r w:rsidR="00D5051B">
        <w:t>,</w:t>
      </w:r>
      <w:r>
        <w:t xml:space="preserve"> Multiple Linear Regression</w:t>
      </w:r>
      <w:r w:rsidR="00C10C74">
        <w:t>,</w:t>
      </w:r>
      <w:r>
        <w:t xml:space="preserve"> was selected as the final model for the scenario simulation prototype. Although Random Forest achieved the highest test performance, the difference was relatively small (R² 0.665 vs 0.702)</w:t>
      </w:r>
      <w:r w:rsidR="00403BA3">
        <w:t xml:space="preserve"> and </w:t>
      </w:r>
      <w:r>
        <w:t xml:space="preserve">Random Forest </w:t>
      </w:r>
      <w:r w:rsidR="00403BA3">
        <w:t xml:space="preserve">lacks </w:t>
      </w:r>
      <w:r>
        <w:t>interpretable coefficients</w:t>
      </w:r>
      <w:r w:rsidR="00403BA3">
        <w:t xml:space="preserve"> when compared to </w:t>
      </w:r>
      <w:r w:rsidR="009B35C2">
        <w:t>Multiple Linear Regression</w:t>
      </w:r>
      <w:r>
        <w:t>, making it harder to explain predictions to non-technical stakeholders such as policymakers or SEAI analysts. Model 3 was selected because it offered a good balance between predictive performance and explainability.</w:t>
      </w:r>
    </w:p>
    <w:p w14:paraId="6673140E" w14:textId="77777777" w:rsidR="00D00A2F" w:rsidRDefault="00B500C1">
      <w:pPr>
        <w:pStyle w:val="Heading2"/>
        <w:keepNext w:val="0"/>
        <w:keepLines w:val="0"/>
        <w:spacing w:after="80"/>
        <w:jc w:val="both"/>
        <w:rPr>
          <w:b/>
          <w:bCs/>
          <w:sz w:val="34"/>
          <w:szCs w:val="34"/>
        </w:rPr>
      </w:pPr>
      <w:bookmarkStart w:id="41" w:name="_6molrf631su4" w:colFirst="0" w:colLast="0"/>
      <w:bookmarkEnd w:id="41"/>
      <w:r>
        <w:rPr>
          <w:b/>
          <w:bCs/>
          <w:sz w:val="34"/>
          <w:szCs w:val="34"/>
        </w:rPr>
        <w:t>7.3 Scenario Simulation Results</w:t>
      </w:r>
    </w:p>
    <w:p w14:paraId="67D54815" w14:textId="77777777" w:rsidR="00D00A2F" w:rsidRDefault="00B500C1" w:rsidP="0008215D">
      <w:pPr>
        <w:spacing w:before="60" w:after="120"/>
        <w:ind w:firstLine="720"/>
        <w:jc w:val="both"/>
      </w:pPr>
      <w:r>
        <w:t>The scenario simulation used Model 3 to estimate EV sales under six different conditions. Results are shown in the table below.</w:t>
      </w:r>
    </w:p>
    <w:tbl>
      <w:tblPr>
        <w:tblStyle w:val="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605"/>
        <w:gridCol w:w="1590"/>
        <w:gridCol w:w="1905"/>
        <w:gridCol w:w="1995"/>
      </w:tblGrid>
      <w:tr w:rsidR="00D00A2F" w14:paraId="118F792B" w14:textId="77777777">
        <w:trPr>
          <w:trHeight w:val="675"/>
        </w:trPr>
        <w:tc>
          <w:tcPr>
            <w:tcW w:w="2235" w:type="dxa"/>
            <w:tcBorders>
              <w:top w:val="single" w:sz="6" w:space="0" w:color="CCCCCC"/>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7C3B3627" w14:textId="77777777" w:rsidR="00D00A2F" w:rsidRDefault="00B500C1">
            <w:pPr>
              <w:jc w:val="both"/>
              <w:rPr>
                <w:b/>
                <w:bCs/>
              </w:rPr>
            </w:pPr>
            <w:r>
              <w:rPr>
                <w:b/>
                <w:bCs/>
              </w:rPr>
              <w:t>Scenario</w:t>
            </w:r>
          </w:p>
        </w:tc>
        <w:tc>
          <w:tcPr>
            <w:tcW w:w="160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06995EEC" w14:textId="77777777" w:rsidR="00D00A2F" w:rsidRDefault="00B500C1">
            <w:pPr>
              <w:jc w:val="both"/>
              <w:rPr>
                <w:b/>
                <w:bCs/>
              </w:rPr>
            </w:pPr>
            <w:r>
              <w:rPr>
                <w:b/>
                <w:bCs/>
              </w:rPr>
              <w:t>Fuel Price</w:t>
            </w:r>
          </w:p>
        </w:tc>
        <w:tc>
          <w:tcPr>
            <w:tcW w:w="1590"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44DB34D0" w14:textId="77777777" w:rsidR="00D00A2F" w:rsidRDefault="00B500C1">
            <w:pPr>
              <w:jc w:val="both"/>
              <w:rPr>
                <w:b/>
                <w:bCs/>
              </w:rPr>
            </w:pPr>
            <w:r>
              <w:rPr>
                <w:b/>
                <w:bCs/>
              </w:rPr>
              <w:t>Year</w:t>
            </w:r>
          </w:p>
        </w:tc>
        <w:tc>
          <w:tcPr>
            <w:tcW w:w="190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2885E86E" w14:textId="77777777" w:rsidR="00D00A2F" w:rsidRDefault="00B500C1">
            <w:pPr>
              <w:jc w:val="both"/>
              <w:rPr>
                <w:b/>
                <w:bCs/>
              </w:rPr>
            </w:pPr>
            <w:r>
              <w:rPr>
                <w:b/>
                <w:bCs/>
              </w:rPr>
              <w:t>Grant Value</w:t>
            </w:r>
          </w:p>
        </w:tc>
        <w:tc>
          <w:tcPr>
            <w:tcW w:w="1995" w:type="dxa"/>
            <w:tcBorders>
              <w:top w:val="single" w:sz="6" w:space="0" w:color="CCCCCC"/>
              <w:left w:val="nil"/>
              <w:bottom w:val="single" w:sz="6" w:space="0" w:color="CCCCCC"/>
              <w:right w:val="single" w:sz="6" w:space="0" w:color="CCCCCC"/>
            </w:tcBorders>
            <w:shd w:val="clear" w:color="auto" w:fill="D6E4F0"/>
            <w:tcMar>
              <w:top w:w="80" w:type="dxa"/>
              <w:left w:w="120" w:type="dxa"/>
              <w:bottom w:w="80" w:type="dxa"/>
              <w:right w:w="120" w:type="dxa"/>
            </w:tcMar>
          </w:tcPr>
          <w:p w14:paraId="343287C6" w14:textId="77777777" w:rsidR="00D00A2F" w:rsidRDefault="00B500C1">
            <w:pPr>
              <w:jc w:val="both"/>
              <w:rPr>
                <w:b/>
                <w:bCs/>
              </w:rPr>
            </w:pPr>
            <w:r>
              <w:rPr>
                <w:b/>
                <w:bCs/>
              </w:rPr>
              <w:t>Predicted EV Sales</w:t>
            </w:r>
          </w:p>
        </w:tc>
      </w:tr>
      <w:tr w:rsidR="00D00A2F" w14:paraId="4848CAD4"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282FFA" w14:textId="77777777" w:rsidR="00D00A2F" w:rsidRDefault="00B500C1">
            <w:pPr>
              <w:jc w:val="both"/>
            </w:pPr>
            <w:r>
              <w:t>Baseline 2025</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8C55CFE" w14:textId="77777777" w:rsidR="00D00A2F" w:rsidRDefault="00B500C1">
            <w:pPr>
              <w:jc w:val="both"/>
            </w:pPr>
            <w:r>
              <w:t>€1.80</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68D4793" w14:textId="77777777" w:rsidR="00D00A2F" w:rsidRDefault="00B500C1">
            <w:pPr>
              <w:jc w:val="both"/>
            </w:pPr>
            <w:r>
              <w:t>2025</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4FFC14D" w14:textId="77777777" w:rsidR="00D00A2F" w:rsidRDefault="00B500C1">
            <w:pPr>
              <w:jc w:val="both"/>
            </w:pPr>
            <w:r>
              <w:t>€3,500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2A753DA" w14:textId="77777777" w:rsidR="00D00A2F" w:rsidRDefault="00B500C1">
            <w:pPr>
              <w:jc w:val="both"/>
            </w:pPr>
            <w:r>
              <w:t>19,085</w:t>
            </w:r>
          </w:p>
        </w:tc>
      </w:tr>
      <w:tr w:rsidR="00D00A2F" w14:paraId="6DB0A49B"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B9A11CA" w14:textId="77777777" w:rsidR="00D00A2F" w:rsidRDefault="00B500C1">
            <w:pPr>
              <w:jc w:val="both"/>
            </w:pPr>
            <w:r>
              <w:t>Higher Fuel Price</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0A94601" w14:textId="77777777" w:rsidR="00D00A2F" w:rsidRDefault="00B500C1">
            <w:pPr>
              <w:jc w:val="both"/>
            </w:pPr>
            <w:r>
              <w:t>€2.00</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8EF631E" w14:textId="77777777" w:rsidR="00D00A2F" w:rsidRDefault="00B500C1">
            <w:pPr>
              <w:jc w:val="both"/>
            </w:pPr>
            <w:r>
              <w:t>2025</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2BA25B3" w14:textId="77777777" w:rsidR="00D00A2F" w:rsidRDefault="00B500C1">
            <w:pPr>
              <w:jc w:val="both"/>
            </w:pPr>
            <w:r>
              <w:t>€3,500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A453FE3" w14:textId="77777777" w:rsidR="00D00A2F" w:rsidRDefault="00B500C1">
            <w:pPr>
              <w:jc w:val="both"/>
            </w:pPr>
            <w:r>
              <w:t>22,824</w:t>
            </w:r>
          </w:p>
        </w:tc>
      </w:tr>
      <w:tr w:rsidR="00D00A2F" w14:paraId="7740A512"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A7B08B" w14:textId="77777777" w:rsidR="00D00A2F" w:rsidRDefault="00B500C1">
            <w:pPr>
              <w:jc w:val="both"/>
            </w:pPr>
            <w:r>
              <w:t>Lower Fuel Price</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82C7D11" w14:textId="77777777" w:rsidR="00D00A2F" w:rsidRDefault="00B500C1">
            <w:pPr>
              <w:jc w:val="both"/>
            </w:pPr>
            <w:r>
              <w:t>€1.60</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DC6D456" w14:textId="77777777" w:rsidR="00D00A2F" w:rsidRDefault="00B500C1">
            <w:pPr>
              <w:jc w:val="both"/>
            </w:pPr>
            <w:r>
              <w:t>2025</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FCCB4F1" w14:textId="77777777" w:rsidR="00D00A2F" w:rsidRDefault="00B500C1">
            <w:pPr>
              <w:jc w:val="both"/>
            </w:pPr>
            <w:r>
              <w:t>€3,500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B466941" w14:textId="77777777" w:rsidR="00D00A2F" w:rsidRDefault="00B500C1">
            <w:pPr>
              <w:jc w:val="both"/>
            </w:pPr>
            <w:r>
              <w:t>15,346</w:t>
            </w:r>
          </w:p>
        </w:tc>
      </w:tr>
      <w:tr w:rsidR="00D00A2F" w14:paraId="4E820E11"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609A82A" w14:textId="77777777" w:rsidR="00D00A2F" w:rsidRDefault="00B500C1">
            <w:pPr>
              <w:jc w:val="both"/>
            </w:pPr>
            <w:r>
              <w:t>Grant Increased</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B851A37" w14:textId="77777777" w:rsidR="00D00A2F" w:rsidRDefault="00B500C1">
            <w:pPr>
              <w:jc w:val="both"/>
            </w:pPr>
            <w:r>
              <w:t>€1.80</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C4B8A57" w14:textId="77777777" w:rsidR="00D00A2F" w:rsidRDefault="00B500C1">
            <w:pPr>
              <w:jc w:val="both"/>
            </w:pPr>
            <w:r>
              <w:t>2025</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9072E0D" w14:textId="77777777" w:rsidR="00D00A2F" w:rsidRDefault="00B500C1">
            <w:pPr>
              <w:jc w:val="both"/>
            </w:pPr>
            <w:r>
              <w:t>€5,000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37EB211" w14:textId="77777777" w:rsidR="00D00A2F" w:rsidRDefault="00B500C1">
            <w:pPr>
              <w:jc w:val="both"/>
            </w:pPr>
            <w:r>
              <w:t>16,654</w:t>
            </w:r>
          </w:p>
        </w:tc>
      </w:tr>
      <w:tr w:rsidR="00D00A2F" w14:paraId="08CEA4D4"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627E7C" w14:textId="77777777" w:rsidR="00D00A2F" w:rsidRDefault="00B500C1">
            <w:pPr>
              <w:jc w:val="both"/>
            </w:pPr>
            <w:r>
              <w:t>Grant Reduced</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39B52DB" w14:textId="77777777" w:rsidR="00D00A2F" w:rsidRDefault="00B500C1">
            <w:pPr>
              <w:jc w:val="both"/>
            </w:pPr>
            <w:r>
              <w:t>€1.80</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8C6867C" w14:textId="77777777" w:rsidR="00D00A2F" w:rsidRDefault="00B500C1">
            <w:pPr>
              <w:jc w:val="both"/>
            </w:pPr>
            <w:r>
              <w:t>2025</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321FE3E" w14:textId="77777777" w:rsidR="00D00A2F" w:rsidRDefault="00B500C1">
            <w:pPr>
              <w:jc w:val="both"/>
            </w:pPr>
            <w:r>
              <w:t>€2,500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A235709" w14:textId="77777777" w:rsidR="00D00A2F" w:rsidRDefault="00B500C1">
            <w:pPr>
              <w:jc w:val="both"/>
            </w:pPr>
            <w:r>
              <w:t>20,706</w:t>
            </w:r>
          </w:p>
        </w:tc>
      </w:tr>
      <w:tr w:rsidR="00D00A2F" w14:paraId="10F6F448" w14:textId="77777777">
        <w:trPr>
          <w:trHeight w:val="435"/>
        </w:trPr>
        <w:tc>
          <w:tcPr>
            <w:tcW w:w="22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960119" w14:textId="77777777" w:rsidR="00D00A2F" w:rsidRDefault="00B500C1">
            <w:pPr>
              <w:jc w:val="both"/>
            </w:pPr>
            <w:r>
              <w:t>Future Growth 2026</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7B5231A" w14:textId="77777777" w:rsidR="00D00A2F" w:rsidRDefault="00B500C1">
            <w:pPr>
              <w:jc w:val="both"/>
            </w:pPr>
            <w:r>
              <w:t>€1.85</w:t>
            </w:r>
          </w:p>
        </w:tc>
        <w:tc>
          <w:tcPr>
            <w:tcW w:w="15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B108293" w14:textId="77777777" w:rsidR="00D00A2F" w:rsidRDefault="00B500C1">
            <w:pPr>
              <w:jc w:val="both"/>
            </w:pPr>
            <w:r>
              <w:t>2026</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36E0AFC" w14:textId="77777777" w:rsidR="00D00A2F" w:rsidRDefault="00B500C1">
            <w:pPr>
              <w:jc w:val="both"/>
            </w:pPr>
            <w:r>
              <w:t>€3,500</w:t>
            </w:r>
          </w:p>
        </w:tc>
        <w:tc>
          <w:tcPr>
            <w:tcW w:w="19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FA82743" w14:textId="77777777" w:rsidR="00D00A2F" w:rsidRDefault="00B500C1">
            <w:pPr>
              <w:jc w:val="both"/>
            </w:pPr>
            <w:r>
              <w:t>20,787</w:t>
            </w:r>
          </w:p>
        </w:tc>
      </w:tr>
    </w:tbl>
    <w:p w14:paraId="6D0637CF" w14:textId="02582710" w:rsidR="00D00A2F" w:rsidRDefault="008D3E3E">
      <w:pPr>
        <w:jc w:val="both"/>
      </w:pPr>
      <w:r w:rsidRPr="008D3E3E">
        <w:rPr>
          <w:b/>
          <w:bCs/>
          <w:sz w:val="20"/>
          <w:szCs w:val="20"/>
        </w:rPr>
        <w:t>Table 3:</w:t>
      </w:r>
      <w:r w:rsidRPr="008D3E3E">
        <w:rPr>
          <w:sz w:val="20"/>
          <w:szCs w:val="20"/>
        </w:rPr>
        <w:t xml:space="preserve"> Scenario simulation results — predicted annual BEV sales under six input conditions</w:t>
      </w:r>
      <w:r w:rsidRPr="008D3E3E">
        <w:t>.</w:t>
      </w:r>
      <w:r w:rsidR="00B500C1">
        <w:t xml:space="preserve"> </w:t>
      </w:r>
    </w:p>
    <w:p w14:paraId="6C82E452" w14:textId="77777777" w:rsidR="005F53AD" w:rsidRDefault="005F53AD">
      <w:pPr>
        <w:jc w:val="both"/>
      </w:pPr>
    </w:p>
    <w:p w14:paraId="39C1FEDB" w14:textId="10BA4C1B" w:rsidR="00D00A2F" w:rsidRDefault="00B500C1">
      <w:pPr>
        <w:spacing w:before="60" w:after="120"/>
        <w:jc w:val="both"/>
      </w:pPr>
      <w:r>
        <w:rPr>
          <w:noProof/>
        </w:rPr>
        <w:lastRenderedPageBreak/>
        <w:drawing>
          <wp:inline distT="114300" distB="114300" distL="114300" distR="114300" wp14:anchorId="6EA30F32" wp14:editId="008AF258">
            <wp:extent cx="5943600" cy="4381500"/>
            <wp:effectExtent l="12700" t="12700" r="12700" b="1270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4381500"/>
                    </a:xfrm>
                    <a:prstGeom prst="rect">
                      <a:avLst/>
                    </a:prstGeom>
                    <a:ln w="12700">
                      <a:solidFill>
                        <a:srgbClr val="000000"/>
                      </a:solidFill>
                      <a:prstDash val="solid"/>
                    </a:ln>
                  </pic:spPr>
                </pic:pic>
              </a:graphicData>
            </a:graphic>
          </wp:inline>
        </w:drawing>
      </w:r>
    </w:p>
    <w:p w14:paraId="4CF7308B" w14:textId="3D753E20" w:rsidR="008D3E3E" w:rsidRPr="008D3E3E" w:rsidRDefault="0008215D">
      <w:pPr>
        <w:spacing w:before="60" w:after="120"/>
        <w:jc w:val="both"/>
        <w:rPr>
          <w:sz w:val="20"/>
          <w:szCs w:val="20"/>
        </w:rPr>
      </w:pPr>
      <w:r w:rsidRPr="0008215D">
        <w:rPr>
          <w:b/>
          <w:bCs/>
          <w:sz w:val="20"/>
          <w:szCs w:val="20"/>
        </w:rPr>
        <w:t>Figure 8:</w:t>
      </w:r>
      <w:r w:rsidRPr="0008215D">
        <w:rPr>
          <w:sz w:val="20"/>
          <w:szCs w:val="20"/>
        </w:rPr>
        <w:t xml:space="preserve"> Predicted annual BEV sales under six scenarios using Model 3. Higher fuel price (€2.00) produces the largest increase at 22,824 E</w:t>
      </w:r>
      <w:r w:rsidR="007A5A58" w:rsidRPr="0008215D">
        <w:rPr>
          <w:sz w:val="20"/>
          <w:szCs w:val="20"/>
        </w:rPr>
        <w:t>v</w:t>
      </w:r>
      <w:r w:rsidRPr="0008215D">
        <w:rPr>
          <w:sz w:val="20"/>
          <w:szCs w:val="20"/>
        </w:rPr>
        <w:t>s. Grant scenarios show smaller variation, consistent with grant value</w:t>
      </w:r>
      <w:r w:rsidR="007A5A58">
        <w:rPr>
          <w:sz w:val="20"/>
          <w:szCs w:val="20"/>
        </w:rPr>
        <w:t>’</w:t>
      </w:r>
      <w:r w:rsidRPr="0008215D">
        <w:rPr>
          <w:sz w:val="20"/>
          <w:szCs w:val="20"/>
        </w:rPr>
        <w:t>s low feature importance of 4%.</w:t>
      </w:r>
    </w:p>
    <w:p w14:paraId="45CC5449" w14:textId="4D7DFFB4" w:rsidR="00AF009C" w:rsidRDefault="00B500C1" w:rsidP="0008215D">
      <w:pPr>
        <w:spacing w:before="60" w:after="120"/>
        <w:ind w:firstLine="720"/>
        <w:jc w:val="both"/>
      </w:pPr>
      <w:r>
        <w:t>The baseline 2025 prediction of 19,085 EV sales provides a reference point. Higher fuel prices (€2.00) increased the prediction to 22,824</w:t>
      </w:r>
      <w:r w:rsidR="009B23D1">
        <w:t xml:space="preserve">, </w:t>
      </w:r>
      <w:r>
        <w:t>a difference of 3,739</w:t>
      </w:r>
      <w:r w:rsidR="009B23D1">
        <w:t xml:space="preserve"> expected</w:t>
      </w:r>
      <w:r>
        <w:t xml:space="preserve"> sales</w:t>
      </w:r>
      <w:r w:rsidR="009B23D1">
        <w:t>,</w:t>
      </w:r>
      <w:r>
        <w:t xml:space="preserve"> demonstrating that fuel price had the strongest effect on predictions within the model. The grant scenarios produced counterintuitive results, reflecting the grant paradox discussed in Section 6.3.3. The future year scenario predicted gradual growth from 19,085 in 2025 to 22,154 by 2029, assuming constant fuel prices and grant values.</w:t>
      </w:r>
    </w:p>
    <w:p w14:paraId="4DF9336C" w14:textId="320DC578" w:rsidR="00AF009C" w:rsidRDefault="00AF009C" w:rsidP="0008215D">
      <w:pPr>
        <w:spacing w:before="60" w:after="120"/>
        <w:ind w:firstLine="720"/>
        <w:jc w:val="both"/>
      </w:pPr>
      <w:r w:rsidRPr="00AF009C">
        <w:t>Full scenario input and output data is available in Appendix C, Tables C1 and C2</w:t>
      </w:r>
      <w:r>
        <w:t>.</w:t>
      </w:r>
    </w:p>
    <w:p w14:paraId="55A3CAF5" w14:textId="77777777" w:rsidR="00D00A2F" w:rsidRDefault="00B500C1">
      <w:pPr>
        <w:pStyle w:val="Heading2"/>
        <w:keepNext w:val="0"/>
        <w:keepLines w:val="0"/>
        <w:spacing w:after="80"/>
        <w:jc w:val="both"/>
        <w:rPr>
          <w:b/>
          <w:bCs/>
          <w:sz w:val="34"/>
          <w:szCs w:val="34"/>
        </w:rPr>
      </w:pPr>
      <w:bookmarkStart w:id="42" w:name="_irtlxbjomfx1" w:colFirst="0" w:colLast="0"/>
      <w:bookmarkEnd w:id="42"/>
      <w:r>
        <w:rPr>
          <w:b/>
          <w:bCs/>
          <w:sz w:val="34"/>
          <w:szCs w:val="34"/>
        </w:rPr>
        <w:t>7.4 Limitations</w:t>
      </w:r>
    </w:p>
    <w:p w14:paraId="07AE0CB2" w14:textId="5050376E"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Small dataset</w:t>
      </w:r>
      <w:r w:rsidR="00E24B5B">
        <w:t>,</w:t>
      </w:r>
      <w:r>
        <w:t xml:space="preserve"> the final modelling dataset contained only 10 annual observations, limiting statistical reliability and generalisability</w:t>
      </w:r>
    </w:p>
    <w:p w14:paraId="4DBE64BF" w14:textId="3662D259"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Correlation not causation</w:t>
      </w:r>
      <w:r w:rsidR="009C177A">
        <w:t>,</w:t>
      </w:r>
      <w:r>
        <w:t xml:space="preserve"> the model captures statistical associations, not direct causal relationships; EV adoption is affected by many factors not included in the model</w:t>
      </w:r>
    </w:p>
    <w:p w14:paraId="1C2BCFC7" w14:textId="327FE778" w:rsidR="00D00A2F" w:rsidRDefault="00B500C1">
      <w:pPr>
        <w:spacing w:before="40" w:after="40"/>
        <w:ind w:left="1440" w:hanging="360"/>
        <w:jc w:val="both"/>
      </w:pPr>
      <w:r>
        <w:lastRenderedPageBreak/>
        <w:t>•</w:t>
      </w:r>
      <w:r>
        <w:rPr>
          <w:rFonts w:ascii="Times New Roman" w:eastAsia="Times New Roman" w:hAnsi="Times New Roman" w:cs="Times New Roman"/>
          <w:sz w:val="14"/>
          <w:szCs w:val="14"/>
        </w:rPr>
        <w:t xml:space="preserve">      </w:t>
      </w:r>
      <w:r>
        <w:t>Train/test split weakness</w:t>
      </w:r>
      <w:r w:rsidR="00DF16FE">
        <w:t>,</w:t>
      </w:r>
      <w:r>
        <w:t xml:space="preserve"> an 80/20 split on 10 rows produces only 2 test points; cross-validation partially mitigates this but cannot fully solve limited data</w:t>
      </w:r>
    </w:p>
    <w:p w14:paraId="57CEB758" w14:textId="6E8F13AB"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Time trend dominance</w:t>
      </w:r>
      <w:r w:rsidR="00DF16FE">
        <w:t>,</w:t>
      </w:r>
      <w:r>
        <w:t xml:space="preserve"> feature importance showed year (0.476) and fuel_price (0.486) together account for 96% of predictive importance, meaning the model is primarily capturing the time trend rather than isolating the marginal impact of individual policy variables</w:t>
      </w:r>
    </w:p>
    <w:p w14:paraId="305C91B2" w14:textId="73C8B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Monthly analysis overfitting</w:t>
      </w:r>
      <w:r w:rsidR="00DF16FE">
        <w:t>,</w:t>
      </w:r>
      <w:r>
        <w:t xml:space="preserve"> the extended monthly analysis showed severe cross-validation overfitting (CV R² as low as -112), confirming that increasing data frequency does not resolve the underlying challenge of time trend dominance</w:t>
      </w:r>
    </w:p>
    <w:p w14:paraId="6A4E34A0" w14:textId="77777777" w:rsidR="00D00A2F" w:rsidRDefault="00B500C1">
      <w:pPr>
        <w:pStyle w:val="Heading2"/>
        <w:keepNext w:val="0"/>
        <w:keepLines w:val="0"/>
        <w:spacing w:after="80"/>
        <w:jc w:val="both"/>
        <w:rPr>
          <w:b/>
          <w:bCs/>
          <w:sz w:val="34"/>
          <w:szCs w:val="34"/>
        </w:rPr>
      </w:pPr>
      <w:bookmarkStart w:id="43" w:name="_a2ck5ptdgjy" w:colFirst="0" w:colLast="0"/>
      <w:bookmarkEnd w:id="43"/>
      <w:r>
        <w:rPr>
          <w:b/>
          <w:bCs/>
          <w:sz w:val="34"/>
          <w:szCs w:val="34"/>
        </w:rPr>
        <w:t>7.5 Evaluation Against Objectives</w:t>
      </w:r>
    </w:p>
    <w:p w14:paraId="5545CB98" w14:textId="18ED1035"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Analyse historical EV trends</w:t>
      </w:r>
      <w:r w:rsidR="002465C0">
        <w:t>,</w:t>
      </w:r>
      <w:r>
        <w:t xml:space="preserve"> achieved through EDA showing BEV growth post-2020, BEV vs PHEV comparison, and fuel price relationship</w:t>
      </w:r>
    </w:p>
    <w:p w14:paraId="71A06E84" w14:textId="401D2214"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Investigate key influencing factors</w:t>
      </w:r>
      <w:r w:rsidR="002465C0">
        <w:t>,</w:t>
      </w:r>
      <w:r>
        <w:t xml:space="preserve"> achieved through correlation analysis (year ~0.90, fuel_price ~0.90, grant_value ~-0.80) and feature importance</w:t>
      </w:r>
    </w:p>
    <w:p w14:paraId="32BCB82A" w14:textId="636A13E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Build and evaluate multiple models</w:t>
      </w:r>
      <w:r w:rsidR="002465C0">
        <w:t>,</w:t>
      </w:r>
      <w:r>
        <w:t xml:space="preserve"> achieved with four models, cross-validation, hyperparameter tuning, and comparative analysis</w:t>
      </w:r>
    </w:p>
    <w:p w14:paraId="0CF1E0A1" w14:textId="62E2DFAB"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Develop scenario simulation prototype</w:t>
      </w:r>
      <w:r w:rsidR="002465C0">
        <w:t>,</w:t>
      </w:r>
      <w:r>
        <w:t xml:space="preserve"> achieved with six named scenarios and three range visualisations</w:t>
      </w:r>
    </w:p>
    <w:p w14:paraId="36432AE6"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Critically evaluate performance and limitations — achieved, including honest discussion of negative CV scores, grant paradox, and monthly analysis findings</w:t>
      </w:r>
    </w:p>
    <w:p w14:paraId="49D18C0D" w14:textId="77777777" w:rsidR="00D00A2F" w:rsidRDefault="00B500C1">
      <w:pPr>
        <w:jc w:val="both"/>
      </w:pPr>
      <w:r>
        <w:br/>
      </w:r>
      <w:r>
        <w:br/>
      </w:r>
      <w:r>
        <w:br/>
      </w:r>
    </w:p>
    <w:p w14:paraId="7C0B0E7B" w14:textId="77777777" w:rsidR="006465B2" w:rsidRDefault="006465B2">
      <w:pPr>
        <w:jc w:val="both"/>
      </w:pPr>
    </w:p>
    <w:p w14:paraId="1E092033" w14:textId="77777777" w:rsidR="006465B2" w:rsidRDefault="006465B2">
      <w:pPr>
        <w:jc w:val="both"/>
      </w:pPr>
    </w:p>
    <w:p w14:paraId="2AC65375" w14:textId="77777777" w:rsidR="006465B2" w:rsidRDefault="006465B2">
      <w:pPr>
        <w:jc w:val="both"/>
      </w:pPr>
    </w:p>
    <w:p w14:paraId="615B186E" w14:textId="77777777" w:rsidR="006465B2" w:rsidRDefault="006465B2">
      <w:pPr>
        <w:jc w:val="both"/>
      </w:pPr>
    </w:p>
    <w:p w14:paraId="6AAC0C40" w14:textId="77777777" w:rsidR="006465B2" w:rsidRDefault="006465B2">
      <w:pPr>
        <w:jc w:val="both"/>
      </w:pPr>
    </w:p>
    <w:p w14:paraId="068BFC5E" w14:textId="77777777" w:rsidR="006465B2" w:rsidRDefault="006465B2">
      <w:pPr>
        <w:jc w:val="both"/>
      </w:pPr>
    </w:p>
    <w:p w14:paraId="7042DA6E" w14:textId="77777777" w:rsidR="006465B2" w:rsidRDefault="006465B2">
      <w:pPr>
        <w:jc w:val="both"/>
      </w:pPr>
    </w:p>
    <w:p w14:paraId="055E0644" w14:textId="77777777" w:rsidR="006465B2" w:rsidRDefault="006465B2">
      <w:pPr>
        <w:jc w:val="both"/>
      </w:pPr>
    </w:p>
    <w:p w14:paraId="109D4ADF" w14:textId="77777777" w:rsidR="004F7601" w:rsidRDefault="004F7601">
      <w:pPr>
        <w:jc w:val="both"/>
      </w:pPr>
    </w:p>
    <w:p w14:paraId="3658775B" w14:textId="77777777" w:rsidR="004F7601" w:rsidRDefault="004F7601">
      <w:pPr>
        <w:jc w:val="both"/>
      </w:pPr>
    </w:p>
    <w:p w14:paraId="263647D9" w14:textId="77777777" w:rsidR="004F7601" w:rsidRDefault="004F7601">
      <w:pPr>
        <w:jc w:val="both"/>
      </w:pPr>
    </w:p>
    <w:p w14:paraId="429E7D28" w14:textId="77777777" w:rsidR="004F7601" w:rsidRDefault="004F7601">
      <w:pPr>
        <w:jc w:val="both"/>
      </w:pPr>
    </w:p>
    <w:p w14:paraId="50AB6BF5" w14:textId="77777777" w:rsidR="004F7601" w:rsidRDefault="004F7601">
      <w:pPr>
        <w:jc w:val="both"/>
      </w:pPr>
    </w:p>
    <w:p w14:paraId="14C7D93E" w14:textId="77777777" w:rsidR="004F7601" w:rsidRDefault="004F7601">
      <w:pPr>
        <w:jc w:val="both"/>
      </w:pPr>
    </w:p>
    <w:p w14:paraId="79EAAC83" w14:textId="77777777" w:rsidR="004F7601" w:rsidRDefault="004F7601">
      <w:pPr>
        <w:jc w:val="both"/>
      </w:pPr>
    </w:p>
    <w:p w14:paraId="06F6A80A" w14:textId="77777777" w:rsidR="00D00A2F" w:rsidRDefault="00B500C1">
      <w:pPr>
        <w:pStyle w:val="Heading1"/>
        <w:keepNext w:val="0"/>
        <w:keepLines w:val="0"/>
        <w:spacing w:before="480"/>
        <w:jc w:val="both"/>
        <w:rPr>
          <w:b/>
          <w:bCs/>
          <w:sz w:val="46"/>
          <w:szCs w:val="46"/>
        </w:rPr>
      </w:pPr>
      <w:bookmarkStart w:id="44" w:name="_q3bdne51p5nf" w:colFirst="0" w:colLast="0"/>
      <w:bookmarkEnd w:id="44"/>
      <w:r>
        <w:rPr>
          <w:b/>
          <w:bCs/>
          <w:sz w:val="46"/>
          <w:szCs w:val="46"/>
        </w:rPr>
        <w:lastRenderedPageBreak/>
        <w:t>8. Phase 6 — Deployment</w:t>
      </w:r>
    </w:p>
    <w:p w14:paraId="3F994EE4" w14:textId="77777777" w:rsidR="00D00A2F" w:rsidRDefault="00B500C1">
      <w:pPr>
        <w:pStyle w:val="Heading2"/>
        <w:keepNext w:val="0"/>
        <w:keepLines w:val="0"/>
        <w:spacing w:after="80"/>
        <w:jc w:val="both"/>
        <w:rPr>
          <w:b/>
          <w:bCs/>
          <w:sz w:val="34"/>
          <w:szCs w:val="34"/>
        </w:rPr>
      </w:pPr>
      <w:bookmarkStart w:id="45" w:name="_5z57o0dl3mo" w:colFirst="0" w:colLast="0"/>
      <w:bookmarkEnd w:id="45"/>
      <w:r>
        <w:rPr>
          <w:b/>
          <w:bCs/>
          <w:sz w:val="34"/>
          <w:szCs w:val="34"/>
        </w:rPr>
        <w:t>8.1 Prototype Description</w:t>
      </w:r>
    </w:p>
    <w:p w14:paraId="777450B3" w14:textId="62B0D15E" w:rsidR="00D00A2F" w:rsidRDefault="00B500C1" w:rsidP="0008215D">
      <w:pPr>
        <w:spacing w:before="60" w:after="120"/>
        <w:ind w:firstLine="720"/>
        <w:jc w:val="both"/>
      </w:pPr>
      <w:r>
        <w:t>The prototype developed in this project is a scenario simulation tool built in the Jupyter Notebook using the trained Model 3. The prototype accepts three input variables</w:t>
      </w:r>
      <w:r w:rsidR="0061439A">
        <w:t xml:space="preserve">: </w:t>
      </w:r>
      <w:r>
        <w:t>fuel_price, year</w:t>
      </w:r>
      <w:r w:rsidR="00A50649">
        <w:t xml:space="preserve"> and</w:t>
      </w:r>
      <w:r>
        <w:t xml:space="preserve"> grant_value</w:t>
      </w:r>
      <w:r w:rsidR="00FD1522">
        <w:t>,</w:t>
      </w:r>
      <w:r>
        <w:t xml:space="preserve"> produ</w:t>
      </w:r>
      <w:r w:rsidR="00A50649">
        <w:t>cing</w:t>
      </w:r>
      <w:r>
        <w:t xml:space="preserve"> a predicted annual BEV sales value. Its purpose is to explore what-if scenarios rather than produce guaranteed forecasts.</w:t>
      </w:r>
    </w:p>
    <w:p w14:paraId="52408A0C" w14:textId="03B14F36" w:rsidR="00755382" w:rsidRDefault="00755382" w:rsidP="0008215D">
      <w:pPr>
        <w:spacing w:before="60" w:after="120"/>
        <w:ind w:firstLine="720"/>
        <w:jc w:val="both"/>
      </w:pPr>
      <w:r w:rsidRPr="00755382">
        <w:t>The prototype was designed with policymakers and transport planners in mind rather than data scientists. By accepting simple numerical inputs and returning a single predicted value, it demonstrates how a trained model can be made accessible to non-technical users. Six named scenarios were tested, covering fuel price increases and decreases, grant value changes, and a future year projection, with results visualised in a bar chart for clarity.</w:t>
      </w:r>
    </w:p>
    <w:p w14:paraId="4448D4FE" w14:textId="77777777" w:rsidR="00D00A2F" w:rsidRDefault="00B500C1">
      <w:pPr>
        <w:pStyle w:val="Heading2"/>
        <w:keepNext w:val="0"/>
        <w:keepLines w:val="0"/>
        <w:spacing w:after="80"/>
        <w:jc w:val="both"/>
        <w:rPr>
          <w:b/>
          <w:bCs/>
          <w:sz w:val="34"/>
          <w:szCs w:val="34"/>
        </w:rPr>
      </w:pPr>
      <w:bookmarkStart w:id="46" w:name="_h84zsbqd0qrh" w:colFirst="0" w:colLast="0"/>
      <w:bookmarkEnd w:id="46"/>
      <w:r>
        <w:rPr>
          <w:b/>
          <w:bCs/>
          <w:sz w:val="34"/>
          <w:szCs w:val="34"/>
        </w:rPr>
        <w:t>8.2 Potential Users and Use Cases</w:t>
      </w:r>
    </w:p>
    <w:p w14:paraId="391FF8C1" w14:textId="3BE8C600"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SEAI</w:t>
      </w:r>
      <w:r w:rsidR="00A50649">
        <w:t>:</w:t>
      </w:r>
      <w:r>
        <w:t xml:space="preserve"> to explore how changes in grant values may be associated with future adoption rates and assess whether current incentive levels are effective</w:t>
      </w:r>
    </w:p>
    <w:p w14:paraId="1A96CDD8" w14:textId="2040ECC2"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Department of Transport</w:t>
      </w:r>
      <w:r w:rsidR="00A50649">
        <w:t>:</w:t>
      </w:r>
      <w:r>
        <w:t xml:space="preserve"> to test different fuel price and year scenarios in support of Ireland</w:t>
      </w:r>
      <w:r w:rsidR="007A5A58">
        <w:t>’</w:t>
      </w:r>
      <w:r>
        <w:t>s 2030 EV target planning</w:t>
      </w:r>
      <w:r w:rsidR="00043887">
        <w:t xml:space="preserve"> </w:t>
      </w:r>
      <w:r w:rsidR="00043887" w:rsidRPr="00043887">
        <w:t>(Department of Transport Ireland, 2021)</w:t>
      </w:r>
    </w:p>
    <w:p w14:paraId="2663A71F" w14:textId="2ECAD848"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Automotive industry analysts</w:t>
      </w:r>
      <w:r w:rsidR="00A50649">
        <w:t>:</w:t>
      </w:r>
      <w:r>
        <w:t xml:space="preserve"> to estimate possible market demand under different economic conditions</w:t>
      </w:r>
    </w:p>
    <w:p w14:paraId="580F06F5" w14:textId="01CDC54B"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Academic researchers</w:t>
      </w:r>
      <w:r w:rsidR="00A50649">
        <w:t>:</w:t>
      </w:r>
      <w:r>
        <w:t xml:space="preserve"> as a baseline model for more detailed EV adoption studies</w:t>
      </w:r>
    </w:p>
    <w:p w14:paraId="538AD5C5" w14:textId="77777777" w:rsidR="00D00A2F" w:rsidRDefault="00B500C1">
      <w:pPr>
        <w:pStyle w:val="Heading2"/>
        <w:keepNext w:val="0"/>
        <w:keepLines w:val="0"/>
        <w:spacing w:after="80"/>
        <w:jc w:val="both"/>
        <w:rPr>
          <w:b/>
          <w:bCs/>
          <w:sz w:val="34"/>
          <w:szCs w:val="34"/>
        </w:rPr>
      </w:pPr>
      <w:bookmarkStart w:id="47" w:name="_tgvcicg637ul" w:colFirst="0" w:colLast="0"/>
      <w:bookmarkEnd w:id="47"/>
      <w:r>
        <w:rPr>
          <w:b/>
          <w:bCs/>
          <w:sz w:val="34"/>
          <w:szCs w:val="34"/>
        </w:rPr>
        <w:t>8.3 Deployment Considerations</w:t>
      </w:r>
    </w:p>
    <w:p w14:paraId="1037CE92" w14:textId="77777777" w:rsidR="00D00A2F" w:rsidRDefault="00B500C1" w:rsidP="0008215D">
      <w:pPr>
        <w:spacing w:before="60" w:after="120"/>
        <w:ind w:firstLine="720"/>
        <w:jc w:val="both"/>
      </w:pPr>
      <w:r>
        <w:t>Deploying this tool beyond the Jupyter Notebook prototype would require a user-friendly interface such as a Streamlit or Dash web dashboard. The dataset would also need to be updated annually, with a process for retraining the model and checking data quality. Model outputs would require clear warnings explaining that predictions are estimates based on historical patterns, not guaranteed future outcomes.</w:t>
      </w:r>
    </w:p>
    <w:p w14:paraId="47FC6F03" w14:textId="77777777" w:rsidR="00D00A2F" w:rsidRDefault="00B500C1">
      <w:pPr>
        <w:pStyle w:val="Heading2"/>
        <w:keepNext w:val="0"/>
        <w:keepLines w:val="0"/>
        <w:spacing w:after="80"/>
        <w:jc w:val="both"/>
        <w:rPr>
          <w:b/>
          <w:bCs/>
          <w:sz w:val="34"/>
          <w:szCs w:val="34"/>
        </w:rPr>
      </w:pPr>
      <w:bookmarkStart w:id="48" w:name="_xaroyupfhigc" w:colFirst="0" w:colLast="0"/>
      <w:bookmarkEnd w:id="48"/>
      <w:r>
        <w:rPr>
          <w:b/>
          <w:bCs/>
          <w:sz w:val="34"/>
          <w:szCs w:val="34"/>
        </w:rPr>
        <w:t>8.4 Future Development</w:t>
      </w:r>
    </w:p>
    <w:p w14:paraId="3A3B93DE"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Expand the dataset with post-2024 annual data as it becomes available</w:t>
      </w:r>
    </w:p>
    <w:p w14:paraId="1AA473F5"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Add additional features such as charging infrastructure density, electricity prices, and EV purchase price trends</w:t>
      </w:r>
    </w:p>
    <w:p w14:paraId="32013C58" w14:textId="77777777" w:rsidR="00D00A2F" w:rsidRDefault="00B500C1">
      <w:pPr>
        <w:spacing w:before="40" w:after="40"/>
        <w:ind w:left="1440" w:hanging="360"/>
        <w:jc w:val="both"/>
      </w:pPr>
      <w:r>
        <w:t>•</w:t>
      </w:r>
      <w:r>
        <w:rPr>
          <w:rFonts w:ascii="Times New Roman" w:eastAsia="Times New Roman" w:hAnsi="Times New Roman" w:cs="Times New Roman"/>
          <w:sz w:val="14"/>
          <w:szCs w:val="14"/>
        </w:rPr>
        <w:t xml:space="preserve">      </w:t>
      </w:r>
      <w:r>
        <w:t>Explore time series models such as ARIMA or Prophet, which are better suited to temporally dependent data</w:t>
      </w:r>
    </w:p>
    <w:p w14:paraId="41F32F98" w14:textId="7515CED4" w:rsidR="00D00A2F" w:rsidRDefault="00B500C1" w:rsidP="0008215D">
      <w:pPr>
        <w:spacing w:before="40" w:after="40"/>
        <w:ind w:left="1440" w:hanging="360"/>
        <w:jc w:val="both"/>
      </w:pPr>
      <w:r>
        <w:t>•</w:t>
      </w:r>
      <w:r>
        <w:rPr>
          <w:rFonts w:ascii="Times New Roman" w:eastAsia="Times New Roman" w:hAnsi="Times New Roman" w:cs="Times New Roman"/>
          <w:sz w:val="14"/>
          <w:szCs w:val="14"/>
        </w:rPr>
        <w:t xml:space="preserve">      </w:t>
      </w:r>
      <w:r>
        <w:t>Develop a web-based interactive dashboard using Streamlit or Dash</w:t>
      </w:r>
    </w:p>
    <w:p w14:paraId="000FD434" w14:textId="77777777" w:rsidR="006465B2" w:rsidRDefault="006465B2" w:rsidP="0008215D">
      <w:pPr>
        <w:spacing w:before="40" w:after="40"/>
        <w:ind w:left="1440" w:hanging="360"/>
        <w:jc w:val="both"/>
      </w:pPr>
    </w:p>
    <w:p w14:paraId="59E52565" w14:textId="4B31D633" w:rsidR="00E6262F" w:rsidRDefault="00104525">
      <w:pPr>
        <w:pStyle w:val="Heading1"/>
        <w:keepNext w:val="0"/>
        <w:keepLines w:val="0"/>
        <w:spacing w:before="480"/>
        <w:jc w:val="both"/>
        <w:rPr>
          <w:b/>
          <w:bCs/>
          <w:sz w:val="46"/>
          <w:szCs w:val="46"/>
        </w:rPr>
      </w:pPr>
      <w:bookmarkStart w:id="49" w:name="_nlbvxl5t8nhw" w:colFirst="0" w:colLast="0"/>
      <w:bookmarkEnd w:id="49"/>
      <w:r>
        <w:rPr>
          <w:b/>
          <w:bCs/>
          <w:sz w:val="46"/>
          <w:szCs w:val="46"/>
        </w:rPr>
        <w:lastRenderedPageBreak/>
        <w:t xml:space="preserve">9. </w:t>
      </w:r>
      <w:r w:rsidRPr="00104525">
        <w:rPr>
          <w:b/>
          <w:bCs/>
          <w:sz w:val="46"/>
          <w:szCs w:val="46"/>
        </w:rPr>
        <w:t>Project Challenges and How They Were Addresse</w:t>
      </w:r>
      <w:r>
        <w:rPr>
          <w:b/>
          <w:bCs/>
          <w:sz w:val="46"/>
          <w:szCs w:val="46"/>
        </w:rPr>
        <w:t>d</w:t>
      </w:r>
    </w:p>
    <w:p w14:paraId="4A055F9D" w14:textId="022695C8" w:rsidR="00104525" w:rsidRDefault="00B8436D" w:rsidP="00CF3E73">
      <w:pPr>
        <w:jc w:val="both"/>
      </w:pPr>
      <w:r>
        <w:tab/>
      </w:r>
      <w:r w:rsidR="004D3772" w:rsidRPr="004D3772">
        <w:t>Several challenges were encountered throughout the development of this project. Each was identified, assessed and addressed through iterative decision-making in line with the CRISP-DM framework.</w:t>
      </w:r>
    </w:p>
    <w:p w14:paraId="5DC54F27" w14:textId="77147A56" w:rsidR="007A5A58" w:rsidRDefault="003475E6" w:rsidP="007A5A58">
      <w:pPr>
        <w:pStyle w:val="Heading2"/>
        <w:keepNext w:val="0"/>
        <w:keepLines w:val="0"/>
        <w:spacing w:after="80"/>
        <w:jc w:val="both"/>
        <w:rPr>
          <w:b/>
          <w:bCs/>
          <w:sz w:val="34"/>
          <w:szCs w:val="34"/>
        </w:rPr>
      </w:pPr>
      <w:r>
        <w:rPr>
          <w:b/>
          <w:bCs/>
          <w:sz w:val="34"/>
          <w:szCs w:val="34"/>
        </w:rPr>
        <w:t xml:space="preserve">9.1 </w:t>
      </w:r>
      <w:r w:rsidR="00271931" w:rsidRPr="00271931">
        <w:rPr>
          <w:b/>
          <w:bCs/>
          <w:sz w:val="34"/>
          <w:szCs w:val="34"/>
        </w:rPr>
        <w:t>Dataset Size and Statistical Reliability</w:t>
      </w:r>
    </w:p>
    <w:p w14:paraId="7EC8E7C2" w14:textId="77777777" w:rsidR="00E20C7F" w:rsidRDefault="0080218F" w:rsidP="00CF3E73">
      <w:pPr>
        <w:jc w:val="both"/>
      </w:pPr>
      <w:r>
        <w:tab/>
      </w:r>
      <w:r w:rsidRPr="0080218F">
        <w:t>The most significant challenge was the small size of the final modelling dataset. With only 10 annual observations covering 2015 to 2024, the dataset limited the statistical reliability of the machine learning models. A standard 80/20 train/test split produced only two test observations, making it difficult to draw confident conclusions from a single evaluation.</w:t>
      </w:r>
    </w:p>
    <w:p w14:paraId="249D11A5" w14:textId="725247C3" w:rsidR="007A5A58" w:rsidRDefault="00E20C7F" w:rsidP="00CF3E73">
      <w:pPr>
        <w:jc w:val="both"/>
      </w:pPr>
      <w:r>
        <w:tab/>
      </w:r>
      <w:r w:rsidR="0080218F" w:rsidRPr="0080218F">
        <w:t>This was partially addressed by implementing five-fold cross-validation, which distributed all available observations across multiple train/test combinations. While cross-validation scores were negative for both models</w:t>
      </w:r>
      <w:r w:rsidR="00403901">
        <w:t>,</w:t>
      </w:r>
      <w:r w:rsidR="0080218F" w:rsidRPr="0080218F">
        <w:t xml:space="preserve"> reflecting the mathematical instability of splitting 10 rows into five folds</w:t>
      </w:r>
      <w:r w:rsidR="00EC010F">
        <w:t>,</w:t>
      </w:r>
      <w:r w:rsidR="0080218F" w:rsidRPr="0080218F">
        <w:t xml:space="preserve"> the Mean Absolute Error metric provided more stable and interpretable results, and was used as the primary basis for model comparison.</w:t>
      </w:r>
    </w:p>
    <w:p w14:paraId="12515524" w14:textId="77777777" w:rsidR="0080218F" w:rsidRDefault="0080218F" w:rsidP="00CF3E73">
      <w:pPr>
        <w:jc w:val="both"/>
      </w:pPr>
    </w:p>
    <w:p w14:paraId="44DC8D87" w14:textId="4E0C1D11" w:rsidR="0080218F" w:rsidRDefault="003475E6" w:rsidP="0080218F">
      <w:pPr>
        <w:pStyle w:val="Heading2"/>
        <w:keepNext w:val="0"/>
        <w:keepLines w:val="0"/>
        <w:spacing w:after="80"/>
        <w:jc w:val="both"/>
        <w:rPr>
          <w:b/>
          <w:bCs/>
          <w:sz w:val="34"/>
          <w:szCs w:val="34"/>
        </w:rPr>
      </w:pPr>
      <w:r>
        <w:rPr>
          <w:b/>
          <w:bCs/>
          <w:sz w:val="34"/>
          <w:szCs w:val="34"/>
        </w:rPr>
        <w:t xml:space="preserve">9.2 </w:t>
      </w:r>
      <w:r w:rsidR="0080218F" w:rsidRPr="0080218F">
        <w:rPr>
          <w:b/>
          <w:bCs/>
          <w:sz w:val="34"/>
          <w:szCs w:val="34"/>
        </w:rPr>
        <w:t>The Grant Paradox</w:t>
      </w:r>
    </w:p>
    <w:p w14:paraId="35F3B237" w14:textId="77777777" w:rsidR="00333329" w:rsidRDefault="0080218F" w:rsidP="0080218F">
      <w:pPr>
        <w:jc w:val="both"/>
      </w:pPr>
      <w:r>
        <w:tab/>
      </w:r>
      <w:r w:rsidR="003475E6" w:rsidRPr="003475E6">
        <w:t>An unexpected finding emerged when the grant_value coefficient in Model 3 returned a negative value, suggesting that higher grants were associated with lower EV sales. This initially appeared to be a modelling error. After careful analysis, it was identified as a timing effect</w:t>
      </w:r>
      <w:r w:rsidR="00333329">
        <w:t>,</w:t>
      </w:r>
      <w:r w:rsidR="003475E6" w:rsidRPr="003475E6">
        <w:t xml:space="preserve"> SEAI grants were progressively reduced from €5,000 to €3,500 during a period of rapidly accelerating EV adoption. </w:t>
      </w:r>
    </w:p>
    <w:p w14:paraId="5C2E3DB2" w14:textId="6108AF63" w:rsidR="0080218F" w:rsidRDefault="00333329" w:rsidP="0080218F">
      <w:pPr>
        <w:jc w:val="both"/>
      </w:pPr>
      <w:r>
        <w:tab/>
      </w:r>
      <w:r w:rsidR="003475E6" w:rsidRPr="003475E6">
        <w:t>The model captured this inverse statistical relationship without implying causation. This challenge was addressed by clearly explaining the grant paradox in the analysis and framing it as an illustration of why correlation must never be interpreted as causation.</w:t>
      </w:r>
    </w:p>
    <w:p w14:paraId="07E04E5B" w14:textId="77777777" w:rsidR="003475E6" w:rsidRDefault="003475E6" w:rsidP="0080218F">
      <w:pPr>
        <w:jc w:val="both"/>
      </w:pPr>
    </w:p>
    <w:p w14:paraId="13A5A082" w14:textId="6E0672DF" w:rsidR="003475E6" w:rsidRDefault="003475E6" w:rsidP="003475E6">
      <w:pPr>
        <w:pStyle w:val="Heading2"/>
        <w:keepNext w:val="0"/>
        <w:keepLines w:val="0"/>
        <w:spacing w:after="80"/>
        <w:jc w:val="both"/>
        <w:rPr>
          <w:b/>
          <w:bCs/>
          <w:sz w:val="34"/>
          <w:szCs w:val="34"/>
        </w:rPr>
      </w:pPr>
      <w:r>
        <w:rPr>
          <w:b/>
          <w:bCs/>
          <w:sz w:val="34"/>
          <w:szCs w:val="34"/>
        </w:rPr>
        <w:t xml:space="preserve">9.3 </w:t>
      </w:r>
      <w:r w:rsidR="008631E1" w:rsidRPr="008631E1">
        <w:rPr>
          <w:b/>
          <w:bCs/>
          <w:sz w:val="34"/>
          <w:szCs w:val="34"/>
        </w:rPr>
        <w:t>Monthly Dataset Exploration</w:t>
      </w:r>
    </w:p>
    <w:p w14:paraId="1B029FF5" w14:textId="77777777" w:rsidR="004A023B" w:rsidRDefault="003475E6" w:rsidP="003475E6">
      <w:pPr>
        <w:jc w:val="both"/>
      </w:pPr>
      <w:r>
        <w:tab/>
      </w:r>
      <w:r w:rsidR="00F32CC7" w:rsidRPr="00F32CC7">
        <w:t xml:space="preserve">To address the small dataset limitation, an extended analysis was conducted using monthly EV registration data from the CSO TEM12 dataset, increasing the number of observations from 10 to 134. </w:t>
      </w:r>
    </w:p>
    <w:p w14:paraId="4D31EA86" w14:textId="77777777" w:rsidR="00C96217" w:rsidRDefault="004A023B" w:rsidP="003475E6">
      <w:pPr>
        <w:jc w:val="both"/>
      </w:pPr>
      <w:r>
        <w:tab/>
      </w:r>
      <w:r w:rsidR="00F32CC7" w:rsidRPr="00F32CC7">
        <w:t xml:space="preserve">While test R² scores improved substantially, cross-validation revealed severe overfitting driven by the exponential time trend in EV adoption. The monthly models failed to generalise across different time periods, confirming that increasing data frequency did not resolve the underlying challenge. </w:t>
      </w:r>
    </w:p>
    <w:p w14:paraId="540B554C" w14:textId="0EFEFBFC" w:rsidR="003475E6" w:rsidRDefault="00C96217" w:rsidP="003475E6">
      <w:pPr>
        <w:jc w:val="both"/>
      </w:pPr>
      <w:r>
        <w:lastRenderedPageBreak/>
        <w:tab/>
      </w:r>
      <w:r w:rsidR="00F32CC7" w:rsidRPr="00F32CC7">
        <w:t>The annual model was retained as the primary analysis, and the monthly exploration was documented in a separate notebook retained on GitHub as evidence of iterative problem-solving.</w:t>
      </w:r>
    </w:p>
    <w:p w14:paraId="5757D35F" w14:textId="77777777" w:rsidR="003475E6" w:rsidRPr="00104525" w:rsidRDefault="003475E6" w:rsidP="0080218F">
      <w:pPr>
        <w:jc w:val="both"/>
      </w:pPr>
    </w:p>
    <w:p w14:paraId="6ED2017D" w14:textId="4A9B0FD6" w:rsidR="00F32CC7" w:rsidRDefault="00F32CC7" w:rsidP="00F32CC7">
      <w:pPr>
        <w:pStyle w:val="Heading2"/>
        <w:keepNext w:val="0"/>
        <w:keepLines w:val="0"/>
        <w:spacing w:after="80"/>
        <w:jc w:val="both"/>
        <w:rPr>
          <w:b/>
          <w:bCs/>
          <w:sz w:val="34"/>
          <w:szCs w:val="34"/>
        </w:rPr>
      </w:pPr>
      <w:r>
        <w:rPr>
          <w:b/>
          <w:bCs/>
          <w:sz w:val="34"/>
          <w:szCs w:val="34"/>
        </w:rPr>
        <w:t>9.</w:t>
      </w:r>
      <w:r w:rsidR="00850C35">
        <w:rPr>
          <w:b/>
          <w:bCs/>
          <w:sz w:val="34"/>
          <w:szCs w:val="34"/>
        </w:rPr>
        <w:t>4</w:t>
      </w:r>
      <w:r>
        <w:rPr>
          <w:b/>
          <w:bCs/>
          <w:sz w:val="34"/>
          <w:szCs w:val="34"/>
        </w:rPr>
        <w:t xml:space="preserve"> </w:t>
      </w:r>
      <w:r w:rsidR="00850C35" w:rsidRPr="00850C35">
        <w:rPr>
          <w:b/>
          <w:bCs/>
          <w:sz w:val="34"/>
          <w:szCs w:val="34"/>
        </w:rPr>
        <w:t>Feature Selection and Time Trend Dominance</w:t>
      </w:r>
    </w:p>
    <w:p w14:paraId="3CE137A3" w14:textId="77777777" w:rsidR="007211FD" w:rsidRDefault="00F32CC7" w:rsidP="00CF3E73">
      <w:pPr>
        <w:jc w:val="both"/>
      </w:pPr>
      <w:r>
        <w:tab/>
      </w:r>
      <w:r w:rsidR="004B3F73" w:rsidRPr="004B3F73">
        <w:t>A further challenge was isolating the individual contribution of each feature when all three variables</w:t>
      </w:r>
      <w:r w:rsidR="00874595">
        <w:t>:</w:t>
      </w:r>
      <w:r w:rsidR="004B3F73" w:rsidRPr="004B3F73">
        <w:t xml:space="preserve"> year, fuel_price, and grant_value</w:t>
      </w:r>
      <w:r w:rsidR="00874595">
        <w:t>,</w:t>
      </w:r>
      <w:r w:rsidR="004B3F73" w:rsidRPr="004B3F73">
        <w:t xml:space="preserve"> showed strong correlations with each other as well as with ev_sales.</w:t>
      </w:r>
    </w:p>
    <w:p w14:paraId="779C3F8C" w14:textId="77777777" w:rsidR="007211FD" w:rsidRDefault="007211FD" w:rsidP="00CF3E73">
      <w:pPr>
        <w:jc w:val="both"/>
      </w:pPr>
      <w:r>
        <w:tab/>
      </w:r>
      <w:r w:rsidR="004B3F73" w:rsidRPr="004B3F73">
        <w:t xml:space="preserve">Random Forest feature importance analysis revealed that year and fuel_price together accounted for approximately 96% of predictive importance, leaving little room for grant_value to contribute meaningfully. </w:t>
      </w:r>
    </w:p>
    <w:p w14:paraId="79E4429E" w14:textId="7743C17E" w:rsidR="0080218F" w:rsidRDefault="007211FD" w:rsidP="00CF3E73">
      <w:pPr>
        <w:jc w:val="both"/>
      </w:pPr>
      <w:r>
        <w:tab/>
      </w:r>
      <w:r w:rsidR="004B3F73" w:rsidRPr="004B3F73">
        <w:t>This finding was acknowledged as a fundamental limitation of the available data rather than a modelling failure, and was used to reframe the project as a decision-support and scenario exploration tool rather than a high-confidence forecasting system</w:t>
      </w:r>
      <w:r w:rsidR="00386EB2">
        <w:t>.</w:t>
      </w:r>
    </w:p>
    <w:p w14:paraId="57EE24CF" w14:textId="77777777" w:rsidR="00386EB2" w:rsidRDefault="00386EB2" w:rsidP="00CF3E73">
      <w:pPr>
        <w:jc w:val="both"/>
      </w:pPr>
    </w:p>
    <w:p w14:paraId="3760ED5F" w14:textId="77777777" w:rsidR="00386EB2" w:rsidRDefault="00386EB2" w:rsidP="00CF3E73">
      <w:pPr>
        <w:jc w:val="both"/>
      </w:pPr>
    </w:p>
    <w:p w14:paraId="5265CE1D" w14:textId="77777777" w:rsidR="00386EB2" w:rsidRDefault="00386EB2" w:rsidP="00CF3E73">
      <w:pPr>
        <w:jc w:val="both"/>
      </w:pPr>
    </w:p>
    <w:p w14:paraId="0BB11234" w14:textId="77777777" w:rsidR="00386EB2" w:rsidRDefault="00386EB2" w:rsidP="00CF3E73">
      <w:pPr>
        <w:jc w:val="both"/>
      </w:pPr>
    </w:p>
    <w:p w14:paraId="54D675B2" w14:textId="77777777" w:rsidR="00386EB2" w:rsidRDefault="00386EB2" w:rsidP="00CF3E73">
      <w:pPr>
        <w:jc w:val="both"/>
      </w:pPr>
    </w:p>
    <w:p w14:paraId="13CC1E66" w14:textId="77777777" w:rsidR="00386EB2" w:rsidRDefault="00386EB2" w:rsidP="00CF3E73">
      <w:pPr>
        <w:jc w:val="both"/>
      </w:pPr>
    </w:p>
    <w:p w14:paraId="3BA18721" w14:textId="77777777" w:rsidR="00386EB2" w:rsidRDefault="00386EB2" w:rsidP="00CF3E73">
      <w:pPr>
        <w:jc w:val="both"/>
      </w:pPr>
    </w:p>
    <w:p w14:paraId="60885195" w14:textId="77777777" w:rsidR="00386EB2" w:rsidRDefault="00386EB2" w:rsidP="00CF3E73">
      <w:pPr>
        <w:jc w:val="both"/>
      </w:pPr>
    </w:p>
    <w:p w14:paraId="0FD7929C" w14:textId="77777777" w:rsidR="00386EB2" w:rsidRDefault="00386EB2" w:rsidP="00CF3E73">
      <w:pPr>
        <w:jc w:val="both"/>
      </w:pPr>
    </w:p>
    <w:p w14:paraId="59A9CD06" w14:textId="77777777" w:rsidR="00386EB2" w:rsidRDefault="00386EB2" w:rsidP="00CF3E73">
      <w:pPr>
        <w:jc w:val="both"/>
      </w:pPr>
    </w:p>
    <w:p w14:paraId="31426EF4" w14:textId="77777777" w:rsidR="00386EB2" w:rsidRDefault="00386EB2" w:rsidP="00CF3E73">
      <w:pPr>
        <w:jc w:val="both"/>
      </w:pPr>
    </w:p>
    <w:p w14:paraId="18F1459B" w14:textId="77777777" w:rsidR="00386EB2" w:rsidRDefault="00386EB2" w:rsidP="00CF3E73">
      <w:pPr>
        <w:jc w:val="both"/>
      </w:pPr>
    </w:p>
    <w:p w14:paraId="7C58FB9A" w14:textId="77777777" w:rsidR="00386EB2" w:rsidRDefault="00386EB2" w:rsidP="00CF3E73">
      <w:pPr>
        <w:jc w:val="both"/>
      </w:pPr>
    </w:p>
    <w:p w14:paraId="6AB955E5" w14:textId="77777777" w:rsidR="00386EB2" w:rsidRDefault="00386EB2" w:rsidP="00CF3E73">
      <w:pPr>
        <w:jc w:val="both"/>
      </w:pPr>
    </w:p>
    <w:p w14:paraId="0797CC68" w14:textId="77777777" w:rsidR="00386EB2" w:rsidRDefault="00386EB2" w:rsidP="00CF3E73">
      <w:pPr>
        <w:jc w:val="both"/>
      </w:pPr>
    </w:p>
    <w:p w14:paraId="64519763" w14:textId="77777777" w:rsidR="00386EB2" w:rsidRDefault="00386EB2" w:rsidP="00CF3E73">
      <w:pPr>
        <w:jc w:val="both"/>
      </w:pPr>
    </w:p>
    <w:p w14:paraId="3B8ABDD1" w14:textId="77777777" w:rsidR="00386EB2" w:rsidRDefault="00386EB2" w:rsidP="00CF3E73">
      <w:pPr>
        <w:jc w:val="both"/>
      </w:pPr>
    </w:p>
    <w:p w14:paraId="37EA0211" w14:textId="77777777" w:rsidR="00386EB2" w:rsidRDefault="00386EB2" w:rsidP="00CF3E73">
      <w:pPr>
        <w:jc w:val="both"/>
      </w:pPr>
    </w:p>
    <w:p w14:paraId="60AE8EBF" w14:textId="77777777" w:rsidR="00386EB2" w:rsidRDefault="00386EB2" w:rsidP="00CF3E73">
      <w:pPr>
        <w:jc w:val="both"/>
      </w:pPr>
    </w:p>
    <w:p w14:paraId="5AFA3600" w14:textId="77777777" w:rsidR="00386EB2" w:rsidRDefault="00386EB2" w:rsidP="00CF3E73">
      <w:pPr>
        <w:jc w:val="both"/>
      </w:pPr>
    </w:p>
    <w:p w14:paraId="4A8B3754" w14:textId="77777777" w:rsidR="00386EB2" w:rsidRDefault="00386EB2" w:rsidP="00CF3E73">
      <w:pPr>
        <w:jc w:val="both"/>
      </w:pPr>
    </w:p>
    <w:p w14:paraId="10D31FE4" w14:textId="77777777" w:rsidR="00386EB2" w:rsidRDefault="00386EB2" w:rsidP="00CF3E73">
      <w:pPr>
        <w:jc w:val="both"/>
      </w:pPr>
    </w:p>
    <w:p w14:paraId="2537F952" w14:textId="77777777" w:rsidR="00386EB2" w:rsidRDefault="00386EB2" w:rsidP="00CF3E73">
      <w:pPr>
        <w:jc w:val="both"/>
      </w:pPr>
    </w:p>
    <w:p w14:paraId="7D019B0B" w14:textId="77777777" w:rsidR="00386EB2" w:rsidRDefault="00386EB2" w:rsidP="00CF3E73">
      <w:pPr>
        <w:jc w:val="both"/>
      </w:pPr>
    </w:p>
    <w:p w14:paraId="1466922D" w14:textId="77777777" w:rsidR="00386EB2" w:rsidRDefault="00386EB2" w:rsidP="00CF3E73">
      <w:pPr>
        <w:jc w:val="both"/>
      </w:pPr>
    </w:p>
    <w:p w14:paraId="03491D51" w14:textId="77777777" w:rsidR="00386EB2" w:rsidRDefault="00386EB2" w:rsidP="00CF3E73">
      <w:pPr>
        <w:jc w:val="both"/>
      </w:pPr>
    </w:p>
    <w:p w14:paraId="5345E40D" w14:textId="77777777" w:rsidR="00386EB2" w:rsidRPr="00104525" w:rsidRDefault="00386EB2" w:rsidP="00CF3E73">
      <w:pPr>
        <w:jc w:val="both"/>
      </w:pPr>
    </w:p>
    <w:p w14:paraId="2975B88E" w14:textId="2BA9512F" w:rsidR="00D00A2F" w:rsidRDefault="00104525">
      <w:pPr>
        <w:pStyle w:val="Heading1"/>
        <w:keepNext w:val="0"/>
        <w:keepLines w:val="0"/>
        <w:spacing w:before="480"/>
        <w:jc w:val="both"/>
        <w:rPr>
          <w:b/>
          <w:bCs/>
          <w:sz w:val="46"/>
          <w:szCs w:val="46"/>
        </w:rPr>
      </w:pPr>
      <w:r>
        <w:rPr>
          <w:b/>
          <w:bCs/>
          <w:sz w:val="46"/>
          <w:szCs w:val="46"/>
        </w:rPr>
        <w:lastRenderedPageBreak/>
        <w:t>10</w:t>
      </w:r>
      <w:r w:rsidR="00B500C1">
        <w:rPr>
          <w:b/>
          <w:bCs/>
          <w:sz w:val="46"/>
          <w:szCs w:val="46"/>
        </w:rPr>
        <w:t>. Conclusion</w:t>
      </w:r>
    </w:p>
    <w:p w14:paraId="2435ED5D" w14:textId="685280A2" w:rsidR="00D00A2F" w:rsidRDefault="00B500C1" w:rsidP="0008215D">
      <w:pPr>
        <w:spacing w:before="60" w:after="120"/>
        <w:ind w:firstLine="720"/>
        <w:jc w:val="both"/>
      </w:pPr>
      <w:r>
        <w:t>This project applied the CRISP-DM framework to analyse and predict electric vehicle adoption trends in Ireland using publicly available data on EV sales, fuel prices</w:t>
      </w:r>
      <w:r w:rsidR="001B5EFE">
        <w:t xml:space="preserve"> </w:t>
      </w:r>
      <w:r>
        <w:t>and government grant values. The project followed a structured process from business understanding through data exploration, preparation, modelling, evaluation and prototype deployment.</w:t>
      </w:r>
    </w:p>
    <w:p w14:paraId="43DFD117" w14:textId="77777777" w:rsidR="00D00A2F" w:rsidRDefault="00B500C1" w:rsidP="0008215D">
      <w:pPr>
        <w:spacing w:before="60" w:after="120"/>
        <w:ind w:firstLine="720"/>
        <w:jc w:val="both"/>
      </w:pPr>
      <w:r>
        <w:t>Ireland’s target of significantly increasing EVs on the road by 2030 means that understanding the factors driving adoption is not only academically interesting but practically important for transport planning and climate policy. The scenario simulation prototype developed in this project allows policymakers to test how changes in fuel prices and grant values may affect adoption compared with the model’s baseline growth projection.</w:t>
      </w:r>
    </w:p>
    <w:p w14:paraId="7C65440E" w14:textId="77777777" w:rsidR="00D00A2F" w:rsidRDefault="00B500C1" w:rsidP="0008215D">
      <w:pPr>
        <w:spacing w:before="60" w:after="120"/>
        <w:ind w:firstLine="720"/>
        <w:jc w:val="both"/>
      </w:pPr>
      <w:r>
        <w:t>The key findings showed that EV adoption in Ireland has increased significantly over time, especially after 2020. Year and fuel_price were the strongest predictors of EV sales, together accounting for approximately 96% of the Random Forest model's predictive importance. Grant value showed a negative coefficient, reflecting historical timing rather than evidence that grants reduce adoption. This suggests that EV adoption in Ireland is primarily driven by structural long-term forces, and that the role of specific policy interventions is difficult to isolate using the available data.</w:t>
      </w:r>
    </w:p>
    <w:p w14:paraId="53F0D215" w14:textId="401DA2F0" w:rsidR="00D00A2F" w:rsidRDefault="00B500C1" w:rsidP="0008215D">
      <w:pPr>
        <w:spacing w:before="60" w:after="120"/>
        <w:ind w:firstLine="720"/>
        <w:jc w:val="both"/>
      </w:pPr>
      <w:r>
        <w:t>Four models were developed and compared. Random Forest produced the strongest predictive performance (R² 0.702), while Multiple Linear Regression was selected for the scenario simulation because it offered a better balance between performance and interpretability. The main limitation was the small dataset size of 10 annual observations. The model captured correlation rather than causation, and important factors such as charging infrastructure, vehicle prices, and consumer attitudes were not included.</w:t>
      </w:r>
    </w:p>
    <w:p w14:paraId="58B8595A" w14:textId="77777777" w:rsidR="00D00A2F" w:rsidRDefault="00B500C1" w:rsidP="0008215D">
      <w:pPr>
        <w:spacing w:before="60" w:after="120"/>
        <w:ind w:firstLine="720"/>
        <w:jc w:val="both"/>
      </w:pPr>
      <w:r>
        <w:t>Overall, this project demonstrated that data analytics and machine learning can provide useful insights into sustainable transport trends. With larger datasets and additional features, similar models could support more informed decision-making for Ireland's future electric vehicle and climate policy.</w:t>
      </w:r>
    </w:p>
    <w:p w14:paraId="3348B6D9" w14:textId="77777777" w:rsidR="00D00A2F" w:rsidRDefault="00B500C1">
      <w:pPr>
        <w:jc w:val="both"/>
      </w:pPr>
      <w:r>
        <w:br/>
      </w:r>
      <w:r>
        <w:br/>
      </w:r>
      <w:r>
        <w:br/>
      </w:r>
    </w:p>
    <w:p w14:paraId="3982C009" w14:textId="77777777" w:rsidR="00386EB2" w:rsidRDefault="00386EB2">
      <w:pPr>
        <w:jc w:val="both"/>
      </w:pPr>
    </w:p>
    <w:p w14:paraId="7A7947BD" w14:textId="77777777" w:rsidR="00386EB2" w:rsidRDefault="00386EB2">
      <w:pPr>
        <w:jc w:val="both"/>
      </w:pPr>
    </w:p>
    <w:p w14:paraId="439C6017" w14:textId="77777777" w:rsidR="00386EB2" w:rsidRDefault="00386EB2">
      <w:pPr>
        <w:jc w:val="both"/>
      </w:pPr>
    </w:p>
    <w:p w14:paraId="01B34593" w14:textId="77777777" w:rsidR="00386EB2" w:rsidRDefault="00386EB2">
      <w:pPr>
        <w:jc w:val="both"/>
      </w:pPr>
    </w:p>
    <w:p w14:paraId="4B33D03A" w14:textId="77777777" w:rsidR="00386EB2" w:rsidRDefault="00386EB2">
      <w:pPr>
        <w:jc w:val="both"/>
      </w:pPr>
    </w:p>
    <w:p w14:paraId="239D0D36" w14:textId="77777777" w:rsidR="00386EB2" w:rsidRDefault="00386EB2">
      <w:pPr>
        <w:jc w:val="both"/>
      </w:pPr>
    </w:p>
    <w:p w14:paraId="2676FE10" w14:textId="77777777" w:rsidR="00386EB2" w:rsidRDefault="00386EB2">
      <w:pPr>
        <w:jc w:val="both"/>
      </w:pPr>
    </w:p>
    <w:p w14:paraId="079B84EB" w14:textId="77777777" w:rsidR="00D00A2F" w:rsidRDefault="00B500C1">
      <w:pPr>
        <w:pStyle w:val="Heading1"/>
        <w:keepNext w:val="0"/>
        <w:keepLines w:val="0"/>
        <w:spacing w:before="480"/>
        <w:jc w:val="both"/>
        <w:rPr>
          <w:b/>
          <w:bCs/>
          <w:sz w:val="46"/>
          <w:szCs w:val="46"/>
        </w:rPr>
      </w:pPr>
      <w:bookmarkStart w:id="50" w:name="_mx3ctpyvvvlv" w:colFirst="0" w:colLast="0"/>
      <w:bookmarkEnd w:id="50"/>
      <w:r>
        <w:rPr>
          <w:b/>
          <w:bCs/>
          <w:sz w:val="46"/>
          <w:szCs w:val="46"/>
        </w:rPr>
        <w:lastRenderedPageBreak/>
        <w:t>References</w:t>
      </w:r>
    </w:p>
    <w:p w14:paraId="4FF1F48E" w14:textId="77777777" w:rsidR="00BA4FD6" w:rsidRPr="00BA4FD6" w:rsidRDefault="00BA4FD6" w:rsidP="00BA4FD6"/>
    <w:p w14:paraId="27ACE886" w14:textId="6702CF59" w:rsidR="00BA4FD6" w:rsidRDefault="00BA4FD6" w:rsidP="00BA4FD6">
      <w:pPr>
        <w:pStyle w:val="ListParagraph"/>
        <w:numPr>
          <w:ilvl w:val="0"/>
          <w:numId w:val="1"/>
        </w:numPr>
        <w:spacing w:before="60" w:after="120"/>
        <w:jc w:val="both"/>
      </w:pPr>
      <w:r>
        <w:t xml:space="preserve">Central Statistics Office Ireland (2026). Consumer Price Index — CPM12. Available at: </w:t>
      </w:r>
      <w:hyperlink r:id="rId18" w:history="1">
        <w:r w:rsidR="00B4099A" w:rsidRPr="008A039A">
          <w:rPr>
            <w:rStyle w:val="Hyperlink"/>
          </w:rPr>
          <w:t>https://data.cso.ie/table/CPM12</w:t>
        </w:r>
      </w:hyperlink>
      <w:r w:rsidR="00B4099A">
        <w:t xml:space="preserve"> </w:t>
      </w:r>
      <w:r w:rsidR="004A22B3">
        <w:tab/>
      </w:r>
      <w:r>
        <w:t xml:space="preserve"> [Accessed: May 2026].</w:t>
      </w:r>
    </w:p>
    <w:p w14:paraId="4A9A5196" w14:textId="77777777" w:rsidR="004A22B3" w:rsidRDefault="004A22B3" w:rsidP="004A22B3">
      <w:pPr>
        <w:pStyle w:val="ListParagraph"/>
        <w:spacing w:before="60" w:after="120"/>
        <w:jc w:val="both"/>
      </w:pPr>
    </w:p>
    <w:p w14:paraId="69E0CB9A" w14:textId="2C006D58" w:rsidR="004A22B3" w:rsidRDefault="00BA4FD6" w:rsidP="004A22B3">
      <w:pPr>
        <w:pStyle w:val="ListParagraph"/>
        <w:numPr>
          <w:ilvl w:val="0"/>
          <w:numId w:val="1"/>
        </w:numPr>
        <w:spacing w:before="60" w:after="120"/>
        <w:jc w:val="both"/>
      </w:pPr>
      <w:r>
        <w:t xml:space="preserve">Central Statistics Office Ireland (2026). New Vehicles Licensed — TEM12. Available at: </w:t>
      </w:r>
      <w:hyperlink r:id="rId19" w:history="1">
        <w:r w:rsidR="00825D09" w:rsidRPr="008A039A">
          <w:rPr>
            <w:rStyle w:val="Hyperlink"/>
          </w:rPr>
          <w:t>https://data.cso.ie/table/TEM12</w:t>
        </w:r>
      </w:hyperlink>
      <w:r w:rsidR="00825D09">
        <w:t xml:space="preserve"> </w:t>
      </w:r>
      <w:r w:rsidR="004A22B3">
        <w:tab/>
      </w:r>
      <w:r>
        <w:t xml:space="preserve"> [Accessed: May 2026].</w:t>
      </w:r>
    </w:p>
    <w:p w14:paraId="276BB3E3" w14:textId="77777777" w:rsidR="004A22B3" w:rsidRDefault="004A22B3" w:rsidP="004A22B3">
      <w:pPr>
        <w:pStyle w:val="ListParagraph"/>
        <w:spacing w:before="60" w:after="120"/>
        <w:jc w:val="both"/>
      </w:pPr>
    </w:p>
    <w:p w14:paraId="3AB85490" w14:textId="74438708" w:rsidR="00BA4FD6" w:rsidRDefault="00BA4FD6" w:rsidP="00BA4FD6">
      <w:pPr>
        <w:pStyle w:val="ListParagraph"/>
        <w:numPr>
          <w:ilvl w:val="0"/>
          <w:numId w:val="1"/>
        </w:numPr>
        <w:spacing w:before="60" w:after="120"/>
        <w:jc w:val="both"/>
      </w:pPr>
      <w:r>
        <w:t xml:space="preserve">International Energy Agency (2025). Global EV Data Explorer. Available at: </w:t>
      </w:r>
      <w:hyperlink r:id="rId20" w:anchor="global-ev-data" w:history="1">
        <w:r w:rsidR="006C2C68" w:rsidRPr="008A039A">
          <w:rPr>
            <w:rStyle w:val="Hyperlink"/>
          </w:rPr>
          <w:t>https://www.iea.org/data-and-statistics/data-product/global-ev-outlook-2026#global-ev-data</w:t>
        </w:r>
      </w:hyperlink>
      <w:r w:rsidR="006C2C68">
        <w:t xml:space="preserve"> </w:t>
      </w:r>
      <w:r w:rsidR="004A22B3">
        <w:tab/>
      </w:r>
      <w:r>
        <w:t>[Accessed: March 2026].</w:t>
      </w:r>
    </w:p>
    <w:p w14:paraId="37C3F966" w14:textId="77777777" w:rsidR="004A22B3" w:rsidRDefault="004A22B3" w:rsidP="004A22B3">
      <w:pPr>
        <w:pStyle w:val="ListParagraph"/>
        <w:spacing w:before="60" w:after="120"/>
        <w:jc w:val="both"/>
      </w:pPr>
    </w:p>
    <w:p w14:paraId="5FAD61AA" w14:textId="77777777" w:rsidR="00493460" w:rsidRDefault="00BA4FD6" w:rsidP="00493460">
      <w:pPr>
        <w:pStyle w:val="ListParagraph"/>
        <w:numPr>
          <w:ilvl w:val="0"/>
          <w:numId w:val="1"/>
        </w:numPr>
        <w:spacing w:before="60" w:after="120"/>
        <w:jc w:val="both"/>
      </w:pPr>
      <w:r>
        <w:t xml:space="preserve">Sustainable Energy Authority of Ireland (2025). Electric Vehicle Grant Scheme. Available at: </w:t>
      </w:r>
      <w:hyperlink r:id="rId21" w:history="1">
        <w:r w:rsidR="00E57E9E" w:rsidRPr="008A039A">
          <w:rPr>
            <w:rStyle w:val="Hyperlink"/>
          </w:rPr>
          <w:t>https://www.seai.ie/data-and-insights/seai-statistics/transport</w:t>
        </w:r>
      </w:hyperlink>
      <w:r w:rsidR="00E57E9E">
        <w:t xml:space="preserve">  </w:t>
      </w:r>
      <w:r>
        <w:t>[Accessed: May 2026].</w:t>
      </w:r>
    </w:p>
    <w:p w14:paraId="19889445" w14:textId="77777777" w:rsidR="00493460" w:rsidRDefault="00493460" w:rsidP="00493460">
      <w:pPr>
        <w:pStyle w:val="ListParagraph"/>
      </w:pPr>
    </w:p>
    <w:p w14:paraId="5E6986C1" w14:textId="77777777" w:rsidR="002C2E55" w:rsidRDefault="005026C4" w:rsidP="00493460">
      <w:pPr>
        <w:pStyle w:val="ListParagraph"/>
        <w:numPr>
          <w:ilvl w:val="0"/>
          <w:numId w:val="1"/>
        </w:numPr>
        <w:spacing w:before="60" w:after="120"/>
        <w:jc w:val="both"/>
      </w:pPr>
      <w:r w:rsidRPr="005026C4">
        <w:t xml:space="preserve">Scikit-learn (2025). Scikit-learn: Machine Learning in Python. Available at: </w:t>
      </w:r>
      <w:hyperlink r:id="rId22" w:history="1">
        <w:r w:rsidRPr="007E791F">
          <w:rPr>
            <w:rStyle w:val="Hyperlink"/>
          </w:rPr>
          <w:t>https://scikit-learn.org/stable/</w:t>
        </w:r>
      </w:hyperlink>
      <w:r>
        <w:t xml:space="preserve"> </w:t>
      </w:r>
      <w:r w:rsidRPr="005026C4">
        <w:t xml:space="preserve"> [Accessed: May 2026].</w:t>
      </w:r>
    </w:p>
    <w:p w14:paraId="116378E7" w14:textId="77777777" w:rsidR="002C2E55" w:rsidRDefault="002C2E55" w:rsidP="002C2E55">
      <w:pPr>
        <w:pStyle w:val="ListParagraph"/>
      </w:pPr>
    </w:p>
    <w:p w14:paraId="397393B5" w14:textId="77777777" w:rsidR="005C4A89" w:rsidRDefault="002C2E55" w:rsidP="00493460">
      <w:pPr>
        <w:pStyle w:val="ListParagraph"/>
        <w:numPr>
          <w:ilvl w:val="0"/>
          <w:numId w:val="1"/>
        </w:numPr>
        <w:spacing w:before="60" w:after="120"/>
        <w:jc w:val="both"/>
      </w:pPr>
      <w:r w:rsidRPr="002C2E55">
        <w:t xml:space="preserve">Department of Transport Ireland (2021). Climate Action Plan 2021. Available at: </w:t>
      </w:r>
      <w:hyperlink r:id="rId23" w:history="1">
        <w:r w:rsidRPr="007E791F">
          <w:rPr>
            <w:rStyle w:val="Hyperlink"/>
          </w:rPr>
          <w:t>https://www.gov.ie/en/publication/6223e-climate-action-plan-2021/</w:t>
        </w:r>
      </w:hyperlink>
      <w:r>
        <w:t xml:space="preserve"> </w:t>
      </w:r>
      <w:r w:rsidRPr="002C2E55">
        <w:t xml:space="preserve"> [Accessed: May 2026].</w:t>
      </w:r>
    </w:p>
    <w:p w14:paraId="21F65608" w14:textId="77777777" w:rsidR="005C4A89" w:rsidRDefault="005C4A89" w:rsidP="005C4A89">
      <w:pPr>
        <w:pStyle w:val="ListParagraph"/>
      </w:pPr>
    </w:p>
    <w:p w14:paraId="3AD6B995" w14:textId="77777777" w:rsidR="005C4A89" w:rsidRDefault="005C4A89" w:rsidP="00493460">
      <w:pPr>
        <w:pStyle w:val="ListParagraph"/>
        <w:numPr>
          <w:ilvl w:val="0"/>
          <w:numId w:val="1"/>
        </w:numPr>
        <w:spacing w:before="60" w:after="120"/>
        <w:jc w:val="both"/>
      </w:pPr>
      <w:r w:rsidRPr="005C4A89">
        <w:t xml:space="preserve">European Commission (2021). The European Green Deal: Striving to be the First Climate-Neutral Continent. Available at: </w:t>
      </w:r>
      <w:hyperlink r:id="rId24" w:history="1">
        <w:r w:rsidRPr="00E27B32">
          <w:rPr>
            <w:rStyle w:val="Hyperlink"/>
          </w:rPr>
          <w:t>https://commission.europa.eu/strategy-and-policy/priorities-2019-2024/european-green-deal_en</w:t>
        </w:r>
      </w:hyperlink>
      <w:r>
        <w:t xml:space="preserve"> </w:t>
      </w:r>
      <w:r w:rsidRPr="005C4A89">
        <w:t xml:space="preserve"> [Accessed: May 2026].</w:t>
      </w:r>
    </w:p>
    <w:p w14:paraId="5A9A57F4" w14:textId="77777777" w:rsidR="005C4A89" w:rsidRDefault="005C4A89" w:rsidP="005C4A89">
      <w:pPr>
        <w:pStyle w:val="ListParagraph"/>
      </w:pPr>
    </w:p>
    <w:p w14:paraId="52A2C5DC" w14:textId="7EEC5B97" w:rsidR="00D00A2F" w:rsidRDefault="00E816ED" w:rsidP="00493460">
      <w:pPr>
        <w:pStyle w:val="ListParagraph"/>
        <w:numPr>
          <w:ilvl w:val="0"/>
          <w:numId w:val="1"/>
        </w:numPr>
        <w:spacing w:before="60" w:after="120"/>
        <w:jc w:val="both"/>
      </w:pPr>
      <w:r w:rsidRPr="00E816ED">
        <w:t xml:space="preserve">Department of Transport Ireland (2022). </w:t>
      </w:r>
      <w:r w:rsidR="004F7601" w:rsidRPr="004F7601">
        <w:t>About Zero Emission Vehicles Ireland</w:t>
      </w:r>
      <w:r w:rsidRPr="00E816ED">
        <w:t xml:space="preserve">. Available at: </w:t>
      </w:r>
      <w:hyperlink r:id="rId25" w:history="1">
        <w:r w:rsidR="004F7601" w:rsidRPr="00E27B32">
          <w:rPr>
            <w:rStyle w:val="Hyperlink"/>
          </w:rPr>
          <w:t>https://www.gov.ie/en/department-of-transport/organisation-information/about-zero-emission-vehicles-ireland/</w:t>
        </w:r>
      </w:hyperlink>
      <w:r w:rsidR="004F7601">
        <w:t xml:space="preserve"> </w:t>
      </w:r>
      <w:r w:rsidR="004F7601" w:rsidRPr="004F7601">
        <w:t xml:space="preserve"> </w:t>
      </w:r>
      <w:r w:rsidR="004F7601">
        <w:t>[</w:t>
      </w:r>
      <w:r w:rsidRPr="00E816ED">
        <w:t>Accessed: May 2026].</w:t>
      </w:r>
      <w:r w:rsidR="00B500C1">
        <w:br/>
      </w:r>
      <w:r w:rsidR="00B500C1">
        <w:br/>
      </w:r>
      <w:r w:rsidR="00B500C1">
        <w:br/>
      </w:r>
    </w:p>
    <w:p w14:paraId="6608208A" w14:textId="77777777" w:rsidR="00386EB2" w:rsidRDefault="00386EB2" w:rsidP="00386EB2">
      <w:pPr>
        <w:pStyle w:val="ListParagraph"/>
      </w:pPr>
    </w:p>
    <w:p w14:paraId="1FF2CB57" w14:textId="77777777" w:rsidR="00386EB2" w:rsidRDefault="00386EB2" w:rsidP="00386EB2">
      <w:pPr>
        <w:spacing w:before="60" w:after="120"/>
        <w:jc w:val="both"/>
      </w:pPr>
    </w:p>
    <w:p w14:paraId="63E74719" w14:textId="77777777" w:rsidR="004F7601" w:rsidRDefault="004F7601" w:rsidP="00386EB2">
      <w:pPr>
        <w:spacing w:before="60" w:after="120"/>
        <w:jc w:val="both"/>
      </w:pPr>
    </w:p>
    <w:p w14:paraId="1449D28D" w14:textId="77777777" w:rsidR="004F7601" w:rsidRDefault="004F7601" w:rsidP="00386EB2">
      <w:pPr>
        <w:spacing w:before="60" w:after="120"/>
        <w:jc w:val="both"/>
      </w:pPr>
    </w:p>
    <w:p w14:paraId="17683086" w14:textId="77777777" w:rsidR="004F7601" w:rsidRDefault="004F7601" w:rsidP="00386EB2">
      <w:pPr>
        <w:spacing w:before="60" w:after="120"/>
        <w:jc w:val="both"/>
      </w:pPr>
    </w:p>
    <w:p w14:paraId="6EE673D7" w14:textId="77777777" w:rsidR="004F7601" w:rsidRDefault="004F7601" w:rsidP="00386EB2">
      <w:pPr>
        <w:spacing w:before="60" w:after="120"/>
        <w:jc w:val="both"/>
      </w:pPr>
    </w:p>
    <w:p w14:paraId="498D57D2" w14:textId="77777777" w:rsidR="00D00A2F" w:rsidRDefault="00B500C1">
      <w:pPr>
        <w:pStyle w:val="Heading1"/>
        <w:keepNext w:val="0"/>
        <w:keepLines w:val="0"/>
        <w:spacing w:before="480"/>
        <w:jc w:val="both"/>
        <w:rPr>
          <w:b/>
          <w:bCs/>
          <w:sz w:val="46"/>
          <w:szCs w:val="46"/>
        </w:rPr>
      </w:pPr>
      <w:bookmarkStart w:id="51" w:name="_hlbkljzd2w6g" w:colFirst="0" w:colLast="0"/>
      <w:bookmarkEnd w:id="51"/>
      <w:r>
        <w:rPr>
          <w:b/>
          <w:bCs/>
          <w:sz w:val="46"/>
          <w:szCs w:val="46"/>
        </w:rPr>
        <w:lastRenderedPageBreak/>
        <w:t>Appendices</w:t>
      </w:r>
    </w:p>
    <w:p w14:paraId="4E6EF765" w14:textId="77777777" w:rsidR="00D00A2F" w:rsidRDefault="00B500C1">
      <w:pPr>
        <w:pStyle w:val="Heading2"/>
        <w:keepNext w:val="0"/>
        <w:keepLines w:val="0"/>
        <w:spacing w:after="80"/>
        <w:jc w:val="both"/>
        <w:rPr>
          <w:b/>
          <w:bCs/>
          <w:sz w:val="34"/>
          <w:szCs w:val="34"/>
        </w:rPr>
      </w:pPr>
      <w:bookmarkStart w:id="52" w:name="_2qfltlsgjcm6" w:colFirst="0" w:colLast="0"/>
      <w:bookmarkEnd w:id="52"/>
      <w:r>
        <w:rPr>
          <w:b/>
          <w:bCs/>
          <w:sz w:val="34"/>
          <w:szCs w:val="34"/>
        </w:rPr>
        <w:t>Appendix A — Individual Reflection</w:t>
      </w:r>
    </w:p>
    <w:p w14:paraId="72375186" w14:textId="7B9FA3D8" w:rsidR="00752E51" w:rsidRDefault="006249D1" w:rsidP="00752E51">
      <w:pPr>
        <w:jc w:val="both"/>
      </w:pPr>
      <w:r>
        <w:tab/>
      </w:r>
      <w:r w:rsidR="00752E51">
        <w:t>This project gave me the opportunity to apply data analytics and machine learning to a real-world problem that is directly relevant to Ireland's climate goals. Working through the six phases of the CRISP-DM framework independently pushed me to think critically at every stage</w:t>
      </w:r>
      <w:r w:rsidR="00926C26">
        <w:t xml:space="preserve">, </w:t>
      </w:r>
      <w:r w:rsidR="00752E51">
        <w:t xml:space="preserve">not just about how to build models, but about why certain decisions were made and what the results </w:t>
      </w:r>
      <w:r w:rsidR="00926C26">
        <w:t>mean</w:t>
      </w:r>
      <w:r w:rsidR="00752E51">
        <w:t>.</w:t>
      </w:r>
    </w:p>
    <w:p w14:paraId="4F3F79A4" w14:textId="47CE059A" w:rsidR="00752E51" w:rsidRDefault="00F85DC4" w:rsidP="00752E51">
      <w:pPr>
        <w:jc w:val="both"/>
      </w:pPr>
      <w:r>
        <w:tab/>
      </w:r>
      <w:r w:rsidR="00752E51">
        <w:t>The most significant technical challenge I encountered was the small dataset size. With only 10 annual observations, I quickly discovered that standard evaluation approaches like an 80/20 train/test split produced unreliable results. Implementing k-fold cross-validation was a direct response to this limitation, and seeing the negative R² scores initially felt discouraging. Understanding that MAE was a more appropriate metric for this dataset size was an important learning moment</w:t>
      </w:r>
      <w:r w:rsidR="006D6B78">
        <w:t>,</w:t>
      </w:r>
      <w:r w:rsidR="00752E51">
        <w:t xml:space="preserve"> it taught me that choosing the right evaluation method matters as much as building the model itself.</w:t>
      </w:r>
    </w:p>
    <w:p w14:paraId="512A5B13" w14:textId="1DEE79CF" w:rsidR="00752E51" w:rsidRDefault="006D6B78" w:rsidP="00752E51">
      <w:pPr>
        <w:jc w:val="both"/>
      </w:pPr>
      <w:r>
        <w:tab/>
      </w:r>
      <w:r w:rsidR="00752E51">
        <w:t>My initial assumption was that higher grants would always predict higher sales. Discovering that the model showed the opposite</w:t>
      </w:r>
      <w:r w:rsidR="00AF5F37">
        <w:t>,</w:t>
      </w:r>
      <w:r w:rsidR="00752E51">
        <w:t xml:space="preserve"> and then understanding why through historical timing rather than causation, improved my ability to think critically about statistical relationships rather than accepting outputs at face value.</w:t>
      </w:r>
    </w:p>
    <w:p w14:paraId="60F4C137" w14:textId="08AB83B0" w:rsidR="00752E51" w:rsidRDefault="00F85DC4" w:rsidP="00752E51">
      <w:pPr>
        <w:jc w:val="both"/>
      </w:pPr>
      <w:r>
        <w:tab/>
      </w:r>
      <w:r w:rsidR="00752E51">
        <w:t>The monthly dataset exploration was something I pursued independently to try to address the small data limitation. While it ultimately confirmed that the annual model was more defensible, the process of investigating, testing, and documenting why it failed demonstrated that research does not always go in the expected direction.</w:t>
      </w:r>
    </w:p>
    <w:p w14:paraId="324B0176" w14:textId="2EFABB60" w:rsidR="006249D1" w:rsidRDefault="00F85DC4" w:rsidP="00752E51">
      <w:pPr>
        <w:jc w:val="both"/>
      </w:pPr>
      <w:r>
        <w:tab/>
      </w:r>
      <w:r w:rsidR="00752E51">
        <w:t>Overall this project strengthened my ability to apply machine learning responsibly, communicate technical findings clearly, and work independently through a structured analytical process.</w:t>
      </w:r>
    </w:p>
    <w:p w14:paraId="10601F09" w14:textId="77777777" w:rsidR="00E34F97" w:rsidRDefault="00E34F97" w:rsidP="00752E51">
      <w:pPr>
        <w:jc w:val="both"/>
      </w:pPr>
    </w:p>
    <w:p w14:paraId="78B4C090" w14:textId="77777777" w:rsidR="00E34F97" w:rsidRDefault="00E34F97" w:rsidP="00752E51">
      <w:pPr>
        <w:jc w:val="both"/>
      </w:pPr>
    </w:p>
    <w:p w14:paraId="10D477CF" w14:textId="77777777" w:rsidR="00E34F97" w:rsidRDefault="00E34F97" w:rsidP="00752E51">
      <w:pPr>
        <w:jc w:val="both"/>
      </w:pPr>
    </w:p>
    <w:p w14:paraId="53E81B4D" w14:textId="77777777" w:rsidR="00E34F97" w:rsidRDefault="00E34F97" w:rsidP="00752E51">
      <w:pPr>
        <w:jc w:val="both"/>
      </w:pPr>
    </w:p>
    <w:p w14:paraId="76C8E5FF" w14:textId="77777777" w:rsidR="00E34F97" w:rsidRDefault="00E34F97" w:rsidP="00752E51">
      <w:pPr>
        <w:jc w:val="both"/>
      </w:pPr>
    </w:p>
    <w:p w14:paraId="03093DED" w14:textId="77777777" w:rsidR="00E34F97" w:rsidRDefault="00E34F97" w:rsidP="00752E51">
      <w:pPr>
        <w:jc w:val="both"/>
      </w:pPr>
    </w:p>
    <w:p w14:paraId="5D6DBE4E" w14:textId="77777777" w:rsidR="00E34F97" w:rsidRDefault="00E34F97" w:rsidP="00752E51">
      <w:pPr>
        <w:jc w:val="both"/>
      </w:pPr>
    </w:p>
    <w:p w14:paraId="3BEF48BE" w14:textId="77777777" w:rsidR="00E34F97" w:rsidRDefault="00E34F97" w:rsidP="00752E51">
      <w:pPr>
        <w:jc w:val="both"/>
      </w:pPr>
    </w:p>
    <w:p w14:paraId="01E9A847" w14:textId="77777777" w:rsidR="00E34F97" w:rsidRDefault="00E34F97" w:rsidP="00752E51">
      <w:pPr>
        <w:jc w:val="both"/>
      </w:pPr>
    </w:p>
    <w:p w14:paraId="44461CBD" w14:textId="77777777" w:rsidR="00E34F97" w:rsidRDefault="00E34F97" w:rsidP="00752E51">
      <w:pPr>
        <w:jc w:val="both"/>
      </w:pPr>
    </w:p>
    <w:p w14:paraId="086498FB" w14:textId="77777777" w:rsidR="00E34F97" w:rsidRDefault="00E34F97" w:rsidP="00752E51">
      <w:pPr>
        <w:jc w:val="both"/>
      </w:pPr>
    </w:p>
    <w:p w14:paraId="382185D3" w14:textId="77777777" w:rsidR="00E34F97" w:rsidRDefault="00E34F97" w:rsidP="00752E51">
      <w:pPr>
        <w:jc w:val="both"/>
      </w:pPr>
    </w:p>
    <w:p w14:paraId="20717A42" w14:textId="77777777" w:rsidR="00E34F97" w:rsidRDefault="00E34F97" w:rsidP="00752E51">
      <w:pPr>
        <w:jc w:val="both"/>
      </w:pPr>
    </w:p>
    <w:p w14:paraId="78DC2701" w14:textId="77777777" w:rsidR="0008550A" w:rsidRDefault="0008550A" w:rsidP="000D4444">
      <w:pPr>
        <w:pStyle w:val="Heading2"/>
        <w:keepNext w:val="0"/>
        <w:keepLines w:val="0"/>
        <w:spacing w:after="80"/>
        <w:jc w:val="both"/>
        <w:rPr>
          <w:b/>
          <w:bCs/>
          <w:sz w:val="34"/>
          <w:szCs w:val="34"/>
        </w:rPr>
      </w:pPr>
      <w:bookmarkStart w:id="53" w:name="_rr24p0bnw9np" w:colFirst="0" w:colLast="0"/>
      <w:bookmarkStart w:id="54" w:name="_9dp9gzrrxrfq" w:colFirst="0" w:colLast="0"/>
      <w:bookmarkEnd w:id="53"/>
      <w:bookmarkEnd w:id="54"/>
    </w:p>
    <w:p w14:paraId="7F3CCFEF" w14:textId="009F430E" w:rsidR="00D00A2F" w:rsidRDefault="00B500C1" w:rsidP="000D4444">
      <w:pPr>
        <w:pStyle w:val="Heading2"/>
        <w:keepNext w:val="0"/>
        <w:keepLines w:val="0"/>
        <w:spacing w:after="80"/>
        <w:jc w:val="both"/>
        <w:rPr>
          <w:b/>
          <w:bCs/>
          <w:sz w:val="34"/>
          <w:szCs w:val="34"/>
        </w:rPr>
      </w:pPr>
      <w:r>
        <w:rPr>
          <w:b/>
          <w:bCs/>
          <w:sz w:val="34"/>
          <w:szCs w:val="34"/>
        </w:rPr>
        <w:lastRenderedPageBreak/>
        <w:t xml:space="preserve">Appendix </w:t>
      </w:r>
      <w:r w:rsidR="0008550A">
        <w:rPr>
          <w:b/>
          <w:bCs/>
          <w:sz w:val="34"/>
          <w:szCs w:val="34"/>
        </w:rPr>
        <w:t>B</w:t>
      </w:r>
      <w:r>
        <w:rPr>
          <w:b/>
          <w:bCs/>
          <w:sz w:val="34"/>
          <w:szCs w:val="34"/>
        </w:rPr>
        <w:t xml:space="preserve"> — Additional Visualisations</w:t>
      </w:r>
    </w:p>
    <w:p w14:paraId="3AD0C684" w14:textId="77777777" w:rsidR="000D4444" w:rsidRPr="000D4444" w:rsidRDefault="000D4444" w:rsidP="000D4444"/>
    <w:p w14:paraId="5B02023A" w14:textId="77777777" w:rsidR="00D00A2F" w:rsidRDefault="00B500C1">
      <w:pPr>
        <w:jc w:val="both"/>
      </w:pPr>
      <w:r>
        <w:t xml:space="preserve"> </w:t>
      </w:r>
      <w:r>
        <w:rPr>
          <w:noProof/>
        </w:rPr>
        <w:drawing>
          <wp:inline distT="114300" distB="114300" distL="114300" distR="114300" wp14:anchorId="6D7FD323" wp14:editId="5BD3D642">
            <wp:extent cx="5019675" cy="1809750"/>
            <wp:effectExtent l="12700" t="12700" r="12700" b="1270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19675" cy="1809750"/>
                    </a:xfrm>
                    <a:prstGeom prst="rect">
                      <a:avLst/>
                    </a:prstGeom>
                    <a:ln w="12700">
                      <a:solidFill>
                        <a:srgbClr val="000000"/>
                      </a:solidFill>
                      <a:prstDash val="solid"/>
                    </a:ln>
                  </pic:spPr>
                </pic:pic>
              </a:graphicData>
            </a:graphic>
          </wp:inline>
        </w:drawing>
      </w:r>
    </w:p>
    <w:p w14:paraId="4D364880" w14:textId="6441EA6C" w:rsidR="00D00A2F" w:rsidRDefault="000E19F4">
      <w:pPr>
        <w:jc w:val="both"/>
      </w:pPr>
      <w:r w:rsidRPr="004E6202">
        <w:rPr>
          <w:b/>
          <w:bCs/>
        </w:rPr>
        <w:t xml:space="preserve">Figure </w:t>
      </w:r>
      <w:r w:rsidR="0008550A">
        <w:rPr>
          <w:b/>
          <w:bCs/>
        </w:rPr>
        <w:t>B</w:t>
      </w:r>
      <w:r w:rsidRPr="004E6202">
        <w:rPr>
          <w:b/>
          <w:bCs/>
        </w:rPr>
        <w:t>1:</w:t>
      </w:r>
      <w:r>
        <w:t xml:space="preserve"> Model 3 multiple linear regression output showing R² score (0.665), MSE (30,209,100), and feature coefficients. Fuel price (18,694) shows the strongest positive association with EV sales. Year (767) captures the underlying time trend. Grant value (-1.62) shows a negative coefficient reflecting the grant paradox — grants decreased during a period of rising adoption, creating an inverse statistical relationship that does not imply causation.</w:t>
      </w:r>
    </w:p>
    <w:p w14:paraId="36883908" w14:textId="77777777" w:rsidR="00D00A2F" w:rsidRDefault="00D00A2F">
      <w:pPr>
        <w:jc w:val="both"/>
      </w:pPr>
    </w:p>
    <w:p w14:paraId="2300BC47" w14:textId="77777777" w:rsidR="00D00A2F" w:rsidRDefault="00B500C1">
      <w:pPr>
        <w:jc w:val="both"/>
      </w:pPr>
      <w:r>
        <w:rPr>
          <w:noProof/>
        </w:rPr>
        <w:drawing>
          <wp:inline distT="114300" distB="114300" distL="114300" distR="114300" wp14:anchorId="68CF809C" wp14:editId="7B85CA51">
            <wp:extent cx="5943600" cy="1447800"/>
            <wp:effectExtent l="12700" t="12700" r="12700" b="1270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1447800"/>
                    </a:xfrm>
                    <a:prstGeom prst="rect">
                      <a:avLst/>
                    </a:prstGeom>
                    <a:ln w="12700">
                      <a:solidFill>
                        <a:srgbClr val="000000"/>
                      </a:solidFill>
                      <a:prstDash val="solid"/>
                    </a:ln>
                  </pic:spPr>
                </pic:pic>
              </a:graphicData>
            </a:graphic>
          </wp:inline>
        </w:drawing>
      </w:r>
    </w:p>
    <w:p w14:paraId="6E43B77F" w14:textId="2E161DC4" w:rsidR="00D00A2F" w:rsidRDefault="004E6202" w:rsidP="004E6202">
      <w:pPr>
        <w:jc w:val="both"/>
      </w:pPr>
      <w:r w:rsidRPr="004E6202">
        <w:rPr>
          <w:b/>
          <w:bCs/>
        </w:rPr>
        <w:t xml:space="preserve">Figure </w:t>
      </w:r>
      <w:r w:rsidR="0008550A">
        <w:rPr>
          <w:b/>
          <w:bCs/>
        </w:rPr>
        <w:t>B</w:t>
      </w:r>
      <w:r w:rsidRPr="004E6202">
        <w:rPr>
          <w:b/>
          <w:bCs/>
        </w:rPr>
        <w:t>2:</w:t>
      </w:r>
      <w:r>
        <w:t xml:space="preserve"> Comparison of all four models by features used, Mean Squared Error, and R² score. Results show progressive improvement as features are added, from Model 1 (R²=0.357, single feature) to Model 4 Random Forest (R²=0.702, three features). Model 3 was selected as the final model for the scenario simulation prototype due to its interpretability.</w:t>
      </w:r>
    </w:p>
    <w:p w14:paraId="36E37CD2" w14:textId="77777777" w:rsidR="00D00A2F" w:rsidRDefault="00D00A2F">
      <w:pPr>
        <w:jc w:val="both"/>
      </w:pPr>
    </w:p>
    <w:p w14:paraId="50385D87" w14:textId="77777777" w:rsidR="00D00A2F" w:rsidRDefault="00D00A2F">
      <w:pPr>
        <w:jc w:val="both"/>
      </w:pPr>
    </w:p>
    <w:p w14:paraId="1D68EAB2" w14:textId="77777777" w:rsidR="00D00A2F" w:rsidRDefault="00B500C1">
      <w:pPr>
        <w:jc w:val="both"/>
      </w:pPr>
      <w:r>
        <w:rPr>
          <w:noProof/>
        </w:rPr>
        <w:lastRenderedPageBreak/>
        <w:drawing>
          <wp:inline distT="114300" distB="114300" distL="114300" distR="114300" wp14:anchorId="56AF89F9" wp14:editId="274CFBBC">
            <wp:extent cx="5486400" cy="2981325"/>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486400" cy="2981325"/>
                    </a:xfrm>
                    <a:prstGeom prst="rect">
                      <a:avLst/>
                    </a:prstGeom>
                    <a:ln w="12700">
                      <a:solidFill>
                        <a:srgbClr val="000000"/>
                      </a:solidFill>
                      <a:prstDash val="solid"/>
                    </a:ln>
                  </pic:spPr>
                </pic:pic>
              </a:graphicData>
            </a:graphic>
          </wp:inline>
        </w:drawing>
      </w:r>
    </w:p>
    <w:p w14:paraId="77A1589F" w14:textId="35C54438" w:rsidR="00D00A2F" w:rsidRDefault="00BD41AE">
      <w:pPr>
        <w:jc w:val="both"/>
      </w:pPr>
      <w:r w:rsidRPr="00BD41AE">
        <w:rPr>
          <w:b/>
          <w:bCs/>
        </w:rPr>
        <w:t xml:space="preserve">Figure </w:t>
      </w:r>
      <w:r w:rsidR="0008550A">
        <w:rPr>
          <w:b/>
          <w:bCs/>
        </w:rPr>
        <w:t>B</w:t>
      </w:r>
      <w:r w:rsidRPr="00BD41AE">
        <w:rPr>
          <w:b/>
          <w:bCs/>
        </w:rPr>
        <w:t>3:</w:t>
      </w:r>
      <w:r w:rsidRPr="00BD41AE">
        <w:t xml:space="preserve"> Summary statistics for the final modelling dataset (final_model_df.describe()). The dataset contains 10 annual observations covering 2015–2024. Mean EV sales were 7,468 with a high standard deviation (8,299) reflecting the exponential growth pattern. Fuel price ranged from €1.21 to €1.87 per litre. Grant value ranged from €3,500 to €5,000.</w:t>
      </w:r>
    </w:p>
    <w:p w14:paraId="03D1B3B1" w14:textId="77777777" w:rsidR="00D00A2F" w:rsidRDefault="00D00A2F">
      <w:pPr>
        <w:jc w:val="both"/>
      </w:pPr>
    </w:p>
    <w:p w14:paraId="1EE73E62" w14:textId="77777777" w:rsidR="00D00A2F" w:rsidRDefault="00B500C1">
      <w:pPr>
        <w:jc w:val="both"/>
      </w:pPr>
      <w:r>
        <w:rPr>
          <w:noProof/>
        </w:rPr>
        <w:drawing>
          <wp:inline distT="114300" distB="114300" distL="114300" distR="114300" wp14:anchorId="4F6232D0" wp14:editId="11DE786A">
            <wp:extent cx="3730625" cy="3492500"/>
            <wp:effectExtent l="19050" t="19050" r="22225" b="127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730625" cy="3492500"/>
                    </a:xfrm>
                    <a:prstGeom prst="rect">
                      <a:avLst/>
                    </a:prstGeom>
                    <a:ln w="12700">
                      <a:solidFill>
                        <a:srgbClr val="000000"/>
                      </a:solidFill>
                      <a:prstDash val="solid"/>
                    </a:ln>
                  </pic:spPr>
                </pic:pic>
              </a:graphicData>
            </a:graphic>
          </wp:inline>
        </w:drawing>
      </w:r>
    </w:p>
    <w:p w14:paraId="69C7F0FF" w14:textId="17CA12F9" w:rsidR="00D00A2F" w:rsidRDefault="00292FB5">
      <w:pPr>
        <w:jc w:val="both"/>
      </w:pPr>
      <w:r w:rsidRPr="00292FB5">
        <w:rPr>
          <w:b/>
          <w:bCs/>
        </w:rPr>
        <w:t xml:space="preserve">Figure </w:t>
      </w:r>
      <w:r w:rsidR="0008550A">
        <w:rPr>
          <w:b/>
          <w:bCs/>
        </w:rPr>
        <w:t>B</w:t>
      </w:r>
      <w:r w:rsidRPr="00292FB5">
        <w:rPr>
          <w:b/>
          <w:bCs/>
        </w:rPr>
        <w:t>4:</w:t>
      </w:r>
      <w:r w:rsidRPr="00292FB5">
        <w:t xml:space="preserve"> First five rows of the final modelling dataset (final_model_df.head()). Shows the merged structure of the three data sources — year, ev_sales, fuel_price, and grant_value — confirming correct alignment of annual observations from 2015 to 2019. All values are non-null and correctly typed.</w:t>
      </w:r>
    </w:p>
    <w:p w14:paraId="3675565B" w14:textId="77777777" w:rsidR="00D00A2F" w:rsidRDefault="00B500C1">
      <w:pPr>
        <w:jc w:val="both"/>
      </w:pPr>
      <w:r>
        <w:rPr>
          <w:noProof/>
        </w:rPr>
        <w:lastRenderedPageBreak/>
        <w:drawing>
          <wp:inline distT="114300" distB="114300" distL="114300" distR="114300" wp14:anchorId="24C149BF" wp14:editId="2636E700">
            <wp:extent cx="5000625" cy="1866900"/>
            <wp:effectExtent l="12700" t="12700" r="12700" b="127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000625" cy="1866900"/>
                    </a:xfrm>
                    <a:prstGeom prst="rect">
                      <a:avLst/>
                    </a:prstGeom>
                    <a:ln w="12700">
                      <a:solidFill>
                        <a:srgbClr val="000000"/>
                      </a:solidFill>
                      <a:prstDash val="solid"/>
                    </a:ln>
                  </pic:spPr>
                </pic:pic>
              </a:graphicData>
            </a:graphic>
          </wp:inline>
        </w:drawing>
      </w:r>
    </w:p>
    <w:p w14:paraId="4E7EB43A" w14:textId="35609F11" w:rsidR="00D00A2F" w:rsidRDefault="00374012">
      <w:pPr>
        <w:jc w:val="both"/>
      </w:pPr>
      <w:r w:rsidRPr="00374012">
        <w:rPr>
          <w:b/>
          <w:bCs/>
        </w:rPr>
        <w:t xml:space="preserve">Figure </w:t>
      </w:r>
      <w:r w:rsidR="0008550A">
        <w:rPr>
          <w:b/>
          <w:bCs/>
        </w:rPr>
        <w:t>B</w:t>
      </w:r>
      <w:r w:rsidRPr="00374012">
        <w:rPr>
          <w:b/>
          <w:bCs/>
        </w:rPr>
        <w:t>5:</w:t>
      </w:r>
      <w:r w:rsidRPr="00374012">
        <w:t xml:space="preserve"> Hyperparameter tuning results from GridSearchCV applied to the Random Forest model. Best parameters identified were max_depth=4 and n_estimators=200, with a best cross-validation MAE of 2,874. This confirms the model was evaluated beyond default settings, satisfying the hyperparameter tuning requirement.</w:t>
      </w:r>
    </w:p>
    <w:p w14:paraId="6DD506BC" w14:textId="77777777" w:rsidR="00D00A2F" w:rsidRDefault="00D00A2F">
      <w:pPr>
        <w:jc w:val="both"/>
      </w:pPr>
    </w:p>
    <w:p w14:paraId="20704931" w14:textId="77777777" w:rsidR="00D00A2F" w:rsidRDefault="00B500C1">
      <w:pPr>
        <w:jc w:val="both"/>
      </w:pPr>
      <w:r>
        <w:rPr>
          <w:noProof/>
        </w:rPr>
        <w:drawing>
          <wp:inline distT="114300" distB="114300" distL="114300" distR="114300" wp14:anchorId="2348B0D6" wp14:editId="36B4C04F">
            <wp:extent cx="3314700" cy="2028825"/>
            <wp:effectExtent l="12700" t="12700" r="12700" b="127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314700" cy="2028825"/>
                    </a:xfrm>
                    <a:prstGeom prst="rect">
                      <a:avLst/>
                    </a:prstGeom>
                    <a:ln w="12700">
                      <a:solidFill>
                        <a:srgbClr val="000000"/>
                      </a:solidFill>
                      <a:prstDash val="solid"/>
                    </a:ln>
                  </pic:spPr>
                </pic:pic>
              </a:graphicData>
            </a:graphic>
          </wp:inline>
        </w:drawing>
      </w:r>
    </w:p>
    <w:p w14:paraId="0EB4B00D" w14:textId="65AC4396" w:rsidR="00D00A2F" w:rsidRDefault="003746E4">
      <w:pPr>
        <w:jc w:val="both"/>
      </w:pPr>
      <w:r w:rsidRPr="003746E4">
        <w:rPr>
          <w:b/>
          <w:bCs/>
        </w:rPr>
        <w:t xml:space="preserve">Table </w:t>
      </w:r>
      <w:r w:rsidR="0008550A">
        <w:rPr>
          <w:b/>
          <w:bCs/>
        </w:rPr>
        <w:t>B</w:t>
      </w:r>
      <w:r w:rsidRPr="003746E4">
        <w:rPr>
          <w:b/>
          <w:bCs/>
        </w:rPr>
        <w:t>1:</w:t>
      </w:r>
      <w:r w:rsidRPr="003746E4">
        <w:t xml:space="preserve"> Six scenarios defined for the scenario simulation prototype, showing the input values for fuel_price, year, and grant_value used to generate predictions. Scenarios cover fuel price increases and decreases, grant value changes, and a future year projection.</w:t>
      </w:r>
    </w:p>
    <w:p w14:paraId="5CB6A142" w14:textId="77777777" w:rsidR="00D00A2F" w:rsidRDefault="00D00A2F">
      <w:pPr>
        <w:jc w:val="both"/>
      </w:pPr>
    </w:p>
    <w:p w14:paraId="65555AF5" w14:textId="77777777" w:rsidR="00D00A2F" w:rsidRDefault="00B500C1">
      <w:pPr>
        <w:jc w:val="both"/>
      </w:pPr>
      <w:r>
        <w:rPr>
          <w:noProof/>
        </w:rPr>
        <w:drawing>
          <wp:inline distT="114300" distB="114300" distL="114300" distR="114300" wp14:anchorId="4F4263E0" wp14:editId="25DED132">
            <wp:extent cx="3568700" cy="1606550"/>
            <wp:effectExtent l="19050" t="19050" r="12700" b="1270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3568700" cy="1606550"/>
                    </a:xfrm>
                    <a:prstGeom prst="rect">
                      <a:avLst/>
                    </a:prstGeom>
                    <a:ln w="12700">
                      <a:solidFill>
                        <a:srgbClr val="000000"/>
                      </a:solidFill>
                      <a:prstDash val="solid"/>
                    </a:ln>
                  </pic:spPr>
                </pic:pic>
              </a:graphicData>
            </a:graphic>
          </wp:inline>
        </w:drawing>
      </w:r>
    </w:p>
    <w:p w14:paraId="168F5E1F" w14:textId="51B5AE57" w:rsidR="00D00A2F" w:rsidRDefault="003746E4">
      <w:pPr>
        <w:jc w:val="both"/>
      </w:pPr>
      <w:r w:rsidRPr="0008550A">
        <w:rPr>
          <w:b/>
          <w:bCs/>
        </w:rPr>
        <w:t xml:space="preserve">Table </w:t>
      </w:r>
      <w:r w:rsidR="0008550A" w:rsidRPr="0008550A">
        <w:rPr>
          <w:b/>
          <w:bCs/>
        </w:rPr>
        <w:t>B</w:t>
      </w:r>
      <w:r w:rsidRPr="0008550A">
        <w:rPr>
          <w:b/>
          <w:bCs/>
        </w:rPr>
        <w:t>2</w:t>
      </w:r>
      <w:r w:rsidRPr="003746E4">
        <w:t>: Predicted annual BEV sales for each scenario using Model 3 — Multiple Linear Regression. The baseline 2025 prediction is 19,085 EVs. Higher fuel price (€2.00) produces the largest increase at 22,824 EVs (+3,739 above baseline), while lower fuel price (€1.60) produces the largest decrease at 15,346 EVs. Grant scenarios show smaller variation, consistent with the grant value's low feature importance (4%).</w:t>
      </w:r>
    </w:p>
    <w:p w14:paraId="151A7B12" w14:textId="77777777" w:rsidR="00D00A2F" w:rsidRDefault="00D00A2F">
      <w:pPr>
        <w:jc w:val="both"/>
      </w:pPr>
    </w:p>
    <w:p w14:paraId="33F010AC" w14:textId="77777777" w:rsidR="00D00A2F" w:rsidRDefault="00D00A2F">
      <w:pPr>
        <w:jc w:val="both"/>
      </w:pPr>
    </w:p>
    <w:p w14:paraId="1BBC53A1" w14:textId="77777777" w:rsidR="00D00A2F" w:rsidRDefault="00B500C1">
      <w:pPr>
        <w:jc w:val="both"/>
      </w:pPr>
      <w:r>
        <w:rPr>
          <w:noProof/>
        </w:rPr>
        <w:drawing>
          <wp:inline distT="114300" distB="114300" distL="114300" distR="114300" wp14:anchorId="7A8EE3B3" wp14:editId="56C24C07">
            <wp:extent cx="3305175" cy="704850"/>
            <wp:effectExtent l="12700" t="12700" r="12700" b="127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3305175" cy="704850"/>
                    </a:xfrm>
                    <a:prstGeom prst="rect">
                      <a:avLst/>
                    </a:prstGeom>
                    <a:ln w="12700">
                      <a:solidFill>
                        <a:srgbClr val="000000"/>
                      </a:solidFill>
                      <a:prstDash val="solid"/>
                    </a:ln>
                  </pic:spPr>
                </pic:pic>
              </a:graphicData>
            </a:graphic>
          </wp:inline>
        </w:drawing>
      </w:r>
    </w:p>
    <w:p w14:paraId="22E1035C" w14:textId="3D111F0C" w:rsidR="00D00A2F" w:rsidRDefault="008E7B16">
      <w:pPr>
        <w:jc w:val="both"/>
      </w:pPr>
      <w:r w:rsidRPr="008E7B16">
        <w:rPr>
          <w:b/>
          <w:bCs/>
        </w:rPr>
        <w:t xml:space="preserve">Figure </w:t>
      </w:r>
      <w:r w:rsidR="0008550A">
        <w:rPr>
          <w:b/>
          <w:bCs/>
        </w:rPr>
        <w:t>B</w:t>
      </w:r>
      <w:r w:rsidRPr="008E7B16">
        <w:rPr>
          <w:b/>
          <w:bCs/>
        </w:rPr>
        <w:t>6:</w:t>
      </w:r>
      <w:r w:rsidRPr="008E7B16">
        <w:t xml:space="preserve"> Model 1 linear regression output showing intercept (-37,327), slope coefficient (29,691), MSE (58,059,141), and R² score (0.357). The positive coefficient confirms that higher fuel prices are associated with increased EV sales, though fuel price alone explains only 35.7% of the variance.</w:t>
      </w:r>
    </w:p>
    <w:p w14:paraId="21D94790" w14:textId="77777777" w:rsidR="00D00A2F" w:rsidRDefault="00D00A2F">
      <w:pPr>
        <w:jc w:val="both"/>
      </w:pPr>
    </w:p>
    <w:p w14:paraId="279B3123" w14:textId="77777777" w:rsidR="00D00A2F" w:rsidRDefault="00B500C1">
      <w:pPr>
        <w:jc w:val="both"/>
      </w:pPr>
      <w:r>
        <w:rPr>
          <w:noProof/>
        </w:rPr>
        <w:drawing>
          <wp:inline distT="114300" distB="114300" distL="114300" distR="114300" wp14:anchorId="76EB8813" wp14:editId="44D03172">
            <wp:extent cx="5943600" cy="11303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943600" cy="1130300"/>
                    </a:xfrm>
                    <a:prstGeom prst="rect">
                      <a:avLst/>
                    </a:prstGeom>
                    <a:ln w="12700">
                      <a:solidFill>
                        <a:srgbClr val="000000"/>
                      </a:solidFill>
                      <a:prstDash val="solid"/>
                    </a:ln>
                  </pic:spPr>
                </pic:pic>
              </a:graphicData>
            </a:graphic>
          </wp:inline>
        </w:drawing>
      </w:r>
    </w:p>
    <w:p w14:paraId="07B8CCAE" w14:textId="59928507" w:rsidR="00D00A2F" w:rsidRDefault="00FD1321">
      <w:pPr>
        <w:jc w:val="both"/>
      </w:pPr>
      <w:r w:rsidRPr="00FD1321">
        <w:rPr>
          <w:b/>
          <w:bCs/>
        </w:rPr>
        <w:t xml:space="preserve">Figure </w:t>
      </w:r>
      <w:r w:rsidR="0008550A">
        <w:rPr>
          <w:b/>
          <w:bCs/>
        </w:rPr>
        <w:t>B</w:t>
      </w:r>
      <w:r w:rsidRPr="00FD1321">
        <w:rPr>
          <w:b/>
          <w:bCs/>
        </w:rPr>
        <w:t>7:</w:t>
      </w:r>
      <w:r w:rsidRPr="00FD1321">
        <w:t xml:space="preserve"> Five-fold cross-validation results for Linear Regression and Random Forest models. Linear Regression produced a mean CV R² of -17.41 and mean CV MAE of 2,794. Random Forest produced a mean CV R² of -35.15 and mean CV MAE of 2,311. Negative R² scores reflect instability caused by splitting the 10-row dataset into five folds of two observations each. MAE provides a more reliable comparison at this dataset size, with Random Forest performing marginally better.</w:t>
      </w:r>
    </w:p>
    <w:p w14:paraId="5790F531" w14:textId="77777777" w:rsidR="00D00A2F" w:rsidRDefault="00D00A2F">
      <w:pPr>
        <w:jc w:val="both"/>
      </w:pPr>
    </w:p>
    <w:p w14:paraId="6F1B4BAA" w14:textId="77777777" w:rsidR="00D00A2F" w:rsidRDefault="00B500C1">
      <w:pPr>
        <w:jc w:val="both"/>
      </w:pPr>
      <w:r>
        <w:rPr>
          <w:noProof/>
        </w:rPr>
        <w:drawing>
          <wp:inline distT="114300" distB="114300" distL="114300" distR="114300" wp14:anchorId="0205B5AA" wp14:editId="3016E6AB">
            <wp:extent cx="5943600" cy="1422400"/>
            <wp:effectExtent l="12700" t="12700" r="12700" b="127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1422400"/>
                    </a:xfrm>
                    <a:prstGeom prst="rect">
                      <a:avLst/>
                    </a:prstGeom>
                    <a:ln w="12700">
                      <a:solidFill>
                        <a:srgbClr val="000000"/>
                      </a:solidFill>
                      <a:prstDash val="solid"/>
                    </a:ln>
                  </pic:spPr>
                </pic:pic>
              </a:graphicData>
            </a:graphic>
          </wp:inline>
        </w:drawing>
      </w:r>
    </w:p>
    <w:p w14:paraId="0532A40F" w14:textId="36ADC767" w:rsidR="00D00A2F" w:rsidRDefault="00FD1321">
      <w:pPr>
        <w:jc w:val="both"/>
      </w:pPr>
      <w:r w:rsidRPr="00FD1321">
        <w:rPr>
          <w:b/>
          <w:bCs/>
        </w:rPr>
        <w:t xml:space="preserve">Figure </w:t>
      </w:r>
      <w:r w:rsidR="0008550A">
        <w:rPr>
          <w:b/>
          <w:bCs/>
        </w:rPr>
        <w:t>B</w:t>
      </w:r>
      <w:r w:rsidRPr="00FD1321">
        <w:rPr>
          <w:b/>
          <w:bCs/>
        </w:rPr>
        <w:t>8:</w:t>
      </w:r>
      <w:r w:rsidRPr="00FD1321">
        <w:t xml:space="preserve"> Complete model comparison showing all four models with features used, MSE, and R² score. Confirms progressive improvement from Model 1 (R²=0.357) through to Model 4 Random Forest (R²=0.702). This table is referenced throughout Phase 4 and Phase 5 of the report.</w:t>
      </w:r>
    </w:p>
    <w:p w14:paraId="02CC8B20" w14:textId="77777777" w:rsidR="00D00A2F" w:rsidRDefault="00D00A2F">
      <w:pPr>
        <w:jc w:val="both"/>
      </w:pPr>
    </w:p>
    <w:p w14:paraId="7C01FC86" w14:textId="77777777" w:rsidR="00D00A2F" w:rsidRDefault="00D00A2F">
      <w:pPr>
        <w:jc w:val="both"/>
      </w:pPr>
    </w:p>
    <w:p w14:paraId="6A04DB72" w14:textId="77777777" w:rsidR="0008550A" w:rsidRDefault="0008550A">
      <w:pPr>
        <w:jc w:val="both"/>
      </w:pPr>
    </w:p>
    <w:p w14:paraId="1F9EAD66" w14:textId="77777777" w:rsidR="0008550A" w:rsidRDefault="0008550A">
      <w:pPr>
        <w:jc w:val="both"/>
      </w:pPr>
    </w:p>
    <w:p w14:paraId="2A83973D" w14:textId="77777777" w:rsidR="0008550A" w:rsidRDefault="0008550A">
      <w:pPr>
        <w:jc w:val="both"/>
      </w:pPr>
    </w:p>
    <w:p w14:paraId="66BB8479" w14:textId="77777777" w:rsidR="0008550A" w:rsidRDefault="0008550A">
      <w:pPr>
        <w:jc w:val="both"/>
      </w:pPr>
    </w:p>
    <w:p w14:paraId="254BCC0D" w14:textId="77777777" w:rsidR="0008550A" w:rsidRDefault="0008550A">
      <w:pPr>
        <w:jc w:val="both"/>
      </w:pPr>
    </w:p>
    <w:p w14:paraId="0E944B6B" w14:textId="77777777" w:rsidR="0008550A" w:rsidRDefault="0008550A">
      <w:pPr>
        <w:jc w:val="both"/>
      </w:pPr>
    </w:p>
    <w:p w14:paraId="12437FFE" w14:textId="77777777" w:rsidR="0008550A" w:rsidRDefault="0008550A" w:rsidP="0008550A">
      <w:pPr>
        <w:pStyle w:val="Heading2"/>
        <w:keepNext w:val="0"/>
        <w:keepLines w:val="0"/>
        <w:spacing w:after="80"/>
        <w:jc w:val="both"/>
        <w:rPr>
          <w:b/>
          <w:bCs/>
          <w:sz w:val="34"/>
          <w:szCs w:val="34"/>
        </w:rPr>
      </w:pPr>
      <w:r>
        <w:rPr>
          <w:b/>
          <w:bCs/>
          <w:sz w:val="34"/>
          <w:szCs w:val="34"/>
        </w:rPr>
        <w:lastRenderedPageBreak/>
        <w:t>Appendix C — AI Usage Declaration</w:t>
      </w:r>
    </w:p>
    <w:p w14:paraId="4CB1B633" w14:textId="4B668B89" w:rsidR="00250531" w:rsidRPr="00250531" w:rsidRDefault="0008550A" w:rsidP="00250531">
      <w:pPr>
        <w:pStyle w:val="Heading3"/>
        <w:keepNext w:val="0"/>
        <w:keepLines w:val="0"/>
        <w:spacing w:before="280"/>
        <w:jc w:val="both"/>
        <w:rPr>
          <w:b/>
          <w:bCs/>
          <w:color w:val="000000"/>
          <w:sz w:val="26"/>
          <w:szCs w:val="26"/>
        </w:rPr>
      </w:pPr>
      <w:bookmarkStart w:id="55" w:name="_e8kmtp435sh6" w:colFirst="0" w:colLast="0"/>
      <w:bookmarkEnd w:id="55"/>
      <w:r>
        <w:rPr>
          <w:b/>
          <w:bCs/>
          <w:color w:val="000000"/>
          <w:sz w:val="26"/>
          <w:szCs w:val="26"/>
        </w:rPr>
        <w:t>How AI Was Used</w:t>
      </w:r>
    </w:p>
    <w:p w14:paraId="58A7A847" w14:textId="77777777" w:rsidR="00250531" w:rsidRDefault="00250531" w:rsidP="00250531">
      <w:pPr>
        <w:pStyle w:val="ListParagraph"/>
        <w:numPr>
          <w:ilvl w:val="0"/>
          <w:numId w:val="5"/>
        </w:numPr>
        <w:spacing w:before="40" w:after="40"/>
        <w:jc w:val="both"/>
      </w:pPr>
      <w:r>
        <w:t>Brainstorming and refining the project research question and scope</w:t>
      </w:r>
    </w:p>
    <w:p w14:paraId="32EF9F42" w14:textId="77777777" w:rsidR="00250531" w:rsidRDefault="00250531" w:rsidP="00250531">
      <w:pPr>
        <w:pStyle w:val="ListParagraph"/>
        <w:numPr>
          <w:ilvl w:val="0"/>
          <w:numId w:val="5"/>
        </w:numPr>
        <w:spacing w:before="40" w:after="40"/>
        <w:jc w:val="both"/>
      </w:pPr>
      <w:r>
        <w:t>Drafting and structuring sections of the report following the CRISP-DM framework</w:t>
      </w:r>
    </w:p>
    <w:p w14:paraId="2DBD7D4C" w14:textId="77777777" w:rsidR="00250531" w:rsidRDefault="00250531" w:rsidP="00250531">
      <w:pPr>
        <w:pStyle w:val="ListParagraph"/>
        <w:numPr>
          <w:ilvl w:val="0"/>
          <w:numId w:val="5"/>
        </w:numPr>
        <w:spacing w:before="40" w:after="40"/>
        <w:jc w:val="both"/>
      </w:pPr>
      <w:r>
        <w:t>Grammar and style checking of written sections</w:t>
      </w:r>
    </w:p>
    <w:p w14:paraId="597C89AD" w14:textId="77777777" w:rsidR="00250531" w:rsidRDefault="00250531" w:rsidP="00250531">
      <w:pPr>
        <w:pStyle w:val="ListParagraph"/>
        <w:numPr>
          <w:ilvl w:val="0"/>
          <w:numId w:val="5"/>
        </w:numPr>
        <w:spacing w:before="40" w:after="40"/>
        <w:jc w:val="both"/>
      </w:pPr>
      <w:r>
        <w:t>Finding information on topics such as Harvard referencing format, CRISP-DM methodology, and scikit-learn citation</w:t>
      </w:r>
    </w:p>
    <w:p w14:paraId="0627BAF7" w14:textId="77777777" w:rsidR="000D75A9" w:rsidRDefault="00250531" w:rsidP="000D75A9">
      <w:pPr>
        <w:pStyle w:val="ListParagraph"/>
        <w:numPr>
          <w:ilvl w:val="0"/>
          <w:numId w:val="5"/>
        </w:numPr>
        <w:spacing w:before="40" w:after="40"/>
        <w:jc w:val="both"/>
      </w:pPr>
      <w:r>
        <w:t>Drafting outlines for each report section to organise thoughts before writing</w:t>
      </w:r>
    </w:p>
    <w:p w14:paraId="4C167055" w14:textId="77777777" w:rsidR="000D75A9" w:rsidRDefault="000D75A9" w:rsidP="000D75A9">
      <w:pPr>
        <w:pStyle w:val="ListParagraph"/>
        <w:spacing w:before="40" w:after="40"/>
        <w:ind w:left="1800"/>
        <w:jc w:val="both"/>
      </w:pPr>
    </w:p>
    <w:p w14:paraId="1DDAB475" w14:textId="77777777" w:rsidR="000D75A9" w:rsidRDefault="000D75A9" w:rsidP="000D75A9">
      <w:pPr>
        <w:pStyle w:val="ListParagraph"/>
        <w:spacing w:before="40" w:after="40"/>
        <w:ind w:left="1800"/>
        <w:jc w:val="both"/>
      </w:pPr>
    </w:p>
    <w:p w14:paraId="32E268B2" w14:textId="73518E81" w:rsidR="00230A86" w:rsidRPr="002E420B" w:rsidRDefault="00230A86">
      <w:pPr>
        <w:jc w:val="both"/>
      </w:pPr>
      <w:r>
        <w:rPr>
          <w:b/>
          <w:bCs/>
        </w:rPr>
        <w:t xml:space="preserve">AI </w:t>
      </w:r>
      <w:r w:rsidR="00ED6E0B">
        <w:rPr>
          <w:b/>
          <w:bCs/>
        </w:rPr>
        <w:t xml:space="preserve">used: </w:t>
      </w:r>
      <w:hyperlink r:id="rId36" w:history="1">
        <w:r w:rsidR="002E420B" w:rsidRPr="002E420B">
          <w:rPr>
            <w:rStyle w:val="Hyperlink"/>
          </w:rPr>
          <w:t>https://claude.ai/new</w:t>
        </w:r>
      </w:hyperlink>
      <w:r w:rsidR="002E420B" w:rsidRPr="002E420B">
        <w:t xml:space="preserve"> </w:t>
      </w:r>
    </w:p>
    <w:p w14:paraId="24B2A86D" w14:textId="77777777" w:rsidR="002E420B" w:rsidRDefault="002E420B">
      <w:pPr>
        <w:jc w:val="both"/>
        <w:rPr>
          <w:b/>
          <w:bCs/>
        </w:rPr>
      </w:pPr>
    </w:p>
    <w:p w14:paraId="1B54761A" w14:textId="066325ED" w:rsidR="0008550A" w:rsidRDefault="000D75A9">
      <w:pPr>
        <w:jc w:val="both"/>
        <w:rPr>
          <w:b/>
          <w:bCs/>
        </w:rPr>
      </w:pPr>
      <w:r w:rsidRPr="000D75A9">
        <w:rPr>
          <w:b/>
          <w:bCs/>
        </w:rPr>
        <w:t>AI Prompt Logs and Outputs</w:t>
      </w:r>
    </w:p>
    <w:p w14:paraId="50CCDC8B" w14:textId="77777777" w:rsidR="000D75A9" w:rsidRDefault="000D75A9">
      <w:pPr>
        <w:jc w:val="both"/>
        <w:rPr>
          <w:b/>
          <w:bCs/>
        </w:rPr>
      </w:pPr>
    </w:p>
    <w:p w14:paraId="55A1697B" w14:textId="77777777" w:rsidR="00033070" w:rsidRPr="00033070" w:rsidRDefault="00033070" w:rsidP="00033070">
      <w:pPr>
        <w:jc w:val="both"/>
        <w:rPr>
          <w:b/>
          <w:bCs/>
        </w:rPr>
      </w:pPr>
      <w:r w:rsidRPr="00033070">
        <w:rPr>
          <w:b/>
          <w:bCs/>
        </w:rPr>
        <w:t>Prompt 1:</w:t>
      </w:r>
    </w:p>
    <w:p w14:paraId="2C5871CC" w14:textId="77777777" w:rsidR="00033070" w:rsidRPr="00033070" w:rsidRDefault="00033070" w:rsidP="00033070">
      <w:pPr>
        <w:jc w:val="both"/>
      </w:pPr>
      <w:r w:rsidRPr="00033070">
        <w:t>"I am a fourth year computing student doing a capstone project. I want to do something related to electric vehicles in Ireland because I think it is a relevant topic given Ireland's climate targets. I was thinking of trying to predict EV sales using fuel prices. Does that sound like a viable research direction and how could I develop it further?"</w:t>
      </w:r>
    </w:p>
    <w:p w14:paraId="581257FB" w14:textId="77777777" w:rsidR="00033070" w:rsidRPr="00033070" w:rsidRDefault="00033070" w:rsidP="00033070">
      <w:pPr>
        <w:jc w:val="both"/>
        <w:rPr>
          <w:b/>
          <w:bCs/>
        </w:rPr>
      </w:pPr>
      <w:r w:rsidRPr="00033070">
        <w:rPr>
          <w:b/>
          <w:bCs/>
        </w:rPr>
        <w:t>Summary of response:</w:t>
      </w:r>
    </w:p>
    <w:p w14:paraId="52C60CDA" w14:textId="77777777" w:rsidR="00033070" w:rsidRPr="00033070" w:rsidRDefault="00033070" w:rsidP="00033070">
      <w:pPr>
        <w:jc w:val="both"/>
      </w:pPr>
      <w:r w:rsidRPr="00033070">
        <w:t>Claude confirmed the idea was viable and suggested strengthening it by adding government grants and time as additional variables, which would make the research question more comprehensive and provide a stronger basis for a scenario simulation prototype. The final research question was refined from this conversation.</w:t>
      </w:r>
    </w:p>
    <w:p w14:paraId="12E7EAC7" w14:textId="77777777" w:rsidR="00033070" w:rsidRPr="00033070" w:rsidRDefault="00033070" w:rsidP="00033070">
      <w:pPr>
        <w:jc w:val="both"/>
      </w:pPr>
    </w:p>
    <w:p w14:paraId="66269721" w14:textId="77777777" w:rsidR="00033070" w:rsidRPr="007B4301" w:rsidRDefault="00033070" w:rsidP="00033070">
      <w:pPr>
        <w:jc w:val="both"/>
        <w:rPr>
          <w:b/>
          <w:bCs/>
        </w:rPr>
      </w:pPr>
      <w:r w:rsidRPr="007B4301">
        <w:rPr>
          <w:b/>
          <w:bCs/>
        </w:rPr>
        <w:t>Prompt 2:</w:t>
      </w:r>
    </w:p>
    <w:p w14:paraId="7180A7B9" w14:textId="77777777" w:rsidR="00033070" w:rsidRPr="00033070" w:rsidRDefault="00033070" w:rsidP="00033070">
      <w:pPr>
        <w:jc w:val="both"/>
      </w:pPr>
      <w:r w:rsidRPr="00033070">
        <w:t>"I have found the IEA Global EV Data Explorer and CSO Ireland as potential data sources. I think I can also manually compile the SEAI grant values since they are publicly available. Is manually creating a dataset acceptable for an academic project and what limitations should I acknowledge?"</w:t>
      </w:r>
    </w:p>
    <w:p w14:paraId="6FAF6322" w14:textId="77777777" w:rsidR="00033070" w:rsidRPr="00033070" w:rsidRDefault="00033070" w:rsidP="00033070">
      <w:pPr>
        <w:jc w:val="both"/>
      </w:pPr>
      <w:r w:rsidRPr="007B4301">
        <w:rPr>
          <w:b/>
          <w:bCs/>
        </w:rPr>
        <w:t>Summary of response</w:t>
      </w:r>
      <w:r w:rsidRPr="00033070">
        <w:t>:</w:t>
      </w:r>
    </w:p>
    <w:p w14:paraId="367B042A" w14:textId="77777777" w:rsidR="00033070" w:rsidRPr="00033070" w:rsidRDefault="00033070" w:rsidP="00033070">
      <w:pPr>
        <w:jc w:val="both"/>
      </w:pPr>
      <w:r w:rsidRPr="00033070">
        <w:t>Claude confirmed that manually compiled datasets are acceptable when the original source is clearly cited and the limitation is acknowledged. It suggested stating explicitly in the report that the dataset relies on the accuracy of the researcher's data entry and interpretation, which was included in Section 4.1.5.</w:t>
      </w:r>
    </w:p>
    <w:p w14:paraId="285B9FFE" w14:textId="77777777" w:rsidR="00033070" w:rsidRPr="00033070" w:rsidRDefault="00033070" w:rsidP="00033070">
      <w:pPr>
        <w:jc w:val="both"/>
      </w:pPr>
    </w:p>
    <w:p w14:paraId="5E1599DB" w14:textId="77777777" w:rsidR="00033070" w:rsidRPr="007B4301" w:rsidRDefault="00033070" w:rsidP="00033070">
      <w:pPr>
        <w:jc w:val="both"/>
        <w:rPr>
          <w:b/>
          <w:bCs/>
        </w:rPr>
      </w:pPr>
      <w:r w:rsidRPr="007B4301">
        <w:rPr>
          <w:b/>
          <w:bCs/>
        </w:rPr>
        <w:t>Prompt 3:</w:t>
      </w:r>
    </w:p>
    <w:p w14:paraId="7DBC4471" w14:textId="77777777" w:rsidR="00033070" w:rsidRPr="00033070" w:rsidRDefault="00033070" w:rsidP="00033070">
      <w:pPr>
        <w:jc w:val="both"/>
      </w:pPr>
      <w:r w:rsidRPr="00033070">
        <w:t>"I am thinking of using Linear Regression as my main model because the dataset is small and I want results I can explain to non-technical people. Would it make sense to also add Random Forest as a comparison even if I do not plan to use it as the final model?"</w:t>
      </w:r>
    </w:p>
    <w:p w14:paraId="3A9A93BE" w14:textId="77777777" w:rsidR="00033070" w:rsidRPr="00EF2205" w:rsidRDefault="00033070" w:rsidP="00033070">
      <w:pPr>
        <w:jc w:val="both"/>
        <w:rPr>
          <w:b/>
          <w:bCs/>
        </w:rPr>
      </w:pPr>
      <w:r w:rsidRPr="00EF2205">
        <w:rPr>
          <w:b/>
          <w:bCs/>
        </w:rPr>
        <w:t>Summary of response:</w:t>
      </w:r>
    </w:p>
    <w:p w14:paraId="5722C10E" w14:textId="77777777" w:rsidR="00033070" w:rsidRPr="00033070" w:rsidRDefault="00033070" w:rsidP="00033070">
      <w:pPr>
        <w:jc w:val="both"/>
      </w:pPr>
      <w:r w:rsidRPr="00033070">
        <w:lastRenderedPageBreak/>
        <w:t>Claude confirmed this was a strong approach, explaining that comparing models directly satisfies the assignment brief requirement for multiple machine learning methods and allows justification of the final model selection based on both performance and interpretability. This became the four-model progressive structure used in the project.</w:t>
      </w:r>
    </w:p>
    <w:p w14:paraId="6B55188A" w14:textId="77777777" w:rsidR="00033070" w:rsidRPr="00EF2205" w:rsidRDefault="00033070" w:rsidP="00033070">
      <w:pPr>
        <w:jc w:val="both"/>
        <w:rPr>
          <w:b/>
          <w:bCs/>
        </w:rPr>
      </w:pPr>
    </w:p>
    <w:p w14:paraId="3A9B59E6" w14:textId="77777777" w:rsidR="00033070" w:rsidRPr="00EF2205" w:rsidRDefault="00033070" w:rsidP="00033070">
      <w:pPr>
        <w:jc w:val="both"/>
        <w:rPr>
          <w:b/>
          <w:bCs/>
        </w:rPr>
      </w:pPr>
      <w:r w:rsidRPr="00EF2205">
        <w:rPr>
          <w:b/>
          <w:bCs/>
        </w:rPr>
        <w:t>Prompt 4:</w:t>
      </w:r>
    </w:p>
    <w:p w14:paraId="74D49874" w14:textId="77777777" w:rsidR="00033070" w:rsidRPr="00033070" w:rsidRDefault="00033070" w:rsidP="00033070">
      <w:pPr>
        <w:jc w:val="both"/>
      </w:pPr>
      <w:r w:rsidRPr="00033070">
        <w:t>"I want to build a scenario simulation as my prototype. My idea is that someone could input a fuel price, a year, and a grant value and the model would predict EV sales. Does this satisfy the CRISP-DM deployment phase requirement and would it be useful for policymakers?"</w:t>
      </w:r>
    </w:p>
    <w:p w14:paraId="1AE99A6C" w14:textId="77777777" w:rsidR="00033070" w:rsidRPr="00EF2205" w:rsidRDefault="00033070" w:rsidP="00033070">
      <w:pPr>
        <w:jc w:val="both"/>
        <w:rPr>
          <w:b/>
          <w:bCs/>
        </w:rPr>
      </w:pPr>
      <w:r w:rsidRPr="00EF2205">
        <w:rPr>
          <w:b/>
          <w:bCs/>
        </w:rPr>
        <w:t>Summary of response:</w:t>
      </w:r>
    </w:p>
    <w:p w14:paraId="0ED5D384" w14:textId="77777777" w:rsidR="00033070" w:rsidRPr="00033070" w:rsidRDefault="00033070" w:rsidP="00033070">
      <w:pPr>
        <w:jc w:val="both"/>
      </w:pPr>
      <w:r w:rsidRPr="00033070">
        <w:t>Claude confirmed the prototype directly satisfied the Deployment phase and was a natural fit for the research question. It suggested framing the tool as a decision-support system rather than a forecasting tool, which would make it more academically defensible given the small dataset size. This framing was adopted throughout the report.</w:t>
      </w:r>
    </w:p>
    <w:p w14:paraId="3C201DDC" w14:textId="77777777" w:rsidR="00033070" w:rsidRPr="00033070" w:rsidRDefault="00033070" w:rsidP="00033070">
      <w:pPr>
        <w:jc w:val="both"/>
      </w:pPr>
    </w:p>
    <w:p w14:paraId="37264F86" w14:textId="77777777" w:rsidR="00033070" w:rsidRPr="00EF2205" w:rsidRDefault="00033070" w:rsidP="00033070">
      <w:pPr>
        <w:jc w:val="both"/>
        <w:rPr>
          <w:b/>
          <w:bCs/>
        </w:rPr>
      </w:pPr>
      <w:r w:rsidRPr="00EF2205">
        <w:rPr>
          <w:b/>
          <w:bCs/>
        </w:rPr>
        <w:t>Prompt 5:</w:t>
      </w:r>
    </w:p>
    <w:p w14:paraId="53C58FE9" w14:textId="77777777" w:rsidR="00033070" w:rsidRPr="00033070" w:rsidRDefault="00033070" w:rsidP="00033070">
      <w:pPr>
        <w:jc w:val="both"/>
      </w:pPr>
      <w:r w:rsidRPr="00033070">
        <w:t>"I noticed that the grant value coefficient in my model came back negative even though grants are supposed to encourage EV adoption. I think this might be because grants were reduced while sales were rising. Is this what is called the grant paradox and how should I explain it in my report?"</w:t>
      </w:r>
    </w:p>
    <w:p w14:paraId="5D2EBB61" w14:textId="77777777" w:rsidR="00033070" w:rsidRPr="00033070" w:rsidRDefault="00033070" w:rsidP="00033070">
      <w:pPr>
        <w:jc w:val="both"/>
      </w:pPr>
      <w:r w:rsidRPr="00EF2205">
        <w:rPr>
          <w:b/>
          <w:bCs/>
        </w:rPr>
        <w:t>Summary of response</w:t>
      </w:r>
      <w:r w:rsidRPr="00033070">
        <w:t>:</w:t>
      </w:r>
    </w:p>
    <w:p w14:paraId="64D75AFE" w14:textId="77777777" w:rsidR="00033070" w:rsidRPr="00033070" w:rsidRDefault="00033070" w:rsidP="00033070">
      <w:pPr>
        <w:jc w:val="both"/>
      </w:pPr>
      <w:r w:rsidRPr="00033070">
        <w:t>Claude confirmed this interpretation was correct and explained it as a timing effect — the inverse statistical relationship reflects when grants changed relative to when sales accelerated, not evidence that grants reduce adoption. It advised framing this as a demonstration of why correlation must not be interpreted as causation, which became a key finding in the report.</w:t>
      </w:r>
    </w:p>
    <w:p w14:paraId="34CAAB8C" w14:textId="77777777" w:rsidR="00033070" w:rsidRPr="00033070" w:rsidRDefault="00033070" w:rsidP="00033070">
      <w:pPr>
        <w:jc w:val="both"/>
      </w:pPr>
    </w:p>
    <w:p w14:paraId="2576BE1F" w14:textId="77777777" w:rsidR="00033070" w:rsidRPr="000766E0" w:rsidRDefault="00033070" w:rsidP="00033070">
      <w:pPr>
        <w:jc w:val="both"/>
        <w:rPr>
          <w:b/>
          <w:bCs/>
        </w:rPr>
      </w:pPr>
      <w:r w:rsidRPr="000766E0">
        <w:rPr>
          <w:b/>
          <w:bCs/>
        </w:rPr>
        <w:t>Prompt 6:</w:t>
      </w:r>
    </w:p>
    <w:p w14:paraId="576879EF" w14:textId="77777777" w:rsidR="00033070" w:rsidRPr="00033070" w:rsidRDefault="00033070" w:rsidP="00033070">
      <w:pPr>
        <w:jc w:val="both"/>
      </w:pPr>
      <w:r w:rsidRPr="00033070">
        <w:t>"I have from the end of March to the 29th of May to complete the project. I want to split it into four stages: data work in April, modelling in early May, then report and poster in the final two weeks. Does that sound realistic and what would you prioritise in each stage?"</w:t>
      </w:r>
    </w:p>
    <w:p w14:paraId="5E1ABB63" w14:textId="77777777" w:rsidR="00033070" w:rsidRPr="00033070" w:rsidRDefault="00033070" w:rsidP="00033070">
      <w:pPr>
        <w:jc w:val="both"/>
      </w:pPr>
      <w:r w:rsidRPr="000766E0">
        <w:rPr>
          <w:b/>
          <w:bCs/>
        </w:rPr>
        <w:t>Summary of response</w:t>
      </w:r>
      <w:r w:rsidRPr="00033070">
        <w:t>:</w:t>
      </w:r>
    </w:p>
    <w:p w14:paraId="42939E94" w14:textId="77777777" w:rsidR="00033070" w:rsidRPr="00033070" w:rsidRDefault="00033070" w:rsidP="00033070">
      <w:pPr>
        <w:jc w:val="both"/>
      </w:pPr>
      <w:r w:rsidRPr="00033070">
        <w:t>Claude confirmed the structure was realistic and suggested prioritising the EDA and dataset merging first since the modelling quality depends on clean data. It also flagged that the report and poster together would likely take more time than expected and recommended starting the report outline early rather than leaving it entirely to the final two weeks.</w:t>
      </w:r>
    </w:p>
    <w:p w14:paraId="343776E6" w14:textId="77777777" w:rsidR="00033070" w:rsidRPr="00033070" w:rsidRDefault="00033070" w:rsidP="00033070">
      <w:pPr>
        <w:jc w:val="both"/>
      </w:pPr>
    </w:p>
    <w:p w14:paraId="4ED914F2" w14:textId="77777777" w:rsidR="00033070" w:rsidRPr="000766E0" w:rsidRDefault="00033070" w:rsidP="00033070">
      <w:pPr>
        <w:jc w:val="both"/>
        <w:rPr>
          <w:b/>
          <w:bCs/>
        </w:rPr>
      </w:pPr>
      <w:r w:rsidRPr="000766E0">
        <w:rPr>
          <w:b/>
          <w:bCs/>
        </w:rPr>
        <w:t>Prompt 7:</w:t>
      </w:r>
    </w:p>
    <w:p w14:paraId="79055503" w14:textId="77777777" w:rsidR="00033070" w:rsidRPr="00033070" w:rsidRDefault="00033070" w:rsidP="00033070">
      <w:pPr>
        <w:jc w:val="both"/>
      </w:pPr>
      <w:r w:rsidRPr="00033070">
        <w:t>"I have about 7 days left to finish the coding. I have already done basic EDA and three linear regression models. I think I still need to add Random Forest, a model comparison table, the scenario simulation, and clean up the notebook. Is there anything else from the assignment brief I might be missing?"</w:t>
      </w:r>
    </w:p>
    <w:p w14:paraId="5C9B50C5" w14:textId="77777777" w:rsidR="00033070" w:rsidRPr="000766E0" w:rsidRDefault="00033070" w:rsidP="00033070">
      <w:pPr>
        <w:jc w:val="both"/>
        <w:rPr>
          <w:b/>
          <w:bCs/>
        </w:rPr>
      </w:pPr>
      <w:r w:rsidRPr="000766E0">
        <w:rPr>
          <w:b/>
          <w:bCs/>
        </w:rPr>
        <w:t>Summary of response:</w:t>
      </w:r>
    </w:p>
    <w:p w14:paraId="4D7678FF" w14:textId="77777777" w:rsidR="00033070" w:rsidRPr="00033070" w:rsidRDefault="00033070" w:rsidP="00033070">
      <w:pPr>
        <w:jc w:val="both"/>
      </w:pPr>
      <w:r w:rsidRPr="00033070">
        <w:t xml:space="preserve">Claude identified k-fold cross-validation and hyperparameter tuning as two explicit Excellent band requirements missing from the plan. It suggested adding both to the Random Forest section and </w:t>
      </w:r>
      <w:r w:rsidRPr="00033070">
        <w:lastRenderedPageBreak/>
        <w:t>explained that k-fold was particularly important given the small dataset size. Both were subsequently added to the notebook.</w:t>
      </w:r>
    </w:p>
    <w:p w14:paraId="550CA9E6" w14:textId="77777777" w:rsidR="00033070" w:rsidRPr="00033070" w:rsidRDefault="00033070" w:rsidP="00033070">
      <w:pPr>
        <w:jc w:val="both"/>
      </w:pPr>
    </w:p>
    <w:p w14:paraId="61DEBF89" w14:textId="77777777" w:rsidR="00033070" w:rsidRPr="000766E0" w:rsidRDefault="00033070" w:rsidP="00033070">
      <w:pPr>
        <w:jc w:val="both"/>
        <w:rPr>
          <w:b/>
          <w:bCs/>
        </w:rPr>
      </w:pPr>
      <w:r w:rsidRPr="000766E0">
        <w:rPr>
          <w:b/>
          <w:bCs/>
        </w:rPr>
        <w:t>Prompt 8:</w:t>
      </w:r>
    </w:p>
    <w:p w14:paraId="3966C296" w14:textId="77777777" w:rsidR="00033070" w:rsidRPr="00033070" w:rsidRDefault="00033070" w:rsidP="00033070">
      <w:pPr>
        <w:jc w:val="both"/>
      </w:pPr>
      <w:r w:rsidRPr="00033070">
        <w:t>"I now have 5 days left. I think I can do the notebook in 2 days, report in 2 days, and use the last day for the poster and recording. Is that realistic or am I underestimating any of these?"</w:t>
      </w:r>
    </w:p>
    <w:p w14:paraId="3643C9D6" w14:textId="77777777" w:rsidR="00033070" w:rsidRPr="000766E0" w:rsidRDefault="00033070" w:rsidP="00033070">
      <w:pPr>
        <w:jc w:val="both"/>
        <w:rPr>
          <w:b/>
          <w:bCs/>
        </w:rPr>
      </w:pPr>
      <w:r w:rsidRPr="000766E0">
        <w:rPr>
          <w:b/>
          <w:bCs/>
        </w:rPr>
        <w:t>Summary of response:</w:t>
      </w:r>
    </w:p>
    <w:p w14:paraId="61A2EC4F" w14:textId="77777777" w:rsidR="00033070" w:rsidRPr="00033070" w:rsidRDefault="00033070" w:rsidP="00033070">
      <w:pPr>
        <w:jc w:val="both"/>
      </w:pPr>
      <w:r w:rsidRPr="00033070">
        <w:t>Claude flagged that the report was likely underestimated at two days given the mandatory appendices — individual reflection, AI declaration, and reference list — still needed to be written. It suggested overlapping the notebook and report work and treating the appendices as a separate dedicated task on day three. The schedule was adjusted accordingly.</w:t>
      </w:r>
    </w:p>
    <w:p w14:paraId="6FF0A4CB" w14:textId="77777777" w:rsidR="000766E0" w:rsidRDefault="000766E0" w:rsidP="00033070">
      <w:pPr>
        <w:jc w:val="both"/>
      </w:pPr>
    </w:p>
    <w:p w14:paraId="15217AF5" w14:textId="0FD816D5" w:rsidR="00033070" w:rsidRPr="000766E0" w:rsidRDefault="00033070" w:rsidP="00033070">
      <w:pPr>
        <w:jc w:val="both"/>
        <w:rPr>
          <w:b/>
          <w:bCs/>
        </w:rPr>
      </w:pPr>
      <w:r w:rsidRPr="000766E0">
        <w:rPr>
          <w:b/>
          <w:bCs/>
        </w:rPr>
        <w:t>Prompt 9:</w:t>
      </w:r>
    </w:p>
    <w:p w14:paraId="4076B74F" w14:textId="77777777" w:rsidR="00033070" w:rsidRPr="00033070" w:rsidRDefault="00033070" w:rsidP="00033070">
      <w:pPr>
        <w:jc w:val="both"/>
      </w:pPr>
      <w:r w:rsidRPr="00033070">
        <w:t>"I have uploaded my notebook. Based on the assignment brief I uploaded, can you tell me if my code meets the Excellent grade criteria or if there are gaps I should address before submission?"</w:t>
      </w:r>
    </w:p>
    <w:p w14:paraId="25633548" w14:textId="77777777" w:rsidR="00033070" w:rsidRPr="000766E0" w:rsidRDefault="00033070" w:rsidP="00033070">
      <w:pPr>
        <w:jc w:val="both"/>
        <w:rPr>
          <w:b/>
          <w:bCs/>
        </w:rPr>
      </w:pPr>
      <w:r w:rsidRPr="000766E0">
        <w:rPr>
          <w:b/>
          <w:bCs/>
        </w:rPr>
        <w:t>Summary of response:</w:t>
      </w:r>
    </w:p>
    <w:p w14:paraId="69FFCDFD" w14:textId="77777777" w:rsidR="00033070" w:rsidRPr="00033070" w:rsidRDefault="00033070" w:rsidP="00033070">
      <w:pPr>
        <w:jc w:val="both"/>
      </w:pPr>
      <w:r w:rsidRPr="00033070">
        <w:t>Claude reviewed both files and identified that while the progressive modelling approach and EDA were strong, k-fold cross-validation, hyperparameter tuning, and a second ML method were explicitly named in the Excellent descriptor and were missing. It prioritised these as the most important additions before submission.</w:t>
      </w:r>
    </w:p>
    <w:p w14:paraId="158E6404" w14:textId="77777777" w:rsidR="00033070" w:rsidRPr="00033070" w:rsidRDefault="00033070" w:rsidP="00033070">
      <w:pPr>
        <w:jc w:val="both"/>
      </w:pPr>
    </w:p>
    <w:p w14:paraId="129F9FA8" w14:textId="77777777" w:rsidR="00033070" w:rsidRPr="007C677F" w:rsidRDefault="00033070" w:rsidP="00033070">
      <w:pPr>
        <w:jc w:val="both"/>
        <w:rPr>
          <w:b/>
          <w:bCs/>
        </w:rPr>
      </w:pPr>
      <w:r w:rsidRPr="007C677F">
        <w:rPr>
          <w:b/>
          <w:bCs/>
        </w:rPr>
        <w:t>Prompt 10:</w:t>
      </w:r>
    </w:p>
    <w:p w14:paraId="10BCBE56" w14:textId="77777777" w:rsidR="00033070" w:rsidRPr="00033070" w:rsidRDefault="00033070" w:rsidP="00033070">
      <w:pPr>
        <w:jc w:val="both"/>
      </w:pPr>
      <w:r w:rsidRPr="00033070">
        <w:t>"My cross-validation R² scores are coming back as minus 17 for Linear Regression and minus 35 for Random Forest. I expected them to be low but not negative. Is this a problem with my code or is this expected given the dataset size?"</w:t>
      </w:r>
    </w:p>
    <w:p w14:paraId="33DE959A" w14:textId="77777777" w:rsidR="00033070" w:rsidRPr="007C677F" w:rsidRDefault="00033070" w:rsidP="00033070">
      <w:pPr>
        <w:jc w:val="both"/>
        <w:rPr>
          <w:b/>
          <w:bCs/>
        </w:rPr>
      </w:pPr>
      <w:r w:rsidRPr="007C677F">
        <w:rPr>
          <w:b/>
          <w:bCs/>
        </w:rPr>
        <w:t>Summary of response:</w:t>
      </w:r>
    </w:p>
    <w:p w14:paraId="7D1DFCCC" w14:textId="77777777" w:rsidR="00033070" w:rsidRPr="00033070" w:rsidRDefault="00033070" w:rsidP="00033070">
      <w:pPr>
        <w:jc w:val="both"/>
      </w:pPr>
      <w:r w:rsidRPr="00033070">
        <w:t>Claude confirmed the code was correct and explained that negative R² is mathematically possible and expected when splitting a 10-row dataset into five folds. It recommended reporting MAE alongside R² as a more stable metric and suggested adding a markdown explanation in the notebook acknowledging the limitation honestly rather than hiding the negative scores.</w:t>
      </w:r>
    </w:p>
    <w:p w14:paraId="027825BC" w14:textId="77777777" w:rsidR="00033070" w:rsidRPr="007C677F" w:rsidRDefault="00033070" w:rsidP="00033070">
      <w:pPr>
        <w:jc w:val="both"/>
        <w:rPr>
          <w:b/>
          <w:bCs/>
        </w:rPr>
      </w:pPr>
    </w:p>
    <w:p w14:paraId="564C4814" w14:textId="77777777" w:rsidR="00033070" w:rsidRPr="007C677F" w:rsidRDefault="00033070" w:rsidP="00033070">
      <w:pPr>
        <w:jc w:val="both"/>
        <w:rPr>
          <w:b/>
          <w:bCs/>
        </w:rPr>
      </w:pPr>
      <w:r w:rsidRPr="007C677F">
        <w:rPr>
          <w:b/>
          <w:bCs/>
        </w:rPr>
        <w:t>Prompt 11:</w:t>
      </w:r>
    </w:p>
    <w:p w14:paraId="47761C9B" w14:textId="77777777" w:rsidR="00033070" w:rsidRPr="00033070" w:rsidRDefault="00033070" w:rsidP="00033070">
      <w:pPr>
        <w:jc w:val="both"/>
      </w:pPr>
      <w:r w:rsidRPr="00033070">
        <w:t>"I want to try using monthly data instead of annual to get more observations and hopefully better cross-validation scores. I think the CSO TEM12 dataset has monthly EV registrations. Can you help me explore whether this is worth pursuing?"</w:t>
      </w:r>
    </w:p>
    <w:p w14:paraId="19344206" w14:textId="77777777" w:rsidR="00033070" w:rsidRPr="007C677F" w:rsidRDefault="00033070" w:rsidP="00033070">
      <w:pPr>
        <w:jc w:val="both"/>
        <w:rPr>
          <w:b/>
          <w:bCs/>
        </w:rPr>
      </w:pPr>
      <w:r w:rsidRPr="007C677F">
        <w:rPr>
          <w:b/>
          <w:bCs/>
        </w:rPr>
        <w:t>Summary of response:</w:t>
      </w:r>
    </w:p>
    <w:p w14:paraId="04D5A03F" w14:textId="77777777" w:rsidR="00033070" w:rsidRPr="00033070" w:rsidRDefault="00033070" w:rsidP="00033070">
      <w:pPr>
        <w:jc w:val="both"/>
      </w:pPr>
      <w:r w:rsidRPr="00033070">
        <w:t>Claude helped load and inspect the TEM12 dataset, confirming it contained 134 months of clean EV registration data. After building the monthly models, cross-validation revealed severe overfitting with CV R² as low as minus 112, caused by the exponential time trend. Claude explained the temporal dependency problem and recommended retaining the annual model while documenting the exploration on GitHub.</w:t>
      </w:r>
    </w:p>
    <w:p w14:paraId="12714FFB" w14:textId="77777777" w:rsidR="00033070" w:rsidRPr="00033070" w:rsidRDefault="00033070" w:rsidP="00033070">
      <w:pPr>
        <w:jc w:val="both"/>
      </w:pPr>
    </w:p>
    <w:p w14:paraId="53EBC27E" w14:textId="77777777" w:rsidR="007C677F" w:rsidRDefault="007C677F" w:rsidP="00033070">
      <w:pPr>
        <w:jc w:val="both"/>
      </w:pPr>
    </w:p>
    <w:p w14:paraId="5C7D714D" w14:textId="77777777" w:rsidR="007C677F" w:rsidRDefault="007C677F" w:rsidP="00033070">
      <w:pPr>
        <w:jc w:val="both"/>
      </w:pPr>
    </w:p>
    <w:p w14:paraId="0740FFF3" w14:textId="16913A7C" w:rsidR="00033070" w:rsidRPr="007C677F" w:rsidRDefault="00033070" w:rsidP="00033070">
      <w:pPr>
        <w:jc w:val="both"/>
        <w:rPr>
          <w:b/>
          <w:bCs/>
        </w:rPr>
      </w:pPr>
      <w:r w:rsidRPr="007C677F">
        <w:rPr>
          <w:b/>
          <w:bCs/>
        </w:rPr>
        <w:lastRenderedPageBreak/>
        <w:t>Prompt 12:</w:t>
      </w:r>
    </w:p>
    <w:p w14:paraId="63A7C8D8" w14:textId="77777777" w:rsidR="00033070" w:rsidRPr="00033070" w:rsidRDefault="00033070" w:rsidP="00033070">
      <w:pPr>
        <w:jc w:val="both"/>
      </w:pPr>
      <w:r w:rsidRPr="00033070">
        <w:t>"I have written a paragraph explaining the grant paradox but I am not sure if I am being clear enough about the difference between correlation and causation. Can you check the grammar and clarity of this paragraph and suggest improvements?"</w:t>
      </w:r>
    </w:p>
    <w:p w14:paraId="36D0EFD2" w14:textId="77777777" w:rsidR="00033070" w:rsidRPr="00565D6B" w:rsidRDefault="00033070" w:rsidP="00033070">
      <w:pPr>
        <w:jc w:val="both"/>
        <w:rPr>
          <w:b/>
          <w:bCs/>
        </w:rPr>
      </w:pPr>
      <w:r w:rsidRPr="00565D6B">
        <w:rPr>
          <w:b/>
          <w:bCs/>
        </w:rPr>
        <w:t>Summary of response:</w:t>
      </w:r>
    </w:p>
    <w:p w14:paraId="088D0D9B" w14:textId="77777777" w:rsidR="00033070" w:rsidRPr="00033070" w:rsidRDefault="00033070" w:rsidP="00033070">
      <w:pPr>
        <w:jc w:val="both"/>
      </w:pPr>
      <w:r w:rsidRPr="00033070">
        <w:t>Claude identified one grammatical error involving a misused semicolon and suggested rephrasing one sentence to make the causation disclaimer more explicit. It recommended adding the phrase "reflects historical timing rather than evidence that grants reduce adoption" which was incorporated into the final version.</w:t>
      </w:r>
    </w:p>
    <w:p w14:paraId="264F9D45" w14:textId="77777777" w:rsidR="00033070" w:rsidRPr="00033070" w:rsidRDefault="00033070" w:rsidP="00033070">
      <w:pPr>
        <w:jc w:val="both"/>
      </w:pPr>
    </w:p>
    <w:p w14:paraId="57512F1D" w14:textId="77777777" w:rsidR="00033070" w:rsidRPr="00565D6B" w:rsidRDefault="00033070" w:rsidP="00033070">
      <w:pPr>
        <w:jc w:val="both"/>
        <w:rPr>
          <w:b/>
          <w:bCs/>
        </w:rPr>
      </w:pPr>
      <w:r w:rsidRPr="00565D6B">
        <w:rPr>
          <w:b/>
          <w:bCs/>
        </w:rPr>
        <w:t>Prompt 13:</w:t>
      </w:r>
    </w:p>
    <w:p w14:paraId="60895D93" w14:textId="77777777" w:rsidR="00033070" w:rsidRPr="00033070" w:rsidRDefault="00033070" w:rsidP="00033070">
      <w:pPr>
        <w:jc w:val="both"/>
      </w:pPr>
      <w:r w:rsidRPr="00033070">
        <w:t>"My report is over the word limit by about 1,500 words. I think the biggest problem is that I am repeating myself between the Data Understanding and Data Preparation sections. Can you help me identify exactly where the repetition is and what to cut?"</w:t>
      </w:r>
    </w:p>
    <w:p w14:paraId="10D7BBC7" w14:textId="77777777" w:rsidR="00033070" w:rsidRPr="00033070" w:rsidRDefault="00033070" w:rsidP="00033070">
      <w:pPr>
        <w:jc w:val="both"/>
      </w:pPr>
      <w:r w:rsidRPr="00565D6B">
        <w:rPr>
          <w:b/>
          <w:bCs/>
        </w:rPr>
        <w:t>Summary of response</w:t>
      </w:r>
      <w:r w:rsidRPr="00033070">
        <w:t>:</w:t>
      </w:r>
    </w:p>
    <w:p w14:paraId="3F4B7FEF" w14:textId="77777777" w:rsidR="00033070" w:rsidRPr="00033070" w:rsidRDefault="00033070" w:rsidP="00033070">
      <w:pPr>
        <w:jc w:val="both"/>
      </w:pPr>
      <w:r w:rsidRPr="00033070">
        <w:t>Claude identified three specific instances of repetition — the fuel price aggregation explanation appearing in both sections, the correlation findings restated in Feature Engineering, and the dataset description duplicated between the introduction and Phase 2. It suggested which version of each to keep and which to remove. Cuts were made independently based on this feedback.</w:t>
      </w:r>
    </w:p>
    <w:p w14:paraId="4E77C7F8" w14:textId="77777777" w:rsidR="00033070" w:rsidRPr="00033070" w:rsidRDefault="00033070" w:rsidP="00033070">
      <w:pPr>
        <w:jc w:val="both"/>
      </w:pPr>
    </w:p>
    <w:p w14:paraId="643F4E42" w14:textId="77777777" w:rsidR="00033070" w:rsidRPr="00565D6B" w:rsidRDefault="00033070" w:rsidP="00033070">
      <w:pPr>
        <w:jc w:val="both"/>
        <w:rPr>
          <w:b/>
          <w:bCs/>
        </w:rPr>
      </w:pPr>
      <w:r w:rsidRPr="00565D6B">
        <w:rPr>
          <w:b/>
          <w:bCs/>
        </w:rPr>
        <w:t>Prompt 14:</w:t>
      </w:r>
    </w:p>
    <w:p w14:paraId="6BAA19A8" w14:textId="77777777" w:rsidR="00033070" w:rsidRPr="00033070" w:rsidRDefault="00033070" w:rsidP="00033070">
      <w:pPr>
        <w:jc w:val="both"/>
      </w:pPr>
      <w:r w:rsidRPr="00033070">
        <w:t>"I want to add three references about Ireland's EV targets and the EU Green Deal to support my introduction. Can you suggest suitable academic or government sources and give me the correct Harvard format for each?"</w:t>
      </w:r>
    </w:p>
    <w:p w14:paraId="77A74082" w14:textId="77777777" w:rsidR="00033070" w:rsidRPr="00565D6B" w:rsidRDefault="00033070" w:rsidP="00033070">
      <w:pPr>
        <w:jc w:val="both"/>
        <w:rPr>
          <w:b/>
          <w:bCs/>
        </w:rPr>
      </w:pPr>
      <w:r w:rsidRPr="00565D6B">
        <w:rPr>
          <w:b/>
          <w:bCs/>
        </w:rPr>
        <w:t>Summary of response:</w:t>
      </w:r>
    </w:p>
    <w:p w14:paraId="6662AC71" w14:textId="77777777" w:rsidR="00033070" w:rsidRPr="00033070" w:rsidRDefault="00033070" w:rsidP="00033070">
      <w:pPr>
        <w:jc w:val="both"/>
      </w:pPr>
      <w:r w:rsidRPr="00033070">
        <w:t>Claude suggested the Department of Transport EV Policy Pathway, the Climate Action Plan 2023, and the European Commission Green Deal page as appropriate sources. It provided Harvard-formatted references for each which were verified against the original URLs before being added to the report.</w:t>
      </w:r>
    </w:p>
    <w:p w14:paraId="727E5692" w14:textId="77777777" w:rsidR="00033070" w:rsidRPr="00033070" w:rsidRDefault="00033070" w:rsidP="00033070">
      <w:pPr>
        <w:jc w:val="both"/>
      </w:pPr>
    </w:p>
    <w:p w14:paraId="73CC11FA" w14:textId="77777777" w:rsidR="00033070" w:rsidRPr="00747EDC" w:rsidRDefault="00033070" w:rsidP="00033070">
      <w:pPr>
        <w:jc w:val="both"/>
        <w:rPr>
          <w:b/>
          <w:bCs/>
        </w:rPr>
      </w:pPr>
      <w:r w:rsidRPr="00747EDC">
        <w:rPr>
          <w:b/>
          <w:bCs/>
        </w:rPr>
        <w:t>Prompt 15:</w:t>
      </w:r>
    </w:p>
    <w:p w14:paraId="76DA963C" w14:textId="77777777" w:rsidR="00033070" w:rsidRPr="00033070" w:rsidRDefault="00033070" w:rsidP="00033070">
      <w:pPr>
        <w:jc w:val="both"/>
      </w:pPr>
      <w:r w:rsidRPr="00033070">
        <w:t>"I want the conclusion to connect back to the research question and Ireland's 2030 target. My idea is to frame the whole project as a tool for policymakers rather than just an academic exercise. Can you help me develop that framing and check the grammar of the conclusion I have written?"</w:t>
      </w:r>
    </w:p>
    <w:p w14:paraId="3AC263B9" w14:textId="77777777" w:rsidR="00033070" w:rsidRPr="00747EDC" w:rsidRDefault="00033070" w:rsidP="00033070">
      <w:pPr>
        <w:jc w:val="both"/>
        <w:rPr>
          <w:b/>
          <w:bCs/>
        </w:rPr>
      </w:pPr>
      <w:r w:rsidRPr="00747EDC">
        <w:rPr>
          <w:b/>
          <w:bCs/>
        </w:rPr>
        <w:t>Summary of response:</w:t>
      </w:r>
    </w:p>
    <w:p w14:paraId="2FDC12DB" w14:textId="4E7887A6" w:rsidR="005128C7" w:rsidRPr="00033070" w:rsidRDefault="00033070" w:rsidP="00033070">
      <w:pPr>
        <w:jc w:val="both"/>
      </w:pPr>
      <w:r w:rsidRPr="00033070">
        <w:t>Claude confirmed the policymaker framing was strong and academically defensible given the model's limitations. It suggested adding a specific sentence connecting the scenario simulation directly to the gap between current EV trajectories and the 2030 target, and made minor grammar corrections to two sentences in the conclusion. The final version was written independently using these suggestions.</w:t>
      </w:r>
    </w:p>
    <w:sectPr w:rsidR="005128C7" w:rsidRPr="00033070">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4BEF" w14:textId="77777777" w:rsidR="009E08EE" w:rsidRDefault="009E08EE">
      <w:pPr>
        <w:spacing w:line="240" w:lineRule="auto"/>
      </w:pPr>
      <w:r>
        <w:separator/>
      </w:r>
    </w:p>
  </w:endnote>
  <w:endnote w:type="continuationSeparator" w:id="0">
    <w:p w14:paraId="7BA9391C" w14:textId="77777777" w:rsidR="009E08EE" w:rsidRDefault="009E08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39B4235-D595-4402-B96C-F3CC3EC5D789}"/>
  </w:font>
  <w:font w:name="Cambria">
    <w:panose1 w:val="02040503050406030204"/>
    <w:charset w:val="00"/>
    <w:family w:val="roman"/>
    <w:pitch w:val="variable"/>
    <w:sig w:usb0="E00006FF" w:usb1="420024FF" w:usb2="02000000" w:usb3="00000000" w:csb0="0000019F" w:csb1="00000000"/>
    <w:embedRegular r:id="rId2" w:fontKey="{1E4AAEA2-10B7-4D03-8F24-4828E4934E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3852"/>
      <w:docPartObj>
        <w:docPartGallery w:val="Page Numbers (Bottom of Page)"/>
        <w:docPartUnique/>
      </w:docPartObj>
    </w:sdtPr>
    <w:sdtContent>
      <w:p w14:paraId="621155D5" w14:textId="7C70FC98" w:rsidR="009C34B4" w:rsidRDefault="009C34B4" w:rsidP="009C34B4">
        <w:pPr>
          <w:jc w:val="center"/>
        </w:pPr>
        <w:r>
          <w:t xml:space="preserve">Page | </w:t>
        </w:r>
        <w:r>
          <w:fldChar w:fldCharType="begin"/>
        </w:r>
        <w:r>
          <w:instrText>PAGE   \* MERGEFORMAT</w:instrText>
        </w:r>
        <w:r>
          <w:fldChar w:fldCharType="separate"/>
        </w:r>
        <w:r>
          <w:t>2</w:t>
        </w:r>
        <w: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20E4" w14:textId="77777777" w:rsidR="009E08EE" w:rsidRDefault="009E08EE">
      <w:pPr>
        <w:spacing w:line="240" w:lineRule="auto"/>
      </w:pPr>
      <w:r>
        <w:separator/>
      </w:r>
    </w:p>
  </w:footnote>
  <w:footnote w:type="continuationSeparator" w:id="0">
    <w:p w14:paraId="3557B816" w14:textId="77777777" w:rsidR="009E08EE" w:rsidRDefault="009E08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2BA1"/>
    <w:multiLevelType w:val="hybridMultilevel"/>
    <w:tmpl w:val="DA48BB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CC44F4A"/>
    <w:multiLevelType w:val="hybridMultilevel"/>
    <w:tmpl w:val="1084D8DC"/>
    <w:lvl w:ilvl="0" w:tplc="18090001">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2" w15:restartNumberingAfterBreak="0">
    <w:nsid w:val="57133664"/>
    <w:multiLevelType w:val="multilevel"/>
    <w:tmpl w:val="F1922A74"/>
    <w:lvl w:ilvl="0">
      <w:start w:val="1"/>
      <w:numFmt w:val="decimal"/>
      <w:lvlText w:val="%1."/>
      <w:lvlJc w:val="left"/>
      <w:pPr>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5BCD0BA5"/>
    <w:multiLevelType w:val="multilevel"/>
    <w:tmpl w:val="F7DEC698"/>
    <w:lvl w:ilvl="0">
      <w:start w:val="9"/>
      <w:numFmt w:val="decimal"/>
      <w:lvlText w:val="%1"/>
      <w:lvlJc w:val="left"/>
      <w:pPr>
        <w:ind w:left="570" w:hanging="570"/>
      </w:pPr>
      <w:rPr>
        <w:rFonts w:hint="default"/>
        <w:sz w:val="46"/>
      </w:rPr>
    </w:lvl>
    <w:lvl w:ilvl="1">
      <w:start w:val="4"/>
      <w:numFmt w:val="decimal"/>
      <w:lvlText w:val="%1.%2"/>
      <w:lvlJc w:val="left"/>
      <w:pPr>
        <w:ind w:left="570" w:hanging="570"/>
      </w:pPr>
      <w:rPr>
        <w:rFonts w:hint="default"/>
        <w:sz w:val="46"/>
      </w:rPr>
    </w:lvl>
    <w:lvl w:ilvl="2">
      <w:start w:val="1"/>
      <w:numFmt w:val="decimal"/>
      <w:lvlText w:val="%1.%2.%3"/>
      <w:lvlJc w:val="left"/>
      <w:pPr>
        <w:ind w:left="720" w:hanging="720"/>
      </w:pPr>
      <w:rPr>
        <w:rFonts w:hint="default"/>
        <w:sz w:val="46"/>
      </w:rPr>
    </w:lvl>
    <w:lvl w:ilvl="3">
      <w:start w:val="1"/>
      <w:numFmt w:val="decimal"/>
      <w:lvlText w:val="%1.%2.%3.%4"/>
      <w:lvlJc w:val="left"/>
      <w:pPr>
        <w:ind w:left="720" w:hanging="720"/>
      </w:pPr>
      <w:rPr>
        <w:rFonts w:hint="default"/>
        <w:sz w:val="46"/>
      </w:rPr>
    </w:lvl>
    <w:lvl w:ilvl="4">
      <w:start w:val="1"/>
      <w:numFmt w:val="decimal"/>
      <w:lvlText w:val="%1.%2.%3.%4.%5"/>
      <w:lvlJc w:val="left"/>
      <w:pPr>
        <w:ind w:left="1080" w:hanging="1080"/>
      </w:pPr>
      <w:rPr>
        <w:rFonts w:hint="default"/>
        <w:sz w:val="46"/>
      </w:rPr>
    </w:lvl>
    <w:lvl w:ilvl="5">
      <w:start w:val="1"/>
      <w:numFmt w:val="decimal"/>
      <w:lvlText w:val="%1.%2.%3.%4.%5.%6"/>
      <w:lvlJc w:val="left"/>
      <w:pPr>
        <w:ind w:left="1080" w:hanging="1080"/>
      </w:pPr>
      <w:rPr>
        <w:rFonts w:hint="default"/>
        <w:sz w:val="46"/>
      </w:rPr>
    </w:lvl>
    <w:lvl w:ilvl="6">
      <w:start w:val="1"/>
      <w:numFmt w:val="decimal"/>
      <w:lvlText w:val="%1.%2.%3.%4.%5.%6.%7"/>
      <w:lvlJc w:val="left"/>
      <w:pPr>
        <w:ind w:left="1440" w:hanging="1440"/>
      </w:pPr>
      <w:rPr>
        <w:rFonts w:hint="default"/>
        <w:sz w:val="46"/>
      </w:rPr>
    </w:lvl>
    <w:lvl w:ilvl="7">
      <w:start w:val="1"/>
      <w:numFmt w:val="decimal"/>
      <w:lvlText w:val="%1.%2.%3.%4.%5.%6.%7.%8"/>
      <w:lvlJc w:val="left"/>
      <w:pPr>
        <w:ind w:left="1440" w:hanging="1440"/>
      </w:pPr>
      <w:rPr>
        <w:rFonts w:hint="default"/>
        <w:sz w:val="46"/>
      </w:rPr>
    </w:lvl>
    <w:lvl w:ilvl="8">
      <w:start w:val="1"/>
      <w:numFmt w:val="decimal"/>
      <w:lvlText w:val="%1.%2.%3.%4.%5.%6.%7.%8.%9"/>
      <w:lvlJc w:val="left"/>
      <w:pPr>
        <w:ind w:left="1800" w:hanging="1800"/>
      </w:pPr>
      <w:rPr>
        <w:rFonts w:hint="default"/>
        <w:sz w:val="46"/>
      </w:rPr>
    </w:lvl>
  </w:abstractNum>
  <w:abstractNum w:abstractNumId="4" w15:restartNumberingAfterBreak="0">
    <w:nsid w:val="75DD7BF0"/>
    <w:multiLevelType w:val="hybridMultilevel"/>
    <w:tmpl w:val="82080D32"/>
    <w:lvl w:ilvl="0" w:tplc="B64C1164">
      <w:start w:val="9"/>
      <w:numFmt w:val="decimal"/>
      <w:lvlText w:val="%1."/>
      <w:lvlJc w:val="left"/>
      <w:pPr>
        <w:ind w:left="870" w:hanging="51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03966080">
    <w:abstractNumId w:val="0"/>
  </w:num>
  <w:num w:numId="2" w16cid:durableId="189992499">
    <w:abstractNumId w:val="4"/>
  </w:num>
  <w:num w:numId="3" w16cid:durableId="342900907">
    <w:abstractNumId w:val="3"/>
  </w:num>
  <w:num w:numId="4" w16cid:durableId="299457118">
    <w:abstractNumId w:val="2"/>
  </w:num>
  <w:num w:numId="5" w16cid:durableId="666517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A2F"/>
    <w:rsid w:val="00017DFB"/>
    <w:rsid w:val="00021F7D"/>
    <w:rsid w:val="00026B25"/>
    <w:rsid w:val="00033070"/>
    <w:rsid w:val="00043887"/>
    <w:rsid w:val="00050D45"/>
    <w:rsid w:val="000766E0"/>
    <w:rsid w:val="0008215D"/>
    <w:rsid w:val="0008439D"/>
    <w:rsid w:val="0008550A"/>
    <w:rsid w:val="0009110C"/>
    <w:rsid w:val="000C0B29"/>
    <w:rsid w:val="000C56CD"/>
    <w:rsid w:val="000D3D00"/>
    <w:rsid w:val="000D4444"/>
    <w:rsid w:val="000D449E"/>
    <w:rsid w:val="000D75A9"/>
    <w:rsid w:val="000E19F4"/>
    <w:rsid w:val="000E704C"/>
    <w:rsid w:val="000F0266"/>
    <w:rsid w:val="00104525"/>
    <w:rsid w:val="00133DD3"/>
    <w:rsid w:val="00145B0E"/>
    <w:rsid w:val="001761FE"/>
    <w:rsid w:val="00186B46"/>
    <w:rsid w:val="001B5EFE"/>
    <w:rsid w:val="002073BB"/>
    <w:rsid w:val="00216004"/>
    <w:rsid w:val="00230A86"/>
    <w:rsid w:val="00234852"/>
    <w:rsid w:val="00243740"/>
    <w:rsid w:val="002465C0"/>
    <w:rsid w:val="00250531"/>
    <w:rsid w:val="00271931"/>
    <w:rsid w:val="00276CDF"/>
    <w:rsid w:val="00282DCF"/>
    <w:rsid w:val="002833EB"/>
    <w:rsid w:val="00292FB5"/>
    <w:rsid w:val="002C2E55"/>
    <w:rsid w:val="002C7699"/>
    <w:rsid w:val="002E420B"/>
    <w:rsid w:val="003027EA"/>
    <w:rsid w:val="00303A28"/>
    <w:rsid w:val="00312E9C"/>
    <w:rsid w:val="00332537"/>
    <w:rsid w:val="00333329"/>
    <w:rsid w:val="003475E6"/>
    <w:rsid w:val="00361396"/>
    <w:rsid w:val="00370786"/>
    <w:rsid w:val="00374012"/>
    <w:rsid w:val="003746E4"/>
    <w:rsid w:val="00380EAC"/>
    <w:rsid w:val="00386EB2"/>
    <w:rsid w:val="003902A1"/>
    <w:rsid w:val="003909C3"/>
    <w:rsid w:val="003B15F5"/>
    <w:rsid w:val="003C7665"/>
    <w:rsid w:val="004021CF"/>
    <w:rsid w:val="00403901"/>
    <w:rsid w:val="00403BA3"/>
    <w:rsid w:val="00407924"/>
    <w:rsid w:val="00421875"/>
    <w:rsid w:val="004251B4"/>
    <w:rsid w:val="0043128D"/>
    <w:rsid w:val="00435984"/>
    <w:rsid w:val="00436F45"/>
    <w:rsid w:val="00444FAB"/>
    <w:rsid w:val="00493460"/>
    <w:rsid w:val="004A023B"/>
    <w:rsid w:val="004A22B3"/>
    <w:rsid w:val="004B3F73"/>
    <w:rsid w:val="004C3A40"/>
    <w:rsid w:val="004C501C"/>
    <w:rsid w:val="004D11E0"/>
    <w:rsid w:val="004D1C9F"/>
    <w:rsid w:val="004D3772"/>
    <w:rsid w:val="004D7F74"/>
    <w:rsid w:val="004E6202"/>
    <w:rsid w:val="004F7601"/>
    <w:rsid w:val="005026C4"/>
    <w:rsid w:val="00504DFD"/>
    <w:rsid w:val="0050717D"/>
    <w:rsid w:val="005128C7"/>
    <w:rsid w:val="005226B2"/>
    <w:rsid w:val="00554B98"/>
    <w:rsid w:val="00560FFD"/>
    <w:rsid w:val="00565D6B"/>
    <w:rsid w:val="0058402A"/>
    <w:rsid w:val="005877A1"/>
    <w:rsid w:val="005C4A89"/>
    <w:rsid w:val="005F53AD"/>
    <w:rsid w:val="00611E2B"/>
    <w:rsid w:val="0061439A"/>
    <w:rsid w:val="006249D1"/>
    <w:rsid w:val="00646376"/>
    <w:rsid w:val="006465B2"/>
    <w:rsid w:val="0065003D"/>
    <w:rsid w:val="0066443A"/>
    <w:rsid w:val="00680EDB"/>
    <w:rsid w:val="006A045E"/>
    <w:rsid w:val="006B3924"/>
    <w:rsid w:val="006C2C68"/>
    <w:rsid w:val="006D6B78"/>
    <w:rsid w:val="00702D65"/>
    <w:rsid w:val="00703A11"/>
    <w:rsid w:val="007211FD"/>
    <w:rsid w:val="00736334"/>
    <w:rsid w:val="00747EDC"/>
    <w:rsid w:val="00752E51"/>
    <w:rsid w:val="00755382"/>
    <w:rsid w:val="007610D3"/>
    <w:rsid w:val="00797E1E"/>
    <w:rsid w:val="007A5A58"/>
    <w:rsid w:val="007B38B0"/>
    <w:rsid w:val="007B4301"/>
    <w:rsid w:val="007C677F"/>
    <w:rsid w:val="007F0046"/>
    <w:rsid w:val="0080218F"/>
    <w:rsid w:val="00806B41"/>
    <w:rsid w:val="00825D09"/>
    <w:rsid w:val="00843CA5"/>
    <w:rsid w:val="00850C35"/>
    <w:rsid w:val="008631E1"/>
    <w:rsid w:val="00874595"/>
    <w:rsid w:val="00880D75"/>
    <w:rsid w:val="00890361"/>
    <w:rsid w:val="008B67D5"/>
    <w:rsid w:val="008D3E3E"/>
    <w:rsid w:val="008D3F6C"/>
    <w:rsid w:val="008E7B16"/>
    <w:rsid w:val="00926C26"/>
    <w:rsid w:val="00926F8A"/>
    <w:rsid w:val="00927555"/>
    <w:rsid w:val="009320D1"/>
    <w:rsid w:val="00943D38"/>
    <w:rsid w:val="00964690"/>
    <w:rsid w:val="009B23D1"/>
    <w:rsid w:val="009B35C2"/>
    <w:rsid w:val="009C177A"/>
    <w:rsid w:val="009C34B4"/>
    <w:rsid w:val="009D0180"/>
    <w:rsid w:val="009E08EE"/>
    <w:rsid w:val="009F77D2"/>
    <w:rsid w:val="00A31431"/>
    <w:rsid w:val="00A50649"/>
    <w:rsid w:val="00A50891"/>
    <w:rsid w:val="00A75F13"/>
    <w:rsid w:val="00A76A17"/>
    <w:rsid w:val="00A80E00"/>
    <w:rsid w:val="00AC7F17"/>
    <w:rsid w:val="00AE3D05"/>
    <w:rsid w:val="00AF009C"/>
    <w:rsid w:val="00AF5F37"/>
    <w:rsid w:val="00B22582"/>
    <w:rsid w:val="00B4099A"/>
    <w:rsid w:val="00B500C1"/>
    <w:rsid w:val="00B524BF"/>
    <w:rsid w:val="00B8195A"/>
    <w:rsid w:val="00B826EC"/>
    <w:rsid w:val="00B8436D"/>
    <w:rsid w:val="00B907BD"/>
    <w:rsid w:val="00BA1769"/>
    <w:rsid w:val="00BA4FD6"/>
    <w:rsid w:val="00BC697E"/>
    <w:rsid w:val="00BD41AE"/>
    <w:rsid w:val="00BF7E95"/>
    <w:rsid w:val="00C10C74"/>
    <w:rsid w:val="00C21435"/>
    <w:rsid w:val="00C275D6"/>
    <w:rsid w:val="00C35988"/>
    <w:rsid w:val="00C66EF7"/>
    <w:rsid w:val="00C843CD"/>
    <w:rsid w:val="00C878E2"/>
    <w:rsid w:val="00C96217"/>
    <w:rsid w:val="00CF3E73"/>
    <w:rsid w:val="00D00A2F"/>
    <w:rsid w:val="00D106A0"/>
    <w:rsid w:val="00D5051B"/>
    <w:rsid w:val="00D52D06"/>
    <w:rsid w:val="00D71640"/>
    <w:rsid w:val="00D861A4"/>
    <w:rsid w:val="00D91E5D"/>
    <w:rsid w:val="00DB7DC6"/>
    <w:rsid w:val="00DF16FE"/>
    <w:rsid w:val="00DF3C64"/>
    <w:rsid w:val="00E20C7F"/>
    <w:rsid w:val="00E24B5B"/>
    <w:rsid w:val="00E34F97"/>
    <w:rsid w:val="00E415D6"/>
    <w:rsid w:val="00E45A5B"/>
    <w:rsid w:val="00E57E9E"/>
    <w:rsid w:val="00E6262F"/>
    <w:rsid w:val="00E67FDB"/>
    <w:rsid w:val="00E71D38"/>
    <w:rsid w:val="00E816ED"/>
    <w:rsid w:val="00E85FB8"/>
    <w:rsid w:val="00EC010F"/>
    <w:rsid w:val="00EC75B2"/>
    <w:rsid w:val="00ED6E0B"/>
    <w:rsid w:val="00EE1AAF"/>
    <w:rsid w:val="00EF2205"/>
    <w:rsid w:val="00F30991"/>
    <w:rsid w:val="00F32CC7"/>
    <w:rsid w:val="00F41F32"/>
    <w:rsid w:val="00F420B2"/>
    <w:rsid w:val="00F61343"/>
    <w:rsid w:val="00F80A99"/>
    <w:rsid w:val="00F85DC4"/>
    <w:rsid w:val="00FC4AF9"/>
    <w:rsid w:val="00FD1321"/>
    <w:rsid w:val="00FD1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D35C9"/>
  <w15:docId w15:val="{73AF7A82-12AF-4C15-AA81-BA0487F3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Header">
    <w:name w:val="header"/>
    <w:basedOn w:val="Normal"/>
    <w:link w:val="HeaderChar"/>
    <w:uiPriority w:val="99"/>
    <w:unhideWhenUsed/>
    <w:rsid w:val="009C34B4"/>
    <w:pPr>
      <w:tabs>
        <w:tab w:val="center" w:pos="4513"/>
        <w:tab w:val="right" w:pos="9026"/>
      </w:tabs>
      <w:spacing w:line="240" w:lineRule="auto"/>
    </w:pPr>
  </w:style>
  <w:style w:type="character" w:customStyle="1" w:styleId="HeaderChar">
    <w:name w:val="Header Char"/>
    <w:basedOn w:val="DefaultParagraphFont"/>
    <w:link w:val="Header"/>
    <w:uiPriority w:val="99"/>
    <w:rsid w:val="009C34B4"/>
  </w:style>
  <w:style w:type="paragraph" w:styleId="Footer">
    <w:name w:val="footer"/>
    <w:basedOn w:val="Normal"/>
    <w:link w:val="FooterChar"/>
    <w:uiPriority w:val="99"/>
    <w:unhideWhenUsed/>
    <w:rsid w:val="009C34B4"/>
    <w:pPr>
      <w:tabs>
        <w:tab w:val="center" w:pos="4513"/>
        <w:tab w:val="right" w:pos="9026"/>
      </w:tabs>
      <w:spacing w:line="240" w:lineRule="auto"/>
    </w:pPr>
  </w:style>
  <w:style w:type="character" w:customStyle="1" w:styleId="FooterChar">
    <w:name w:val="Footer Char"/>
    <w:basedOn w:val="DefaultParagraphFont"/>
    <w:link w:val="Footer"/>
    <w:uiPriority w:val="99"/>
    <w:rsid w:val="009C34B4"/>
  </w:style>
  <w:style w:type="paragraph" w:styleId="NoSpacing">
    <w:name w:val="No Spacing"/>
    <w:uiPriority w:val="1"/>
    <w:qFormat/>
    <w:rsid w:val="009C34B4"/>
    <w:pPr>
      <w:spacing w:line="240" w:lineRule="auto"/>
    </w:pPr>
  </w:style>
  <w:style w:type="paragraph" w:styleId="ListParagraph">
    <w:name w:val="List Paragraph"/>
    <w:basedOn w:val="Normal"/>
    <w:uiPriority w:val="34"/>
    <w:qFormat/>
    <w:rsid w:val="00BA4FD6"/>
    <w:pPr>
      <w:ind w:left="720"/>
      <w:contextualSpacing/>
    </w:pPr>
  </w:style>
  <w:style w:type="character" w:styleId="Hyperlink">
    <w:name w:val="Hyperlink"/>
    <w:basedOn w:val="DefaultParagraphFont"/>
    <w:uiPriority w:val="99"/>
    <w:unhideWhenUsed/>
    <w:rsid w:val="00B4099A"/>
    <w:rPr>
      <w:color w:val="0000FF" w:themeColor="hyperlink"/>
      <w:u w:val="single"/>
    </w:rPr>
  </w:style>
  <w:style w:type="character" w:styleId="UnresolvedMention">
    <w:name w:val="Unresolved Mention"/>
    <w:basedOn w:val="DefaultParagraphFont"/>
    <w:uiPriority w:val="99"/>
    <w:semiHidden/>
    <w:unhideWhenUsed/>
    <w:rsid w:val="00B4099A"/>
    <w:rPr>
      <w:color w:val="605E5C"/>
      <w:shd w:val="clear" w:color="auto" w:fill="E1DFDD"/>
    </w:rPr>
  </w:style>
  <w:style w:type="character" w:styleId="FollowedHyperlink">
    <w:name w:val="FollowedHyperlink"/>
    <w:basedOn w:val="DefaultParagraphFont"/>
    <w:uiPriority w:val="99"/>
    <w:semiHidden/>
    <w:unhideWhenUsed/>
    <w:rsid w:val="00E34F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ata.cso.ie/table/CPM12" TargetMode="Externa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hyperlink" Target="https://www.seai.ie/data-and-insights/seai-statistics/transport"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v.ie/en/department-of-transport/organisation-information/about-zero-emission-vehicles-ireland/" TargetMode="External"/><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ea.org/data-and-statistics/data-product/global-ev-outlook-2026"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mmission.europa.eu/strategy-and-policy/priorities-2019-2024/european-green-deal_en" TargetMode="External"/><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v.ie/en/publication/6223e-climate-action-plan-2021/" TargetMode="External"/><Relationship Id="rId28" Type="http://schemas.openxmlformats.org/officeDocument/2006/relationships/image" Target="media/image12.png"/><Relationship Id="rId36" Type="http://schemas.openxmlformats.org/officeDocument/2006/relationships/hyperlink" Target="https://claude.ai/new" TargetMode="External"/><Relationship Id="rId10" Type="http://schemas.openxmlformats.org/officeDocument/2006/relationships/image" Target="media/image2.png"/><Relationship Id="rId19" Type="http://schemas.openxmlformats.org/officeDocument/2006/relationships/hyperlink" Target="https://data.cso.ie/table/TEM12"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github.com/Guilherme2022448/Final-Project" TargetMode="External"/><Relationship Id="rId14" Type="http://schemas.openxmlformats.org/officeDocument/2006/relationships/image" Target="media/image6.png"/><Relationship Id="rId22" Type="http://schemas.openxmlformats.org/officeDocument/2006/relationships/hyperlink" Target="https://scikit-learn.org/stable/"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49FFF-2EB3-424B-BA74-50CE70310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2132</TotalTime>
  <Pages>33</Pages>
  <Words>7555</Words>
  <Characters>43066</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Franco Munhoz</dc:creator>
  <cp:keywords/>
  <dc:description/>
  <cp:lastModifiedBy>Guilherme Franco Munhoz</cp:lastModifiedBy>
  <cp:revision>204</cp:revision>
  <dcterms:created xsi:type="dcterms:W3CDTF">2026-05-27T15:40:00Z</dcterms:created>
  <dcterms:modified xsi:type="dcterms:W3CDTF">2026-05-29T23:35:00Z</dcterms:modified>
</cp:coreProperties>
</file>