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52"/>
        </w:rPr>
        <w:t>Relatório Técnico de Segurança Ofensiva e Defensiva</w:t>
      </w:r>
    </w:p>
    <w:p>
      <w:pPr>
        <w:jc w:val="center"/>
      </w:pPr>
      <w:r>
        <w:rPr>
          <w:color w:val="595959"/>
          <w:sz w:val="28"/>
        </w:rPr>
        <w:t>Laboratório de Rede Segmentada — VPN, Firewall, WAF e Cadeia de Ataque</w:t>
      </w:r>
    </w:p>
    <w:p/>
    <w:p/>
    <w:p>
      <w:pPr>
        <w:jc w:val="center"/>
      </w:pPr>
      <w:r>
        <w:rPr>
          <w:color w:val="595959"/>
          <w:sz w:val="22"/>
        </w:rPr>
        <w:t>Processo Seletivo — Segurança da Informação</w:t>
        <w:br/>
        <w:t>Documento confidencial — uso restrito à avaliação técnica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rPr>
          <w:b w:val="0"/>
        </w:rPr>
        <w:t>Este relatório documenta a construção de um ambiente de rede corporativa segmentada e a execução de um ciclo completo de segurança sobre ele: reconhecimento, exploração, movimentação lateral, exfiltração de dados e, na sequência, a contenção de cada vetor identificado. O objetivo foi demonstrar, com evidência reproduzível, tanto a capacidade ofensiva (comprometer o ambiente) quanto a defensiva (segmentar, detectar e mitigar).</w:t>
      </w:r>
    </w:p>
    <w:p>
      <w:r>
        <w:rPr>
          <w:b w:val="0"/>
        </w:rPr>
        <w:t>O ambiente reproduz, em um único host e com um único comando, um recorte representativo de uma infraestrutura híbrida: uma borda de VPN e firewall, uma DMZ com aplicação exposta atrás de um WAF, uma camada de aplicação interna e uma camada de banco de dados isolada. A premissa condutora foi o princípio de menor privilégio na rede: tudo o que não é explicitamente permitido é negado.</w:t>
      </w:r>
    </w:p>
    <w:p>
      <w:r>
        <w:rPr>
          <w:b/>
        </w:rPr>
        <w:t>Principais resultados:</w:t>
      </w:r>
    </w:p>
    <w:p>
      <w:pPr>
        <w:pStyle w:val="ListBullet"/>
      </w:pPr>
      <w:r>
        <w:t>Nove vulnerabilidades reais foram exploradas na aplicação-alvo, incluindo SQL Injection, execução remota de código via upload inseguro e injeção de comando.</w:t>
      </w:r>
    </w:p>
    <w:p>
      <w:pPr>
        <w:pStyle w:val="ListBullet"/>
      </w:pPr>
      <w:r>
        <w:t>Uma cadeia de ataque de ponta a ponta foi comprovada: da aplicação exposta na DMZ até a exfiltração de dados sensíveis do banco, atravessando três segmentos de rede.</w:t>
      </w:r>
    </w:p>
    <w:p>
      <w:pPr>
        <w:pStyle w:val="ListBullet"/>
      </w:pPr>
      <w:r>
        <w:t>A segmentação de rede demonstrou eficácia: mesmo com a credencial do banco em poder do atacante, o acesso direto ao banco a partir da DMZ permaneceu bloqueado.</w:t>
      </w:r>
    </w:p>
    <w:p>
      <w:pPr>
        <w:pStyle w:val="ListBullet"/>
      </w:pPr>
      <w:r>
        <w:t>O WAF passou a bloquear os ataques (respostas 403) após a ativação do modo de prevenção; um bypass estrutural (client-side) foi identificado e mitigado com defesa em profundidade (Content-Security-Policy).</w:t>
      </w:r>
    </w:p>
    <w:p>
      <w:pPr>
        <w:pStyle w:val="ListBullet"/>
      </w:pPr>
      <w:r>
        <w:t>Cada elo da cadeia recebeu mitigação, com comprovação de antes e depois.</w:t>
      </w:r>
    </w:p>
    <w:p>
      <w:pPr>
        <w:pStyle w:val="Heading1"/>
      </w:pPr>
      <w:r>
        <w:t>2. Escopo e Metodologia</w:t>
      </w:r>
    </w:p>
    <w:p>
      <w:r>
        <w:rPr>
          <w:b w:val="0"/>
        </w:rPr>
        <w:t>A avaliação seguiu a metodologia Cyber Kill Chain, percorrendo as fases de reconhecimento, armamento, entrega, exploração, instalação, comando e controle, e ações sobre o objetivo. O reconhecimento foi conduzido a partir de três pontos de vista distintos — externo (internet/host), interno via VPN e interno pós-comprometimento (DMZ) — de modo a mapear a superfície de ataque visível de cada posição.</w:t>
      </w:r>
    </w:p>
    <w:p>
      <w:r>
        <w:rPr>
          <w:b w:val="0"/>
        </w:rPr>
        <w:t>A aplicação-alvo é o DVWA (Damn Vulnerable Web Application), executada atrás do WAF, conforme previsto no escopo do teste. As vulnerabilidades presentes na API interna (exposição de credencial e injeção de comando) são intencionais e documentadas, servindo para compor a cadeia de movimentação lateral.</w:t>
      </w:r>
    </w:p>
    <w:p>
      <w:pPr>
        <w:pStyle w:val="Heading1"/>
      </w:pPr>
      <w:r>
        <w:t>3. Arquitetura da Infraestrutura</w:t>
      </w:r>
    </w:p>
    <w:p>
      <w:r>
        <w:rPr>
          <w:b w:val="0"/>
        </w:rPr>
        <w:t>A infraestrutura é orquestrada com docker-compose em um único host, composta por quatro redes isoladas e um container-roteador que concentra e filtra todo o tráfego entre segmentos. As três redes de segmento são internas (sem rota para a internet); o único ponto de contato externo é a porta da VPN, na rede de borda.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Rede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Host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Papel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Borda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lab_edge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wg-gateway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Roteador/firewall (nftables) + entrada VPN (WireGuard)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DMZ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172.30.10.0/24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waf → dvwa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WAF (ModSecurity + CRS) à frente do alvo vulnerável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APP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172.30.20.0/24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app-api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API interna (pivô de movimentação lateral)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DB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172.30.30.0/24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postgres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Banco de dados com informações sensíveis</w:t>
            </w:r>
          </w:p>
        </w:tc>
      </w:tr>
    </w:tbl>
    <w:p/>
    <w:p>
      <w:pPr>
        <w:pStyle w:val="Heading2"/>
      </w:pPr>
      <w:r>
        <w:t>3.1. Segmentação e firewall default-deny</w:t>
      </w:r>
    </w:p>
    <w:p>
      <w:r>
        <w:rPr>
          <w:b w:val="0"/>
        </w:rPr>
        <w:t>Redes Docker isoladas separam no nível de enlace, mas não oferecem controle por porta, registro de eventos nem rastreamento de estado de conexão. Por isso, o wg-gateway atua como roteador (multi-homed, conectado às três redes) executando nftables com política padrão de descarte (default-deny) nas cadeias INPUT e FORWARD. Apenas dois fluxos entre segmentos são liberados, de forma explícita e comentada:</w:t>
      </w:r>
    </w:p>
    <w:p>
      <w:pPr>
        <w:pStyle w:val="ListBullet"/>
      </w:pPr>
      <w:r>
        <w:t>DMZ → APP, somente na porta da aplicação (8000).</w:t>
      </w:r>
    </w:p>
    <w:p>
      <w:pPr>
        <w:pStyle w:val="ListBullet"/>
      </w:pPr>
      <w:r>
        <w:t>APP → DB, somente na porta do PostgreSQL (5432).</w:t>
      </w:r>
    </w:p>
    <w:p>
      <w:r>
        <w:rPr>
          <w:b w:val="0"/>
        </w:rPr>
        <w:t>Qualquer outro caminho — por exemplo, DMZ → DB — recai no default-deny. O rastreamento de conexões (conntrack) garante que apenas o primeiro pacote de cada fluxo seja avaliado contra as regras; as respostas retornam pelo estado da conexão.</w:t>
      </w:r>
    </w:p>
    <w:p>
      <w:pPr>
        <w:pStyle w:val="Heading2"/>
      </w:pPr>
      <w:r>
        <w:t>3.2. VPN e acesso administrativo restrito</w:t>
      </w:r>
    </w:p>
    <w:p>
      <w:r>
        <w:rPr>
          <w:b w:val="0"/>
        </w:rPr>
        <w:t>O acesso administrativo (SSH) não é exposto à internet. O wg-gateway termina um túnel WireGuard, e o firewall aceita SSH somente quando a origem pertence à sub-rede da VPN. Como diferencial de hardening, o login administrativo é feito exclusivamente por chave, com a autenticação por senha desabilitada — combinando controle de rede (somente via VPN) com controle de autenticação (somente por chave).</w:t>
      </w:r>
    </w:p>
    <w:p>
      <w:pPr>
        <w:pStyle w:val="Heading2"/>
      </w:pPr>
      <w:r>
        <w:t>3.3. Serviços e WAF</w:t>
      </w:r>
    </w:p>
    <w:p>
      <w:r>
        <w:rPr>
          <w:b w:val="0"/>
        </w:rPr>
        <w:t>Os serviços foram implantados nos segmentos corretos: o DVWA na DMZ, atrás do WAF; a API interna na camada APP; e o PostgreSQL na camada DB, fechado, sem exposição de porta ao host. À frente do DVWA, um Nginx com ModSecurity e o OWASP Core Rule Set atua como reverse proxy. O WAF inicia em modo de detecção (observa e registra sem bloquear) e, na fase defensiva, passa a operar em modo de prevenção (bloqueio com 403).</w:t>
      </w:r>
    </w:p>
    <w:p>
      <w:pPr>
        <w:pStyle w:val="Heading1"/>
      </w:pPr>
      <w:r>
        <w:t>4. Reconhecimento e Enumeração</w:t>
      </w:r>
    </w:p>
    <w:p>
      <w:r>
        <w:rPr>
          <w:b w:val="0"/>
        </w:rPr>
        <w:t>O reconhecimento foi conduzido a partir de três pontos de vista, mapeando o que está exposto de cada posição — e, igualmente importante, o que não está.</w:t>
      </w:r>
    </w:p>
    <w:p>
      <w:pPr>
        <w:pStyle w:val="Heading2"/>
      </w:pPr>
      <w:r>
        <w:t>4.1. Ponto de vista externo (sem VPN)</w:t>
      </w:r>
    </w:p>
    <w:p>
      <w:r>
        <w:rPr>
          <w:b w:val="0"/>
        </w:rPr>
        <w:t>A partir do host, sem a VPN ativa, a superfície do laboratório resume-se a uma única porta UDP (a da VPN, WireGuard). Nenhum serviço da DMZ, APP ou DB é enumerável externamente — a segmentação cumpre seu papel antes mesmo de qualquer autenticação.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88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Varredura externa sem VPN: superfície mínima, nenhum serviço do laboratório visível.</w:t>
      </w:r>
    </w:p>
    <w:p>
      <w:pPr>
        <w:pStyle w:val="Heading2"/>
      </w:pPr>
      <w:r>
        <w:t>4.2. Ponto de vista interno via VPN</w:t>
      </w:r>
    </w:p>
    <w:p>
      <w:r>
        <w:rPr>
          <w:b w:val="0"/>
        </w:rPr>
        <w:t>Com a VPN ativa, o único serviço alcançável passa a ser o WAF. O alvo (DVWA) não é acessível diretamente: todo o tráfego de entrada é obrigado a passar pelo WAF, conforme o desenho pretendido.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11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— Com a VPN ativa, a aplicação torna-se alcançável através do WAF.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06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 — A partir da VPN, apenas o WAF responde; o alvo não é acessível de forma direta.</w:t>
      </w:r>
    </w:p>
    <w:p>
      <w:pPr>
        <w:pStyle w:val="Heading2"/>
      </w:pPr>
      <w:r>
        <w:t>4.3. Enumeração da aplicação</w:t>
      </w:r>
    </w:p>
    <w:p>
      <w:r>
        <w:rPr>
          <w:b w:val="0"/>
        </w:rPr>
        <w:t>A identificação de tecnologia por meio dos cabeçalhos HTTP e dos cookies revelou o backend em PHP e expôs o nível de segurança da aplicação em um cookie legível — informação útil para o atacante. A enumeração de diretórios identificou arquivos sensíveis e o mapa completo dos módulos vulneráveis disponíveis para exploração.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 — Identificação de tecnologia pelos cabeçalhos HTTP.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00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 — Cookies expondo o nível de segurança da aplicação.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37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 — Arquivos e diretórios de interesse identificados na enumeração.</w:t>
      </w:r>
    </w:p>
    <w:p>
      <w:pPr>
        <w:pStyle w:val="Heading1"/>
      </w:pPr>
      <w:r>
        <w:t>5. Exploração e Cadeia de Ataque</w:t>
      </w:r>
    </w:p>
    <w:p>
      <w:r>
        <w:rPr>
          <w:b w:val="0"/>
        </w:rPr>
        <w:t>Foram exploradas nove vulnerabilidades reais. Em seguida, os achados foram encadeados em uma cadeia de ataque de ponta a ponta, da aplicação exposta até a exfiltração do banco de dados.</w:t>
      </w:r>
    </w:p>
    <w:p>
      <w:pPr>
        <w:pStyle w:val="Heading2"/>
      </w:pPr>
      <w:r>
        <w:t>5.1. SQL Injection</w:t>
      </w:r>
    </w:p>
    <w:p>
      <w:r>
        <w:rPr>
          <w:b w:val="0"/>
        </w:rPr>
        <w:t>O campo de identificação de usuário concatena a entrada diretamente na consulta SQL, sem validação nem parametrização. Um payload de condição sempre verdadeira transforma a consulta e retorna todos os registros da tabela de usuários, em vez de um único. Impacto: exposição integral de dados de autenticação. Severidade: Crítica.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748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 — SQL Injection: a consulta manipulada retorna todos os usuários.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817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8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 — SQL Injection: dados de autenticação expostos.</w:t>
      </w:r>
    </w:p>
    <w:p>
      <w:pPr>
        <w:pStyle w:val="Heading2"/>
      </w:pPr>
      <w:r>
        <w:t>5.2. SQL Injection Blind (baseado em tempo)</w:t>
      </w:r>
    </w:p>
    <w:p>
      <w:r>
        <w:rPr>
          <w:b w:val="0"/>
        </w:rPr>
        <w:t>Quando a aplicação não exibe o resultado da consulta, a injeção ainda é comprovável pelo tempo de resposta. Um payload com função de atraso condicional faz a resposta demorar cinco segundos ou mais quando a condição é verdadeira, enquanto um payload de controle responde imediatamente — confirmando a execução do SQL injetado sem retorno visível de dados. Severidade: Crítica.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459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 — SQL Injection Blind: atraso condicional confirma a injeção.</w:t>
      </w:r>
    </w:p>
    <w:p>
      <w:pPr>
        <w:pStyle w:val="Heading2"/>
      </w:pPr>
      <w:r>
        <w:t>5.3. Cross-Site Scripting (XSS)</w:t>
      </w:r>
    </w:p>
    <w:p>
      <w:r>
        <w:rPr>
          <w:b w:val="0"/>
        </w:rPr>
        <w:t>Foram identificadas três variantes de XSS. O XSS Refletido injeta script que é devolvido e executado na resposta imediata; embora dependa de o usuário acessar um link preparado, é uma vulnerabilidade real, com potencial de roubo de sessão e phishing. O XSS Armazenado é mais grave: o script é persistido pela aplicação e executado no navegador de todos os usuários que acessarem a página. O XSS baseado em DOM ocorre inteiramente no cliente — o servidor não chega a processar o payload — e será determinante na análise dos limites do WAF (Seção 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94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 — XSS Refletido.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613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 — XSS Armazenado (persistido pela aplicação).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8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 — XSS baseado em DOM (executado no cliente).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876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7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 — Construção do payload de XSS DOM, encerrando as tags para injetar o script.</w:t>
      </w:r>
    </w:p>
    <w:p>
      <w:pPr>
        <w:pStyle w:val="Heading2"/>
      </w:pPr>
      <w:r>
        <w:t>5.4. Upload inseguro e execução remota de código</w:t>
      </w:r>
    </w:p>
    <w:p>
      <w:r>
        <w:rPr>
          <w:b w:val="0"/>
        </w:rPr>
        <w:t>O módulo de upload não valida extensão, tipo MIME nem assinatura do arquivo. Foi enviado um webshell em PHP, que passou a residir no diretório de uploads e, ao ser acessado, permitiu a execução de comandos no servidor. A confirmação do usuário do sistema (www-data) caracteriza execução remota de código e estabelece o foothold na DMZ. Severidade: Crítica.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74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 — Upload do arquivo malicioso aceito sem validação.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07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 — Webshell ativa: execução de comando confirmada (foothold na DMZ).</w:t>
      </w:r>
    </w:p>
    <w:p>
      <w:pPr>
        <w:pStyle w:val="Heading2"/>
      </w:pPr>
      <w:r>
        <w:t>5.5. Command Injection</w:t>
      </w:r>
    </w:p>
    <w:p>
      <w:r>
        <w:rPr>
          <w:b w:val="0"/>
        </w:rPr>
        <w:t>Uma funcionalidade que executa um comando de sistema com parâmetro fornecido pelo usuário, sem sanitização, permite encadear comandos adicionais por meio de separadores de shell. O resultado é execução arbitrária de comandos além da função pretendida. Severidade: Crítica.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936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9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 — Command Injection: execução de comando adicional além do previsto.</w:t>
      </w:r>
    </w:p>
    <w:p>
      <w:pPr>
        <w:pStyle w:val="Heading2"/>
      </w:pPr>
      <w:r>
        <w:t>5.6. File Inclusion (LFI)</w:t>
      </w:r>
    </w:p>
    <w:p>
      <w:r>
        <w:rPr>
          <w:b w:val="0"/>
        </w:rPr>
        <w:t>O parâmetro que determina qual arquivo será carregado não é validado, permitindo, por travessia de diretórios, a leitura de arquivos sensíveis do sistema — como o /etc/passwd. Essa exposição de arquivos locais pode revelar informações úteis para o aprofundamento do ataque. Severidade: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46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17 — Local File Inclusion: leitura de /etc/passwd por travessia de diretórios.</w:t>
      </w:r>
    </w:p>
    <w:p>
      <w:pPr>
        <w:pStyle w:val="Heading2"/>
      </w:pPr>
      <w:r>
        <w:t>5.7. CSRF (Cross-Site Request Forgery)</w:t>
      </w:r>
    </w:p>
    <w:p>
      <w:r>
        <w:rPr>
          <w:b w:val="0"/>
        </w:rPr>
        <w:t>Este vetor não explora a falta de validação de entrada, mas a confiança do navegador na sessão autenticada. Sem um token anti-CSRF, uma requisição de troca de senha pode ser disparada a partir de uma página externa: ao clicar em um link aparentemente inofensivo, o próprio navegador da vítima envia o cookie de sessão, e a senha é alterada sem a ação consciente do usuário. Nota técnica: navegadores modernos aplicam a proteção SameSite por padrão, que bloqueia o vetor via requisição embutida (por exemplo, uma tag de imagem), mas não a navegação de topo (clique em link) — o que foi utilizado para concluir o ataque. Severidade: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331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18 — Página de ataque CSRF preparada.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97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19 — Execução do CSRF por meio de navegação de topo.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34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20 — Resultado: alteração de senha sem interação legítima do usuário.</w:t>
      </w:r>
    </w:p>
    <w:p>
      <w:pPr>
        <w:pStyle w:val="Heading2"/>
      </w:pPr>
      <w:r>
        <w:t>5.8. Brute Force e identificador de sessão fraco</w:t>
      </w:r>
    </w:p>
    <w:p>
      <w:r>
        <w:rPr>
          <w:b w:val="0"/>
        </w:rPr>
        <w:t>A ausência de limitação de tentativas (rate limiting) permite testar exaustivamente combinações de usuário e senha até obter acesso. Com o uso de listas de credenciais comuns, foram identificadas credenciais válidas. Adicionalmente, o gerador de identificadores de sessão produz valores estritamente sequenciais (incremento de um a cada chamada) — um identificador previsível que permitiria antecipar sessões de outros usuários sem qualquer roubo de credencial. Severidade: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92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21 — Brute Force: ausência de limitação de tentativas.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62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22 — Credenciais válidas identificadas.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9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23 — Requisição do atacante durante o ataque.</w:t>
      </w:r>
    </w:p>
    <w:p>
      <w:pPr>
        <w:pStyle w:val="Heading2"/>
      </w:pPr>
      <w:r>
        <w:t>5.9. Cadeia de ataque completa — da DMZ ao banco de dados</w:t>
      </w:r>
    </w:p>
    <w:p>
      <w:r>
        <w:rPr>
          <w:b w:val="0"/>
        </w:rPr>
        <w:t>Com o foothold estabelecido na DMZ (webshell no DVWA), o ataque avançou para as camadas internas, respeitando — e evidenciando — a segmentação de rede:</w:t>
      </w:r>
    </w:p>
    <w:p>
      <w:pPr>
        <w:pStyle w:val="ListBullet"/>
      </w:pPr>
      <w:r>
        <w:t>Movimentação lateral: a partir do webshell (origem na DMZ), a API interna na camada APP tornou-se alcançável, pois a regra de firewall permite o fluxo DMZ → APP.</w:t>
      </w:r>
    </w:p>
    <w:p>
      <w:pPr>
        <w:pStyle w:val="ListBullet"/>
      </w:pPr>
      <w:r>
        <w:t>Exposição de credencial: um endpoint interno sem autenticação revelou a credencial de acesso ao banco de dados.</w:t>
      </w:r>
    </w:p>
    <w:p>
      <w:pPr>
        <w:pStyle w:val="ListBullet"/>
      </w:pPr>
      <w:r>
        <w:t>Contenção pela segmentação: mesmo de posse da credencial, o acesso direto ao banco a partir da DMZ permaneceu bloqueado — a regra de firewall só permite o fluxo APP → DB. A credencial, isoladamente, não foi suficiente.</w:t>
      </w:r>
    </w:p>
    <w:p>
      <w:pPr>
        <w:pStyle w:val="ListBullet"/>
      </w:pPr>
      <w:r>
        <w:t>Reúso de credencial via pivô: a partir de execução de comando na camada APP, a credencial roubada foi utilizada com o cliente de banco de dados para alcançar o PostgreSQL (fluxo legítimo APP → DB) e exfiltrar os dados sensíveis.</w:t>
      </w:r>
    </w:p>
    <w:p>
      <w:r>
        <w:rPr>
          <w:b w:val="0"/>
        </w:rPr>
        <w:t>Essa distinção é relevante para a avaliação de risco: a defesa de rede funcionou — neutralizou o uso direto da credencial — e a exfiltração só foi possível através da cadeia legítima, explorando falhas de aplicação. É precisamente essa brecha de aplicação que a fase de contenção (Seção 7) endereça.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16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24 — Aprofundamento do ataque: alcance à camada de aplicação.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228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25 — Exfiltração dos dados sensíveis do banco de dados.</w:t>
      </w:r>
    </w:p>
    <w:p>
      <w:pPr>
        <w:pStyle w:val="Heading1"/>
      </w:pPr>
      <w:r>
        <w:t>6. Defesa Reativa — WAF (Bloqueio, Bypass e Correção)</w:t>
      </w:r>
    </w:p>
    <w:p>
      <w:r>
        <w:rPr>
          <w:b w:val="0"/>
        </w:rPr>
        <w:t>Concluída a fase ofensiva, o WAF foi migrado do modo de detecção para o modo de prevenção. As mesmas requisições que antes eram apenas registradas passaram a ser bloqueadas com resposta 403.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899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26 — WAF em modo de prevenção: SQL Injection bloqueado (403).</w:t>
      </w:r>
    </w:p>
    <w:p>
      <w:pPr>
        <w:pStyle w:val="Heading2"/>
      </w:pPr>
      <w:r>
        <w:t>6.1. Tentativas de bypass</w:t>
      </w:r>
    </w:p>
    <w:p>
      <w:r>
        <w:rPr>
          <w:b w:val="0"/>
        </w:rPr>
        <w:t>A evasão por dupla codificação foi testada e não obteve sucesso: o Core Rule Set aplica funções de transformação que decodificam a entrada antes da análise, desfazendo a codificação e detectando o ataque. Isso demonstra a robustez do controle contra técnicas básicas de evasão.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438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27 — Tentativa de bypass por dupla codificação, bloqueada pelo WAF.</w:t>
      </w:r>
    </w:p>
    <w:p>
      <w:r>
        <w:rPr>
          <w:b w:val="0"/>
        </w:rPr>
        <w:t>O bloqueio de XSS também foi confirmado. Em seguida, um bypass estrutural foi identificado: o XSS baseado em DOM, quando entregue pelo fragmento da URL (após o caractere '#'), não trafega até o servidor. Como o WAF inspeciona requisições, ele é estruturalmente incapaz de bloquear um ataque que ocorre inteiramente no cliente — não existe regra que feche essa lacuna, pois o payload nunca chega ao WAF.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31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28 — Teste de bloqueio de XSS pelo WAF.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09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29 — Bloqueio de XSS confirmado e análise do bypass via fragmento.</w:t>
      </w:r>
    </w:p>
    <w:p>
      <w:pPr>
        <w:pStyle w:val="Heading2"/>
      </w:pPr>
      <w:r>
        <w:t>6.2. Correção — defesa em profundidade com CSP</w:t>
      </w:r>
    </w:p>
    <w:p>
      <w:r>
        <w:rPr>
          <w:b w:val="0"/>
        </w:rPr>
        <w:t>Uma vez que o WAF não pode inspecionar o fragmento, a correção adequada é de outra natureza: o WAF passou a injetar, na resposta, o cabeçalho Content-Security-Policy. Ele não depende de enxergar o payload — instrui o navegador a recusar a execução de scripts inline, neutralizando o XSS baseado em DOM no cliente. Confirmou-se que requisições legítimas continuam a ser atendidas (resposta 200, sem falso positivo) e que as proteções anteriores contra SQL Injection e XSS permanecem 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97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30 — Correção aplicada: Content-Security-Policy neutraliza o XSS baseado em DOM.</w:t>
      </w:r>
    </w:p>
    <w:p>
      <w:r>
        <w:rPr>
          <w:b w:val="0"/>
        </w:rPr>
        <w:t>Como recomendação, o Content-Security-Policy estrito bloqueia todo script inline, inclusive o legítimo da aplicação; em um ambiente de produção, o correto é adotar nonces ou hashes por script, permitindo os legítimos e barrando os injetados. A correção definitiva, no entanto, é de aplicação: o código cliente não deve escrever dados não confiáveis diretamente no documento.</w:t>
      </w:r>
    </w:p>
    <w:p>
      <w:pPr>
        <w:pStyle w:val="Heading1"/>
      </w:pPr>
      <w:r>
        <w:t>7. Contenção e Hardening</w:t>
      </w:r>
    </w:p>
    <w:p>
      <w:r>
        <w:rPr>
          <w:b w:val="0"/>
        </w:rPr>
        <w:t>Cada elo da cadeia de ataque recebeu uma mitigação, comprovada com a mesma tentativa agora barrada. A abordagem foi de defesa em camadas — corrigindo tanto na rede quanto na aplicação.</w:t>
      </w:r>
    </w:p>
    <w:p>
      <w:pPr>
        <w:pStyle w:val="Heading2"/>
      </w:pPr>
      <w:r>
        <w:t>7.1. Movimentação lateral (rede)</w:t>
      </w:r>
    </w:p>
    <w:p>
      <w:r>
        <w:rPr>
          <w:b w:val="0"/>
        </w:rPr>
        <w:t>A regra de firewall que permitia o fluxo DMZ → APP aceitava toda a sub-rede da DMZ como origem — foi o que permitiu ao host comprometido pivotar. A mitigação restringiu a regra a aceitar apenas o WAF como origem legítima. Resultado: o host comprometido (DVWA) passou a receber timeout ao tentar alcançar a API interna, enquanto o caminho legítimo (WAF → API) foi preservado. Uma única regra de rede interrompe a cadeia a partir da movimentação lateral.</w:t>
      </w:r>
    </w:p>
    <w:p>
      <w:pPr>
        <w:pStyle w:val="Heading2"/>
      </w:pPr>
      <w:r>
        <w:t>7.2. Exposição de credencial e injeção de comando (aplicação)</w:t>
      </w:r>
    </w:p>
    <w:p>
      <w:r>
        <w:rPr>
          <w:b w:val="0"/>
        </w:rPr>
        <w:t>O endpoint interno que expunha a credencial do banco foi removido, reduzindo a superfície de ataque; após a correção, a requisição retorna 404. A funcionalidade vulnerável a injeção de comando passou a validar a entrada por allowlist e a executar o comando sem shell, com argumentos isolados; após a correção, tentativas de injeção são rejeitadas com 400, enquanto o uso legítimo permanece funcional.</w:t>
      </w:r>
    </w:p>
    <w:p>
      <w:pPr>
        <w:pStyle w:val="Heading2"/>
      </w:pPr>
      <w:r>
        <w:t>7.3. Redução de superfície e egress</w:t>
      </w:r>
    </w:p>
    <w:p>
      <w:r>
        <w:rPr>
          <w:b w:val="0"/>
        </w:rPr>
        <w:t>A política default-deny na cadeia FORWARD impede que os segmentos iniciem conexões para fora, contendo reverse shells e exfiltração para a internet. Comprovou-se que nenhum segmento (DMZ ou APP) alcança a internet. Como recomendação adicional, o acesso ao banco deve utilizar um usuário com privilégio mínimo (somente leitura das tabelas necessárias, sem superusuário), reduzindo o impacto de um eventual reúso de credencial.</w:t>
      </w:r>
    </w:p>
    <w:p>
      <w:pPr>
        <w:pStyle w:val="Heading1"/>
      </w:pPr>
      <w:r>
        <w:t>8. Mapa de Mapeamento de Portas</w:t>
      </w:r>
    </w:p>
    <w:p>
      <w:r>
        <w:rPr>
          <w:b w:val="0"/>
        </w:rPr>
        <w:t>Nenhuma porta dos serviços de back-end é publicada no host; apenas a VPN e o acesso ao WAF através do túnel são expostos. A tabela consolida o mapa após o hardening.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Host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Porta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Proto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Quem pode acessar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wg-gateway (borda)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51820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Internet/host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Entrada da VPN — único ponto público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wg-gateway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Sub-rede da VPN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Administração via VPN; login por chave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waf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8080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Via VPN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Ponto de entrada web; proxy para o DVWA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dvwa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Somente o WAF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Alvo atrás do WAF; nunca direto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app-api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8000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Somente o WAF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API interna; DMZ não alcança (hardening)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postgres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5432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Somente a camada APP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Banco fechado; DMZ e internet nunca</w:t>
            </w:r>
          </w:p>
        </w:tc>
      </w:tr>
    </w:tbl>
    <w:p/>
    <w:p>
      <w:r>
        <w:rPr>
          <w:b w:val="0"/>
        </w:rPr>
        <w:t>Comprovação do caminho que deve ser sempre bloqueado: o fluxo DMZ → banco de dados resulta em timeout (recusado), enquanto o fluxo legítimo APP → banco é atendido. O timeout — estado 'filtered' em uma varredura — é a assinatura do firewall descartando o pacote em silêncio, característica de uma segmentação ativa.</w:t>
      </w:r>
    </w:p>
    <w:p>
      <w:pPr>
        <w:pStyle w:val="Heading1"/>
      </w:pPr>
      <w:r>
        <w:t>9. Resumo dos Achados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Vulnerabilidade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Localização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Severidade (CVSS aprox.)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SQL Injection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SQLi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Crítica (9.8)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SQL Injection Blind (time-based)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SQLi Blind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Crítica (9.1)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XSS Refletido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XSS-R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Média (6.1)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XSS Armazenado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XSS-S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Alta (7.4)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XSS baseado em DOM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XSS-D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Média (6.1)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Upload inseguro → RCE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Upload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Crítica (9.8)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Command Injection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Exec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Crítica (9.8)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Local File Inclusion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File Inclusion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Alta (7.5)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CSRF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módulo CSRF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Alta (8.8)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Brute Force / Session ID fraco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DVWA — Brute / Weak ID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Alta (7.5)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Exposição de credencial + RCE no pivô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API interna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Crítica (9.8)</w:t>
            </w:r>
          </w:p>
        </w:tc>
      </w:tr>
    </w:tbl>
    <w:p/>
    <w:p>
      <w:pPr>
        <w:pStyle w:val="Heading1"/>
      </w:pPr>
      <w:r>
        <w:t>10. Conclusão, Trade-offs e Escala para a Nuvem</w:t>
      </w:r>
    </w:p>
    <w:p>
      <w:r>
        <w:rPr>
          <w:b w:val="0"/>
        </w:rPr>
        <w:t>O laboratório demonstrou o ciclo completo — atacar, entender e conter — com evidência em cada etapa. A infraestrutura é reproduzível com um único comando e nenhum segredo é versionado no repositório.</w:t>
      </w:r>
    </w:p>
    <w:p>
      <w:pPr>
        <w:pStyle w:val="Heading2"/>
      </w:pPr>
      <w:r>
        <w:t>Trade-offs e limitações</w:t>
      </w:r>
    </w:p>
    <w:p>
      <w:pPr>
        <w:pStyle w:val="ListBullet"/>
      </w:pPr>
      <w:r>
        <w:t>O WAF é um controle importante, porém não suficiente isoladamente: o XSS baseado em DOM via fragmento evidenciou um ponto cego estrutural, mitigado com defesa em profundidade (CSP), e não com uma regra adicional.</w:t>
      </w:r>
    </w:p>
    <w:p>
      <w:pPr>
        <w:pStyle w:val="ListBullet"/>
      </w:pPr>
      <w:r>
        <w:t>O CSP estrito bloqueia todo script inline; em produção, o correto é o uso de nonces ou hashes por script.</w:t>
      </w:r>
    </w:p>
    <w:p>
      <w:pPr>
        <w:pStyle w:val="ListBullet"/>
      </w:pPr>
      <w:r>
        <w:t>O alvo é o DVWA, deliberadamente vulnerável, conforme previsto no escopo; as vulnerabilidades da API interna são intencionais e documentadas.</w:t>
      </w:r>
    </w:p>
    <w:p>
      <w:pPr>
        <w:pStyle w:val="Heading2"/>
      </w:pPr>
      <w:r>
        <w:t>Mapeamento para a infraestrutura real</w:t>
      </w:r>
    </w:p>
    <w:p>
      <w:pPr>
        <w:pStyle w:val="ListBullet"/>
      </w:pPr>
      <w:r>
        <w:t>Firewall nftables no gateway → Security Groups e NACLs (AWS) ou regras de roteamento no Proxmox; a camada de rede do provedor libera o trânsito até o appliance, que aplica a política fina.</w:t>
      </w:r>
    </w:p>
    <w:p>
      <w:pPr>
        <w:pStyle w:val="ListBullet"/>
      </w:pPr>
      <w:r>
        <w:t>Segmentos internos → subnets/VPCs separadas por camada, sem rota para a internet, com filtragem de egress explícita.</w:t>
      </w:r>
    </w:p>
    <w:p>
      <w:pPr>
        <w:pStyle w:val="ListBullet"/>
      </w:pPr>
      <w:r>
        <w:t>WAF Nginx + ModSecurity + CRS → WAF gerenciado (AWS WAF) ou Cloudflare na borda.</w:t>
      </w:r>
    </w:p>
    <w:p>
      <w:pPr>
        <w:pStyle w:val="ListBullet"/>
      </w:pPr>
      <w:r>
        <w:t>Gateway WireGuard + SSH por chave via VPN → VPN gerenciada ou bastion host isolado.</w:t>
      </w:r>
    </w:p>
    <w:p>
      <w:pPr>
        <w:pStyle w:val="ListBullet"/>
      </w:pPr>
      <w:r>
        <w:t>Default-deny em INPUT e FORWARD → postura deny-all com liberações explícitas, aplicando menor privilégio à rede.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