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 varchar(40)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Pedidos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data date,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fk_Clientes_id 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Produtos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descricao varchar(40),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preco decimal(6,2),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estoque decimal(6,2),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fk_Categorias_id 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ItensPedido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Quantidade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ValorUnitario decimal(6,2),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fk_Pedidos_id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fk_Produtos_id 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Categorias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descricao varchar(20)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ALTER TABLE Pedidos ADD CONSTRAINT FK_Pedidos_2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 (fk_Clientes_id)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REFERENCES Clientes (id)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ALTER TABLE Pedidos ADD status varchar(1) not null DEFAULT 'A';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ALTER TABLE pedidos ADD parcelas int not null DEFAULT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ALTER TABLE Produtos ADD CONSTRAINT FK_Produtos_2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FOREIGN KEY (fk_Categorias_id)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REFERENCES Categorias (id)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 TABLE ItensPedido ADD CONSTRAINT FK_ItensPedido_1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FOREIGN KEY (fk_Pedidos_id)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REFERENCES Pedidos (id)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ALTER TABLE ItensPedido ADD CONSTRAINT FK_ItensPedido_2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FOREIGN KEY (fk_Produtos_id)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REFERENCES Produtos (id)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