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tb_produto(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id_produto serial primary key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 varchar(100),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quantidade int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tb_pedido(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id_pedido serial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fk_id_produto int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quantidade int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data_pedido timestamp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foreign key (fk_id_produto) references tb_produto(id_produto)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tb_produto(nome, quantidade)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('batata',100),('cenoura',100),('alface',100),('milho',100),('tomate',100);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tb_produto;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or replace procedure adicionar_pedido(p_produto int, p_quantidade int)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if ((select p.quantidade from tb_produto as p where id_produto = p_produto)&gt;=p_quantidade)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insert into tb_pedido(fk_id_produto,quantidade,data_pedido)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values (p_produto,p_quantidade,NOW()::timestamp);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update tb_produto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set quantidade = ((select p.quantidade from tb_produto as p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where id_produto = p_produto) - p_quantidade)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where id_produto = p_produto;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rollback;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raise 'Pedido não efetuado!';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call adicionar_pedido(4,99);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tb_produto;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