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clientes ADD email VARCHAR(200);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clientes drop COLUMN email;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jeito errado!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PROCEDURE inserirNaTabela(nome text, email text)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exists (select * from clientes where nome = nome and email = null)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raise notice 'funfou!';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copilot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PROCEDURE inserirNaTabela(nome_metodo text, email_metodo text)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not EXISTS (SELECT 1 FROM clientes WHERE nome = nome_metodo AND email = email_metodo)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insert into clientes(nome, email) values (nome_metodo, email_metodo);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raise notice 'o usuario já possui um email';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clientes (nome) values ('chico');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clientes where id 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clientes;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call inserirNaTabela('chico','chico@teste');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clientes ADD email VARCHAR(200);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clientes drop COLUMN email;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jeito errado!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PROCEDURE inserirNaTabela(nome text, email text)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 exists (select * from clientes where nome = nome and email = null)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raise notice 'funfou!';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copilot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PROCEDURE inserirNaTabela(nome_metodo text, email_metodo text)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not EXISTS (SELECT 1 FROM clientes WHERE nome = nome_metodo AND email = email_metodo)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insert into clientes(nome, email) values (nome_metodo, email_metodo);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raise notice 'o usuario já possui um email';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clientes (nome) values ('chico');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DELETE from clientes where id = 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clientes;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call inserirNaTabela('chico','chico@teste');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