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GUIA DE ESTILO — VITTA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1 INTRODUÇÃO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O presente documento tem como finalidade definir o guia de estilo da plataforma mobile VITTA, um sistema digital desenvolvido com o propósito de incentivar a prática contínua da doação de sangue por meio de mecanismos de </w:t>
      </w: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gamificação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guia de estilo estabelece padrões visuais, estruturais e de interação que deverão ser seguidos durante o desenvolvimento do sistema, garantindo consistência, usabilidade, acessibilidade e identidade visual em toda a aplicação.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padronização proposta neste documento contribui para uma melhor experiência do usuário, além de facilitar a manutenção e evolução do software ao longo do ciclo de vida do projeto.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2 OBJETIVO DO GUIA DE ESTILO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Este guia tem como objetivo:</w:t>
      </w:r>
    </w:p>
    <w:p w:rsidR="00076D37" w:rsidRPr="00076D37" w:rsidRDefault="00076D37" w:rsidP="00076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Padronizar os elementos visuais da aplicação; </w:t>
      </w:r>
    </w:p>
    <w:p w:rsidR="00076D37" w:rsidRPr="00076D37" w:rsidRDefault="00076D37" w:rsidP="00076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Garantir consistência na interface do usuário; </w:t>
      </w:r>
    </w:p>
    <w:p w:rsidR="00076D37" w:rsidRPr="00076D37" w:rsidRDefault="00076D37" w:rsidP="00076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Melhorar a experiência de navegação; </w:t>
      </w:r>
    </w:p>
    <w:p w:rsidR="00076D37" w:rsidRPr="00076D37" w:rsidRDefault="00076D37" w:rsidP="00076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Definir regras de usabilidade e acessibilidade; </w:t>
      </w:r>
    </w:p>
    <w:p w:rsidR="00076D37" w:rsidRPr="00076D37" w:rsidRDefault="00076D37" w:rsidP="00076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Orientar o desenvolvimento front-</w:t>
      </w: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end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da aplicação; </w:t>
      </w:r>
    </w:p>
    <w:p w:rsidR="00076D37" w:rsidRPr="00076D37" w:rsidRDefault="00076D37" w:rsidP="00076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Facilitar futuras manutenções e expansões do sistema.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3 VISÃO GERAL DO SISTEMA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O VITTA é uma plataforma mobile voltada ao incentivo da doação de sangue. O sistema utiliza recursos de </w:t>
      </w: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gamificação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para aumentar o engajamento dos usuários, promovendo desafios, recompensas simbólicas, rankings e acompanhamento do histórico de doações.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principal público-alvo da plataforma são os doadores de sangue, que poderão acompanhar suas contribuições, receber notificações sobre campanhas e participar de ações motivacionais dentro da plataforma.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4 IDENTIDADE VISUAL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4.1 Conceito Visual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A identidade visual do VITTA busca transmitir:</w:t>
      </w:r>
    </w:p>
    <w:p w:rsidR="00076D37" w:rsidRPr="00076D37" w:rsidRDefault="00076D37" w:rsidP="00076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Solidariedade; </w:t>
      </w:r>
    </w:p>
    <w:p w:rsidR="00076D37" w:rsidRPr="00076D37" w:rsidRDefault="00076D37" w:rsidP="00076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Confiança; </w:t>
      </w:r>
    </w:p>
    <w:p w:rsidR="00076D37" w:rsidRPr="00076D37" w:rsidRDefault="00076D37" w:rsidP="00076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Humanização; </w:t>
      </w:r>
    </w:p>
    <w:p w:rsidR="00076D37" w:rsidRPr="00076D37" w:rsidRDefault="00076D37" w:rsidP="00076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Saúde; </w:t>
      </w:r>
    </w:p>
    <w:p w:rsidR="00076D37" w:rsidRPr="00076D37" w:rsidRDefault="00076D37" w:rsidP="00076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Engajamento social. 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design da aplicação prioriza uma interface moderna, intuitiva e acessível, utilizando elementos minimalistas e cores relacionadas à área da saúde e da doação de sangue.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4.2 Paleta de Cores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paleta principal da aplicação é composta por cores que representam saúde, urgência e acolhimento.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129"/>
        <w:gridCol w:w="1217"/>
      </w:tblGrid>
      <w:tr w:rsidR="00076D37" w:rsidRPr="00076D37" w:rsidTr="00076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Utilização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Código HEX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Vermelho Principal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Botões e destaques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#D62828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Vermelho Escuro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proofErr w:type="spellStart"/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Hover</w:t>
            </w:r>
            <w:proofErr w:type="spellEnd"/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 e elementos secundários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#A4161A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Branco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Fundo principal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#FFFFFF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Cinza Claro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Fundo secundário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#F5F5F5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Cinza Escuro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Textos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#333333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Verde Sucesso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Confirmações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#2E8B57</w:t>
            </w:r>
          </w:p>
        </w:tc>
      </w:tr>
    </w:tbl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4.3 Tipografia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tipografia adotada no sistema deve priorizar legibilidade em dispositivos móveis.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Fonte Principal</w:t>
      </w:r>
    </w:p>
    <w:p w:rsidR="00076D37" w:rsidRPr="00076D37" w:rsidRDefault="00076D37" w:rsidP="00076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Poppins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Fonte Secundária</w:t>
      </w:r>
    </w:p>
    <w:p w:rsidR="00076D37" w:rsidRPr="00076D37" w:rsidRDefault="00076D37" w:rsidP="00076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Roboto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Hierarquia Tipográfica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013"/>
      </w:tblGrid>
      <w:tr w:rsidR="00076D37" w:rsidRPr="00076D37" w:rsidTr="00076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Título Principal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28px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Subtítulo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22px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Texto Comum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16px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lastRenderedPageBreak/>
              <w:t>Texto Secundário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14px</w:t>
            </w:r>
          </w:p>
        </w:tc>
      </w:tr>
      <w:tr w:rsidR="00076D37" w:rsidRPr="00076D37" w:rsidTr="00076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Botões</w:t>
            </w:r>
          </w:p>
        </w:tc>
        <w:tc>
          <w:tcPr>
            <w:tcW w:w="0" w:type="auto"/>
            <w:vAlign w:val="center"/>
            <w:hideMark/>
          </w:tcPr>
          <w:p w:rsidR="00076D37" w:rsidRPr="00076D37" w:rsidRDefault="00076D37" w:rsidP="00076D3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76D37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16px</w:t>
            </w:r>
          </w:p>
        </w:tc>
      </w:tr>
    </w:tbl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5 PADRÕES DE INTERFACE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5.1 Botões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Os botões devem possuir aparência consistente em toda a aplicação.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Botão Primário</w:t>
      </w:r>
    </w:p>
    <w:p w:rsidR="00076D37" w:rsidRPr="00076D37" w:rsidRDefault="00076D37" w:rsidP="00076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Cor: Vermelho Principal; </w:t>
      </w:r>
    </w:p>
    <w:p w:rsidR="00076D37" w:rsidRPr="00076D37" w:rsidRDefault="00076D37" w:rsidP="00076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Texto branco; </w:t>
      </w:r>
    </w:p>
    <w:p w:rsidR="00076D37" w:rsidRPr="00076D37" w:rsidRDefault="00076D37" w:rsidP="00076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Bordas arredondadas; </w:t>
      </w:r>
    </w:p>
    <w:p w:rsidR="00076D37" w:rsidRPr="00076D37" w:rsidRDefault="00076D37" w:rsidP="00076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Sombra leve; </w:t>
      </w:r>
    </w:p>
    <w:p w:rsidR="00076D37" w:rsidRPr="00076D37" w:rsidRDefault="00076D37" w:rsidP="00076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Feedback visual ao toque. 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Botão Secundário</w:t>
      </w:r>
    </w:p>
    <w:p w:rsidR="00076D37" w:rsidRPr="00076D37" w:rsidRDefault="00076D37" w:rsidP="00076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Fundo branco; </w:t>
      </w:r>
    </w:p>
    <w:p w:rsidR="00076D37" w:rsidRPr="00076D37" w:rsidRDefault="00076D37" w:rsidP="00076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Borda vermelha; </w:t>
      </w:r>
    </w:p>
    <w:p w:rsidR="00076D37" w:rsidRPr="00076D37" w:rsidRDefault="00076D37" w:rsidP="00076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Texto vermelho.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5.2 Campos de Entrada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Os campos de formulário devem:</w:t>
      </w:r>
    </w:p>
    <w:p w:rsidR="00076D37" w:rsidRPr="00076D37" w:rsidRDefault="00076D37" w:rsidP="00076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Possuir bordas arredondadas; </w:t>
      </w:r>
    </w:p>
    <w:p w:rsidR="00076D37" w:rsidRPr="00076D37" w:rsidRDefault="00076D37" w:rsidP="00076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Ícones explicativos quando necessário; </w:t>
      </w:r>
    </w:p>
    <w:p w:rsidR="00076D37" w:rsidRPr="00076D37" w:rsidRDefault="00076D37" w:rsidP="00076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Mensagens de erro claras; </w:t>
      </w:r>
    </w:p>
    <w:p w:rsidR="00076D37" w:rsidRPr="00076D37" w:rsidRDefault="00076D37" w:rsidP="00076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Destaque visual ao receber foco.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5.3 Ícones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Os ícones utilizados devem seguir padrão minimalista e intuitivo.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Sugere-se a utilização da biblioteca:</w:t>
      </w:r>
    </w:p>
    <w:p w:rsidR="00076D37" w:rsidRPr="00076D37" w:rsidRDefault="00076D37" w:rsidP="00076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Material </w:t>
      </w: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Icons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; </w:t>
      </w:r>
    </w:p>
    <w:p w:rsidR="00076D37" w:rsidRPr="00076D37" w:rsidRDefault="00076D37" w:rsidP="00076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Lucide </w:t>
      </w: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React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; </w:t>
      </w:r>
    </w:p>
    <w:p w:rsidR="00076D37" w:rsidRPr="00076D37" w:rsidRDefault="00076D37" w:rsidP="00076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Heroicons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5.4 Navegação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navegação da aplicação deverá ser simples e intuitiva.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Estrutura Recomendada</w:t>
      </w:r>
    </w:p>
    <w:p w:rsidR="00076D37" w:rsidRPr="00076D37" w:rsidRDefault="00076D37" w:rsidP="00076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Barra inferior de navegação; </w:t>
      </w:r>
    </w:p>
    <w:p w:rsidR="00076D37" w:rsidRPr="00076D37" w:rsidRDefault="00076D37" w:rsidP="00076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Menu com até 5 opções principais; </w:t>
      </w:r>
    </w:p>
    <w:p w:rsidR="00076D37" w:rsidRPr="00076D37" w:rsidRDefault="00076D37" w:rsidP="00076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Navegação hierárquica clara; </w:t>
      </w:r>
    </w:p>
    <w:p w:rsidR="00076D37" w:rsidRPr="00076D37" w:rsidRDefault="00076D37" w:rsidP="00076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Retorno rápido à tela inicial.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6 DIRETRIZES DE USABILIDADE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6.1 Facilidade de Uso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aplicação deve permitir que o usuário realize suas ações com o menor número possível de etapas.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6.2 Feedback Visual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sistema deve fornecer feedback imediato para:</w:t>
      </w:r>
    </w:p>
    <w:p w:rsidR="00076D37" w:rsidRPr="00076D37" w:rsidRDefault="00076D37" w:rsidP="00076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Login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realizado; </w:t>
      </w:r>
    </w:p>
    <w:p w:rsidR="00076D37" w:rsidRPr="00076D37" w:rsidRDefault="00076D37" w:rsidP="00076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Cadastro concluído; </w:t>
      </w:r>
    </w:p>
    <w:p w:rsidR="00076D37" w:rsidRPr="00076D37" w:rsidRDefault="00076D37" w:rsidP="00076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Doação registrada; </w:t>
      </w:r>
    </w:p>
    <w:p w:rsidR="00076D37" w:rsidRPr="00076D37" w:rsidRDefault="00076D37" w:rsidP="00076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Erros de conexão; </w:t>
      </w:r>
    </w:p>
    <w:p w:rsidR="00076D37" w:rsidRPr="00076D37" w:rsidRDefault="00076D37" w:rsidP="00076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Campos inválidos.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6.3 Tempo de Resposta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As telas devem possuir carregamento otimizado, reduzindo o tempo de espera do usuário.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7 DIRETRIZES DE ACESSIBILIDADE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plataforma deverá seguir princípios básicos de acessibilidade digital.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7.1 Contraste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As cores devem possuir contraste adequado para facilitar a leitura.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7.2 Textos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Os textos devem possuir:</w:t>
      </w:r>
    </w:p>
    <w:p w:rsidR="00076D37" w:rsidRPr="00076D37" w:rsidRDefault="00076D37" w:rsidP="00076D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Tamanho legível; </w:t>
      </w:r>
    </w:p>
    <w:p w:rsidR="00076D37" w:rsidRPr="00076D37" w:rsidRDefault="00076D37" w:rsidP="00076D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Linguagem clara; </w:t>
      </w:r>
    </w:p>
    <w:p w:rsidR="00076D37" w:rsidRPr="00076D37" w:rsidRDefault="00076D37" w:rsidP="00076D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Boa separação visual.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 xml:space="preserve">7.3 Navegação </w:t>
      </w:r>
      <w:proofErr w:type="spellStart"/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Assistiva</w:t>
      </w:r>
      <w:proofErr w:type="spellEnd"/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sistema deverá ser compatível com:</w:t>
      </w:r>
    </w:p>
    <w:p w:rsidR="00076D37" w:rsidRPr="00076D37" w:rsidRDefault="00076D37" w:rsidP="00076D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Leitores de tela; </w:t>
      </w:r>
    </w:p>
    <w:p w:rsidR="00076D37" w:rsidRPr="00076D37" w:rsidRDefault="00076D37" w:rsidP="00076D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Navegação por teclado; </w:t>
      </w:r>
    </w:p>
    <w:p w:rsidR="00076D37" w:rsidRPr="00076D37" w:rsidRDefault="00076D37" w:rsidP="00076D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Recursos de acessibilidade nativos do dispositivo.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8 PADRÕES DE GAMIFICAÇÃO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A </w:t>
      </w: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gamificação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é um dos principais elementos da plataforma VITTA.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8.1 Sistema de Pontuação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Os usuários receberão pontos por:</w:t>
      </w:r>
    </w:p>
    <w:p w:rsidR="00076D37" w:rsidRPr="00076D37" w:rsidRDefault="00076D37" w:rsidP="00076D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Doações realizadas; </w:t>
      </w:r>
    </w:p>
    <w:p w:rsidR="00076D37" w:rsidRPr="00076D37" w:rsidRDefault="00076D37" w:rsidP="00076D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Participação em campanhas; </w:t>
      </w:r>
    </w:p>
    <w:p w:rsidR="00076D37" w:rsidRPr="00076D37" w:rsidRDefault="00076D37" w:rsidP="00076D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Frequência de utilização da plataforma.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8.2 Medalhas e Conquistas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sistema poderá disponibilizar:</w:t>
      </w:r>
    </w:p>
    <w:p w:rsidR="00076D37" w:rsidRPr="00076D37" w:rsidRDefault="00076D37" w:rsidP="00076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Medalhas; </w:t>
      </w:r>
    </w:p>
    <w:p w:rsidR="00076D37" w:rsidRPr="00076D37" w:rsidRDefault="00076D37" w:rsidP="00076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Selos; </w:t>
      </w:r>
    </w:p>
    <w:p w:rsidR="00076D37" w:rsidRPr="00076D37" w:rsidRDefault="00076D37" w:rsidP="00076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Níveis de doador; </w:t>
      </w:r>
    </w:p>
    <w:p w:rsidR="00076D37" w:rsidRPr="00076D37" w:rsidRDefault="00076D37" w:rsidP="00076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Rankings.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lastRenderedPageBreak/>
        <w:t>8.3 Recompensas Visuais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As recompensas devem utilizar:</w:t>
      </w:r>
    </w:p>
    <w:p w:rsidR="00076D37" w:rsidRPr="00076D37" w:rsidRDefault="00076D37" w:rsidP="00076D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Animações leves; </w:t>
      </w:r>
    </w:p>
    <w:p w:rsidR="00076D37" w:rsidRPr="00076D37" w:rsidRDefault="00076D37" w:rsidP="00076D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Cores de destaque; </w:t>
      </w:r>
    </w:p>
    <w:p w:rsidR="00076D37" w:rsidRPr="00076D37" w:rsidRDefault="00076D37" w:rsidP="00076D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Mensagens motivacionais.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9 PADRÕES TÉCNICOS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9.1 Front-</w:t>
      </w:r>
      <w:proofErr w:type="spellStart"/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end</w:t>
      </w:r>
      <w:proofErr w:type="spellEnd"/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desenvolvimento da interface será realizado utilizando:</w:t>
      </w:r>
    </w:p>
    <w:p w:rsidR="00076D37" w:rsidRPr="00076D37" w:rsidRDefault="00076D37" w:rsidP="00076D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React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; </w:t>
      </w:r>
    </w:p>
    <w:p w:rsidR="00076D37" w:rsidRPr="00076D37" w:rsidRDefault="00076D37" w:rsidP="00076D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TypeScript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9.2 Back-</w:t>
      </w:r>
      <w:proofErr w:type="spellStart"/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end</w:t>
      </w:r>
      <w:proofErr w:type="spellEnd"/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sistema utilizará:</w:t>
      </w:r>
    </w:p>
    <w:p w:rsidR="00076D37" w:rsidRPr="00076D37" w:rsidRDefault="00076D37" w:rsidP="00076D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RESTful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 API; </w:t>
      </w:r>
    </w:p>
    <w:p w:rsidR="00076D37" w:rsidRPr="00076D37" w:rsidRDefault="00076D37" w:rsidP="00076D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Render para hospedagem.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9.3 Banco de Dados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Será utilizado:</w:t>
      </w:r>
    </w:p>
    <w:p w:rsidR="00076D37" w:rsidRPr="00076D37" w:rsidRDefault="00076D37" w:rsidP="00076D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proofErr w:type="spellStart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PostgreSQL</w:t>
      </w:r>
      <w:proofErr w:type="spellEnd"/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; </w:t>
      </w:r>
    </w:p>
    <w:p w:rsidR="00076D37" w:rsidRPr="00076D37" w:rsidRDefault="00076D37" w:rsidP="00076D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Prisma ORM.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10 RESPONSIVIDADE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aplicação deverá ser adaptável a diferentes tamanhos de tela mobile.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Os componentes devem:</w:t>
      </w:r>
    </w:p>
    <w:p w:rsidR="00076D37" w:rsidRPr="00076D37" w:rsidRDefault="00076D37" w:rsidP="00076D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Ajustar automaticamente seu tamanho; </w:t>
      </w:r>
    </w:p>
    <w:p w:rsidR="00076D37" w:rsidRPr="00076D37" w:rsidRDefault="00076D37" w:rsidP="00076D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Manter legibilidade; </w:t>
      </w:r>
    </w:p>
    <w:p w:rsidR="00076D37" w:rsidRPr="00076D37" w:rsidRDefault="00076D37" w:rsidP="00076D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Preservar espaçamentos adequados.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11 SEGURANÇA E PRIVACIDADE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sistema deverá proteger os dados dos usuários por meio de:</w:t>
      </w:r>
    </w:p>
    <w:p w:rsidR="00076D37" w:rsidRPr="00076D37" w:rsidRDefault="00076D37" w:rsidP="00076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Criptografia de senhas; </w:t>
      </w:r>
    </w:p>
    <w:p w:rsidR="00076D37" w:rsidRPr="00076D37" w:rsidRDefault="00076D37" w:rsidP="00076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Autenticação segura; </w:t>
      </w:r>
    </w:p>
    <w:p w:rsidR="00076D37" w:rsidRPr="00076D37" w:rsidRDefault="00076D37" w:rsidP="00076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Controle de acesso; </w:t>
      </w:r>
    </w:p>
    <w:p w:rsidR="00076D37" w:rsidRPr="00076D37" w:rsidRDefault="00076D37" w:rsidP="00076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 xml:space="preserve">Proteção de dados pessoais. </w:t>
      </w:r>
    </w:p>
    <w:p w:rsidR="00076D37" w:rsidRPr="00076D37" w:rsidRDefault="00076D37" w:rsidP="00076D37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bookmarkStart w:id="0" w:name="_GoBack"/>
      <w:bookmarkEnd w:id="0"/>
    </w:p>
    <w:p w:rsidR="00076D37" w:rsidRPr="00076D37" w:rsidRDefault="00076D37" w:rsidP="00076D3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</w:rPr>
        <w:t>12 CONSIDERAÇÕES FINAIS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O presente guia de estilo define os padrões visuais, funcionais e técnicos da plataforma VITTA, garantindo consistência e qualidade durante o desenvolvimento do sistema.</w:t>
      </w:r>
    </w:p>
    <w:p w:rsidR="00076D37" w:rsidRPr="00076D37" w:rsidRDefault="00076D37" w:rsidP="00076D3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76D37">
        <w:rPr>
          <w:rFonts w:ascii="Calibri" w:eastAsia="Times New Roman" w:hAnsi="Calibri" w:cs="Calibri"/>
          <w:sz w:val="24"/>
          <w:szCs w:val="24"/>
          <w:lang w:eastAsia="pt-BR"/>
        </w:rPr>
        <w:t>A adoção destas diretrizes contribuirá para uma experiência mais intuitiva, acessível e eficiente aos usuários, fortalecendo o propósito social da aplicação e incentivando a prática contínua da doação de sangue.</w:t>
      </w:r>
    </w:p>
    <w:p w:rsidR="00263202" w:rsidRDefault="00263202"/>
    <w:sectPr w:rsidR="00263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B733F"/>
    <w:multiLevelType w:val="multilevel"/>
    <w:tmpl w:val="026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E328B"/>
    <w:multiLevelType w:val="multilevel"/>
    <w:tmpl w:val="5C2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777BB"/>
    <w:multiLevelType w:val="multilevel"/>
    <w:tmpl w:val="197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04B50"/>
    <w:multiLevelType w:val="multilevel"/>
    <w:tmpl w:val="E5F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A912C9"/>
    <w:multiLevelType w:val="multilevel"/>
    <w:tmpl w:val="D1D6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94A2F"/>
    <w:multiLevelType w:val="multilevel"/>
    <w:tmpl w:val="7BA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C01405"/>
    <w:multiLevelType w:val="multilevel"/>
    <w:tmpl w:val="54E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F1183"/>
    <w:multiLevelType w:val="multilevel"/>
    <w:tmpl w:val="177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CF59E5"/>
    <w:multiLevelType w:val="multilevel"/>
    <w:tmpl w:val="D1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EE1BC1"/>
    <w:multiLevelType w:val="multilevel"/>
    <w:tmpl w:val="E21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B366DD"/>
    <w:multiLevelType w:val="multilevel"/>
    <w:tmpl w:val="D47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201E72"/>
    <w:multiLevelType w:val="multilevel"/>
    <w:tmpl w:val="7DF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B82ED1"/>
    <w:multiLevelType w:val="multilevel"/>
    <w:tmpl w:val="751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5823DE"/>
    <w:multiLevelType w:val="multilevel"/>
    <w:tmpl w:val="7DA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A17387"/>
    <w:multiLevelType w:val="multilevel"/>
    <w:tmpl w:val="9E7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6E6C5D"/>
    <w:multiLevelType w:val="multilevel"/>
    <w:tmpl w:val="D36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04136D"/>
    <w:multiLevelType w:val="multilevel"/>
    <w:tmpl w:val="ED6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A0658B"/>
    <w:multiLevelType w:val="multilevel"/>
    <w:tmpl w:val="CA5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B020CF"/>
    <w:multiLevelType w:val="multilevel"/>
    <w:tmpl w:val="A7F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505BCE"/>
    <w:multiLevelType w:val="multilevel"/>
    <w:tmpl w:val="932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5"/>
  </w:num>
  <w:num w:numId="4">
    <w:abstractNumId w:val="7"/>
  </w:num>
  <w:num w:numId="5">
    <w:abstractNumId w:val="11"/>
  </w:num>
  <w:num w:numId="6">
    <w:abstractNumId w:val="5"/>
  </w:num>
  <w:num w:numId="7">
    <w:abstractNumId w:val="3"/>
  </w:num>
  <w:num w:numId="8">
    <w:abstractNumId w:val="8"/>
  </w:num>
  <w:num w:numId="9">
    <w:abstractNumId w:val="18"/>
  </w:num>
  <w:num w:numId="10">
    <w:abstractNumId w:val="4"/>
  </w:num>
  <w:num w:numId="11">
    <w:abstractNumId w:val="2"/>
  </w:num>
  <w:num w:numId="12">
    <w:abstractNumId w:val="9"/>
  </w:num>
  <w:num w:numId="13">
    <w:abstractNumId w:val="6"/>
  </w:num>
  <w:num w:numId="14">
    <w:abstractNumId w:val="13"/>
  </w:num>
  <w:num w:numId="15">
    <w:abstractNumId w:val="19"/>
  </w:num>
  <w:num w:numId="16">
    <w:abstractNumId w:val="0"/>
  </w:num>
  <w:num w:numId="17">
    <w:abstractNumId w:val="12"/>
  </w:num>
  <w:num w:numId="18">
    <w:abstractNumId w:val="16"/>
  </w:num>
  <w:num w:numId="19">
    <w:abstractNumId w:val="1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D37"/>
    <w:rsid w:val="00076D37"/>
    <w:rsid w:val="0026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ABB170-535D-4C2C-9552-0F35A9B8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76D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76D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6D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6D3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76D3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6D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6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9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898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2026-05-13T12:52:00Z</dcterms:created>
  <dcterms:modified xsi:type="dcterms:W3CDTF">2026-05-13T12:56:00Z</dcterms:modified>
</cp:coreProperties>
</file>