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567352" w14:textId="64E65C24" w:rsidR="00D56AE5" w:rsidRPr="001653E5" w:rsidRDefault="00203557" w:rsidP="00D56AE5">
      <w:pPr>
        <w:jc w:val="center"/>
        <w:rPr>
          <w:rFonts w:ascii="Arial" w:hAnsi="Arial" w:cs="Arial"/>
          <w:b/>
          <w:bCs/>
          <w:color w:val="7030A0"/>
          <w:sz w:val="56"/>
          <w:szCs w:val="56"/>
        </w:rPr>
      </w:pPr>
      <w:r w:rsidRPr="001653E5">
        <w:rPr>
          <w:rFonts w:ascii="Arial" w:hAnsi="Arial" w:cs="Arial"/>
          <w:b/>
          <w:bCs/>
          <w:color w:val="7030A0"/>
          <w:sz w:val="56"/>
          <w:szCs w:val="56"/>
        </w:rPr>
        <w:t>Métodos</w:t>
      </w:r>
      <w:r w:rsidR="00D56AE5" w:rsidRPr="001653E5">
        <w:rPr>
          <w:rFonts w:ascii="Arial" w:hAnsi="Arial" w:cs="Arial"/>
          <w:b/>
          <w:bCs/>
          <w:color w:val="7030A0"/>
          <w:sz w:val="56"/>
          <w:szCs w:val="56"/>
        </w:rPr>
        <w:t xml:space="preserve"> de </w:t>
      </w:r>
      <w:r w:rsidRPr="001653E5">
        <w:rPr>
          <w:rFonts w:ascii="Arial" w:hAnsi="Arial" w:cs="Arial"/>
          <w:b/>
          <w:bCs/>
          <w:color w:val="7030A0"/>
          <w:sz w:val="56"/>
          <w:szCs w:val="56"/>
        </w:rPr>
        <w:t>Engenharia</w:t>
      </w:r>
      <w:r w:rsidR="00D56AE5" w:rsidRPr="001653E5">
        <w:rPr>
          <w:rFonts w:ascii="Arial" w:hAnsi="Arial" w:cs="Arial"/>
          <w:b/>
          <w:bCs/>
          <w:color w:val="7030A0"/>
          <w:sz w:val="56"/>
          <w:szCs w:val="56"/>
        </w:rPr>
        <w:t xml:space="preserve"> Social</w:t>
      </w:r>
    </w:p>
    <w:p w14:paraId="4A5B2062" w14:textId="10C495D1" w:rsidR="00521695" w:rsidRPr="001653E5" w:rsidRDefault="00521695" w:rsidP="00D56AE5">
      <w:pPr>
        <w:jc w:val="center"/>
        <w:rPr>
          <w:rFonts w:ascii="Arial" w:hAnsi="Arial" w:cs="Arial"/>
          <w:b/>
          <w:bCs/>
          <w:color w:val="7030A0"/>
          <w:sz w:val="56"/>
          <w:szCs w:val="56"/>
        </w:rPr>
      </w:pPr>
      <w:r w:rsidRPr="001653E5">
        <w:rPr>
          <w:rFonts w:ascii="Arial" w:hAnsi="Arial" w:cs="Arial"/>
          <w:b/>
          <w:bCs/>
          <w:color w:val="7030A0"/>
          <w:sz w:val="56"/>
          <w:szCs w:val="56"/>
        </w:rPr>
        <w:t xml:space="preserve">E Proteção </w:t>
      </w:r>
      <w:r w:rsidR="008D1168" w:rsidRPr="001653E5">
        <w:rPr>
          <w:rFonts w:ascii="Arial" w:hAnsi="Arial" w:cs="Arial"/>
          <w:b/>
          <w:bCs/>
          <w:color w:val="7030A0"/>
          <w:sz w:val="56"/>
          <w:szCs w:val="56"/>
        </w:rPr>
        <w:t>Contra-ataques</w:t>
      </w:r>
      <w:r w:rsidRPr="001653E5">
        <w:rPr>
          <w:rFonts w:ascii="Arial" w:hAnsi="Arial" w:cs="Arial"/>
          <w:b/>
          <w:bCs/>
          <w:color w:val="7030A0"/>
          <w:sz w:val="56"/>
          <w:szCs w:val="56"/>
        </w:rPr>
        <w:t xml:space="preserve"> </w:t>
      </w:r>
    </w:p>
    <w:p w14:paraId="6CC8C1AD" w14:textId="77777777" w:rsidR="00521695" w:rsidRPr="001653E5" w:rsidRDefault="00521695" w:rsidP="00D56AE5">
      <w:pPr>
        <w:jc w:val="center"/>
        <w:rPr>
          <w:rFonts w:ascii="Arial" w:hAnsi="Arial" w:cs="Arial"/>
          <w:b/>
          <w:bCs/>
          <w:color w:val="7030A0"/>
          <w:sz w:val="56"/>
          <w:szCs w:val="56"/>
        </w:rPr>
      </w:pPr>
    </w:p>
    <w:p w14:paraId="68AEDF9D" w14:textId="543F46BA" w:rsidR="00521695" w:rsidRPr="00521695" w:rsidRDefault="008D1168" w:rsidP="00521695">
      <w:pPr>
        <w:jc w:val="center"/>
        <w:rPr>
          <w:rFonts w:ascii="Arial" w:hAnsi="Arial" w:cs="Arial"/>
          <w:b/>
          <w:bCs/>
          <w:color w:val="E59EDC" w:themeColor="accent5" w:themeTint="66"/>
          <w:sz w:val="40"/>
          <w:szCs w:val="40"/>
        </w:rPr>
      </w:pPr>
      <w:r w:rsidRPr="00521695">
        <w:rPr>
          <w:rFonts w:ascii="Arial" w:hAnsi="Arial" w:cs="Arial"/>
          <w:b/>
          <w:bCs/>
          <w:color w:val="E59EDC" w:themeColor="accent5" w:themeTint="66"/>
          <w:sz w:val="40"/>
          <w:szCs w:val="40"/>
        </w:rPr>
        <w:t>Métodos</w:t>
      </w:r>
      <w:r w:rsidR="00521695" w:rsidRPr="00521695">
        <w:rPr>
          <w:rFonts w:ascii="Arial" w:hAnsi="Arial" w:cs="Arial"/>
          <w:b/>
          <w:bCs/>
          <w:color w:val="E59EDC" w:themeColor="accent5" w:themeTint="66"/>
          <w:sz w:val="40"/>
          <w:szCs w:val="40"/>
        </w:rPr>
        <w:t xml:space="preserve"> de </w:t>
      </w:r>
      <w:r w:rsidRPr="00521695">
        <w:rPr>
          <w:rFonts w:ascii="Arial" w:hAnsi="Arial" w:cs="Arial"/>
          <w:b/>
          <w:bCs/>
          <w:color w:val="E59EDC" w:themeColor="accent5" w:themeTint="66"/>
          <w:sz w:val="40"/>
          <w:szCs w:val="40"/>
        </w:rPr>
        <w:t>Engenharia</w:t>
      </w:r>
    </w:p>
    <w:p w14:paraId="7A33E680" w14:textId="77777777" w:rsidR="00521695" w:rsidRPr="001653E5" w:rsidRDefault="00521695" w:rsidP="00D56AE5">
      <w:pPr>
        <w:jc w:val="center"/>
        <w:rPr>
          <w:rFonts w:ascii="Arial" w:hAnsi="Arial" w:cs="Arial"/>
          <w:b/>
          <w:bCs/>
          <w:sz w:val="6"/>
          <w:szCs w:val="6"/>
        </w:rPr>
      </w:pPr>
    </w:p>
    <w:p w14:paraId="1A5C9597" w14:textId="77777777" w:rsidR="00521695" w:rsidRPr="00EA6E2D" w:rsidRDefault="00521695" w:rsidP="00D56AE5">
      <w:pPr>
        <w:jc w:val="center"/>
        <w:rPr>
          <w:rFonts w:ascii="Arial" w:hAnsi="Arial" w:cs="Arial"/>
          <w:b/>
          <w:bCs/>
          <w:sz w:val="4"/>
          <w:szCs w:val="4"/>
        </w:rPr>
      </w:pPr>
    </w:p>
    <w:p w14:paraId="4D20FE3A" w14:textId="4081B1FC" w:rsidR="00D56AE5" w:rsidRPr="00D56AE5" w:rsidRDefault="00D56AE5" w:rsidP="00D56AE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D56AE5">
        <w:rPr>
          <w:rStyle w:val="Forte"/>
          <w:rFonts w:ascii="Arial" w:eastAsiaTheme="majorEastAsia" w:hAnsi="Arial" w:cs="Arial"/>
          <w:color w:val="501549" w:themeColor="accent5" w:themeShade="80"/>
        </w:rPr>
        <w:t>Engenharia Social Baseada em Reciprocidade</w:t>
      </w:r>
      <w:r w:rsidRPr="00D56AE5">
        <w:rPr>
          <w:rFonts w:ascii="Arial" w:hAnsi="Arial" w:cs="Arial"/>
          <w:color w:val="501549" w:themeColor="accent5" w:themeShade="80"/>
        </w:rPr>
        <w:t xml:space="preserve">: </w:t>
      </w:r>
    </w:p>
    <w:p w14:paraId="32F872F4" w14:textId="14C67875" w:rsidR="00D56AE5" w:rsidRDefault="00D56AE5" w:rsidP="00D56AE5">
      <w:pPr>
        <w:pStyle w:val="NormalWeb"/>
        <w:rPr>
          <w:rFonts w:ascii="Arial" w:hAnsi="Arial" w:cs="Arial"/>
        </w:rPr>
      </w:pPr>
      <w:r w:rsidRPr="00D56AE5">
        <w:rPr>
          <w:rFonts w:ascii="Arial" w:hAnsi="Arial" w:cs="Arial"/>
        </w:rPr>
        <w:t>Este método explora o princípio da reciprocidade, oferecendo algo de valor para induzir a vítima a retribuir de alguma forma. Ferramentas automatizadas podem incluir sistemas de recompensa online, como programas de afiliados ou sorteios, para atrair a participação das pessoas.</w:t>
      </w:r>
    </w:p>
    <w:p w14:paraId="4BD5FECB" w14:textId="77777777" w:rsidR="00521695" w:rsidRPr="00D56AE5" w:rsidRDefault="00521695" w:rsidP="00D56AE5">
      <w:pPr>
        <w:pStyle w:val="NormalWeb"/>
        <w:rPr>
          <w:rFonts w:ascii="Arial" w:hAnsi="Arial" w:cs="Arial"/>
        </w:rPr>
      </w:pPr>
    </w:p>
    <w:p w14:paraId="10C6EE00" w14:textId="49D8A79A" w:rsidR="00D56AE5" w:rsidRPr="00D56AE5" w:rsidRDefault="00D56AE5" w:rsidP="00D56AE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D56AE5">
        <w:rPr>
          <w:rStyle w:val="Forte"/>
          <w:rFonts w:ascii="Arial" w:eastAsiaTheme="majorEastAsia" w:hAnsi="Arial" w:cs="Arial"/>
          <w:color w:val="501549" w:themeColor="accent5" w:themeShade="80"/>
        </w:rPr>
        <w:t>Engenharia Social Baseada em Recompensas</w:t>
      </w:r>
      <w:r w:rsidRPr="00D56AE5">
        <w:rPr>
          <w:rFonts w:ascii="Arial" w:hAnsi="Arial" w:cs="Arial"/>
          <w:color w:val="501549" w:themeColor="accent5" w:themeShade="80"/>
        </w:rPr>
        <w:t xml:space="preserve">: </w:t>
      </w:r>
    </w:p>
    <w:p w14:paraId="005ECF9D" w14:textId="51AC66B9" w:rsidR="00D56AE5" w:rsidRDefault="00D56AE5" w:rsidP="00D56AE5">
      <w:pPr>
        <w:pStyle w:val="NormalWeb"/>
        <w:rPr>
          <w:rFonts w:ascii="Arial" w:hAnsi="Arial" w:cs="Arial"/>
        </w:rPr>
      </w:pPr>
      <w:r w:rsidRPr="00D56AE5">
        <w:rPr>
          <w:rFonts w:ascii="Arial" w:hAnsi="Arial" w:cs="Arial"/>
        </w:rPr>
        <w:t>Ferramentas automatizadas para este método podem incluir sistemas de recompensas online, como programas de fidelidade, pontos de bônus ou descontos exclusivos para incentivar as pessoas a fornecerem informações ou realizar ações específicas.</w:t>
      </w:r>
    </w:p>
    <w:p w14:paraId="3865EB05" w14:textId="77777777" w:rsidR="00521695" w:rsidRPr="00D56AE5" w:rsidRDefault="00521695" w:rsidP="00D56AE5">
      <w:pPr>
        <w:pStyle w:val="NormalWeb"/>
        <w:rPr>
          <w:rFonts w:ascii="Arial" w:hAnsi="Arial" w:cs="Arial"/>
        </w:rPr>
      </w:pPr>
    </w:p>
    <w:p w14:paraId="6F6B4583" w14:textId="2C8B5E5A" w:rsidR="00D56AE5" w:rsidRPr="00D56AE5" w:rsidRDefault="00D56AE5" w:rsidP="00D56AE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D56AE5">
        <w:rPr>
          <w:rStyle w:val="Forte"/>
          <w:rFonts w:ascii="Arial" w:eastAsiaTheme="majorEastAsia" w:hAnsi="Arial" w:cs="Arial"/>
          <w:color w:val="501549" w:themeColor="accent5" w:themeShade="80"/>
        </w:rPr>
        <w:t>Engenharia Social Baseada em Autoridade</w:t>
      </w:r>
      <w:r w:rsidRPr="00D56AE5">
        <w:rPr>
          <w:rFonts w:ascii="Arial" w:hAnsi="Arial" w:cs="Arial"/>
          <w:color w:val="501549" w:themeColor="accent5" w:themeShade="80"/>
        </w:rPr>
        <w:t xml:space="preserve">: </w:t>
      </w:r>
    </w:p>
    <w:p w14:paraId="504F6CC3" w14:textId="02B21F3B" w:rsidR="00D56AE5" w:rsidRDefault="00D56AE5" w:rsidP="00D56AE5">
      <w:pPr>
        <w:pStyle w:val="NormalWeb"/>
        <w:rPr>
          <w:rFonts w:ascii="Arial" w:hAnsi="Arial" w:cs="Arial"/>
        </w:rPr>
      </w:pPr>
      <w:r w:rsidRPr="00D56AE5">
        <w:rPr>
          <w:rFonts w:ascii="Arial" w:hAnsi="Arial" w:cs="Arial"/>
        </w:rPr>
        <w:t xml:space="preserve">Ferramentas automatizadas podem incluir software de </w:t>
      </w:r>
      <w:proofErr w:type="spellStart"/>
      <w:r w:rsidRPr="00D56AE5">
        <w:rPr>
          <w:rFonts w:ascii="Arial" w:hAnsi="Arial" w:cs="Arial"/>
        </w:rPr>
        <w:t>spoofing</w:t>
      </w:r>
      <w:proofErr w:type="spellEnd"/>
      <w:r w:rsidRPr="00D56AE5">
        <w:rPr>
          <w:rFonts w:ascii="Arial" w:hAnsi="Arial" w:cs="Arial"/>
        </w:rPr>
        <w:t xml:space="preserve"> de chamadas telefônicas, que permitem ao atacante falsificar o número de telefone para que pareça estar ligando de uma fonte confiável ou autoritária. Além disso, e-mails falsificados ou sites de </w:t>
      </w:r>
      <w:proofErr w:type="spellStart"/>
      <w:r w:rsidRPr="00D56AE5">
        <w:rPr>
          <w:rFonts w:ascii="Arial" w:hAnsi="Arial" w:cs="Arial"/>
        </w:rPr>
        <w:t>phishing</w:t>
      </w:r>
      <w:proofErr w:type="spellEnd"/>
      <w:r w:rsidRPr="00D56AE5">
        <w:rPr>
          <w:rFonts w:ascii="Arial" w:hAnsi="Arial" w:cs="Arial"/>
        </w:rPr>
        <w:t xml:space="preserve"> podem ser criados para parecerem oficiais e confiáveis.</w:t>
      </w:r>
    </w:p>
    <w:p w14:paraId="27FAF4E7" w14:textId="77777777" w:rsidR="00521695" w:rsidRPr="00D56AE5" w:rsidRDefault="00521695" w:rsidP="00D56AE5">
      <w:pPr>
        <w:pStyle w:val="NormalWeb"/>
        <w:rPr>
          <w:rFonts w:ascii="Arial" w:hAnsi="Arial" w:cs="Arial"/>
        </w:rPr>
      </w:pPr>
    </w:p>
    <w:p w14:paraId="1EE4373A" w14:textId="529D1417" w:rsidR="008D1168" w:rsidRPr="008D1168" w:rsidRDefault="008D1168" w:rsidP="00D56AE5">
      <w:pPr>
        <w:pStyle w:val="NormalWeb"/>
        <w:numPr>
          <w:ilvl w:val="0"/>
          <w:numId w:val="1"/>
        </w:numPr>
        <w:rPr>
          <w:rFonts w:ascii="Arial" w:hAnsi="Arial" w:cs="Arial"/>
        </w:rPr>
      </w:pPr>
      <w:r>
        <w:rPr>
          <w:rStyle w:val="Forte"/>
          <w:rFonts w:ascii="Arial" w:eastAsiaTheme="majorEastAsia" w:hAnsi="Arial" w:cs="Arial"/>
          <w:color w:val="501549" w:themeColor="accent5" w:themeShade="80"/>
        </w:rPr>
        <w:t xml:space="preserve">Geradores de </w:t>
      </w:r>
      <w:r w:rsidR="00D56AE5" w:rsidRPr="00D56AE5">
        <w:rPr>
          <w:rStyle w:val="Forte"/>
          <w:rFonts w:ascii="Arial" w:eastAsiaTheme="majorEastAsia" w:hAnsi="Arial" w:cs="Arial"/>
          <w:color w:val="501549" w:themeColor="accent5" w:themeShade="80"/>
        </w:rPr>
        <w:t>Pretexto</w:t>
      </w:r>
      <w:r w:rsidR="00D56AE5" w:rsidRPr="00D56AE5">
        <w:rPr>
          <w:rFonts w:ascii="Arial" w:hAnsi="Arial" w:cs="Arial"/>
          <w:color w:val="501549" w:themeColor="accent5" w:themeShade="80"/>
        </w:rPr>
        <w:t xml:space="preserve">: </w:t>
      </w:r>
    </w:p>
    <w:p w14:paraId="714D3805" w14:textId="1A894336" w:rsidR="00521695" w:rsidRPr="00521695" w:rsidRDefault="00D56AE5" w:rsidP="00EA6E2D">
      <w:pPr>
        <w:pStyle w:val="NormalWeb"/>
        <w:rPr>
          <w:rFonts w:ascii="Arial" w:hAnsi="Arial" w:cs="Arial"/>
        </w:rPr>
      </w:pPr>
      <w:r w:rsidRPr="00521695">
        <w:rPr>
          <w:rFonts w:ascii="Arial" w:hAnsi="Arial" w:cs="Arial"/>
        </w:rPr>
        <w:t xml:space="preserve">Ferramentas automatizadas podem incluir geradores de pretextos para criar histórias convincentes que são usadas para enganar a vítima. Esses geradores podem fornecer scripts e modelos para várias situações, como chamadas telefônicas ou e-mails de </w:t>
      </w:r>
      <w:proofErr w:type="spellStart"/>
      <w:r w:rsidRPr="00521695">
        <w:rPr>
          <w:rFonts w:ascii="Arial" w:hAnsi="Arial" w:cs="Arial"/>
        </w:rPr>
        <w:t>phishing</w:t>
      </w:r>
      <w:proofErr w:type="spellEnd"/>
      <w:r w:rsidRPr="00521695">
        <w:rPr>
          <w:rFonts w:ascii="Arial" w:hAnsi="Arial" w:cs="Arial"/>
        </w:rPr>
        <w:t>.</w:t>
      </w:r>
    </w:p>
    <w:p w14:paraId="3A0F435B" w14:textId="77777777" w:rsidR="00521695" w:rsidRPr="00D56AE5" w:rsidRDefault="00521695" w:rsidP="00D56AE5">
      <w:pPr>
        <w:pStyle w:val="NormalWeb"/>
        <w:rPr>
          <w:rFonts w:ascii="Arial" w:hAnsi="Arial" w:cs="Arial"/>
        </w:rPr>
      </w:pPr>
    </w:p>
    <w:p w14:paraId="30E34ED7" w14:textId="5CCA5F3D" w:rsidR="00D56AE5" w:rsidRPr="00D56AE5" w:rsidRDefault="00D56AE5" w:rsidP="00D56AE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D56AE5">
        <w:rPr>
          <w:rStyle w:val="Forte"/>
          <w:rFonts w:ascii="Arial" w:eastAsiaTheme="majorEastAsia" w:hAnsi="Arial" w:cs="Arial"/>
          <w:color w:val="501549" w:themeColor="accent5" w:themeShade="80"/>
        </w:rPr>
        <w:lastRenderedPageBreak/>
        <w:t>Engenharia Social Física</w:t>
      </w:r>
      <w:r w:rsidRPr="00D56AE5">
        <w:rPr>
          <w:rFonts w:ascii="Arial" w:hAnsi="Arial" w:cs="Arial"/>
          <w:color w:val="501549" w:themeColor="accent5" w:themeShade="80"/>
        </w:rPr>
        <w:t xml:space="preserve">: </w:t>
      </w:r>
    </w:p>
    <w:p w14:paraId="7D082B35" w14:textId="281B2A49" w:rsidR="00D56AE5" w:rsidRDefault="00D56AE5" w:rsidP="00D56AE5">
      <w:pPr>
        <w:pStyle w:val="NormalWeb"/>
        <w:rPr>
          <w:rFonts w:ascii="Arial" w:hAnsi="Arial" w:cs="Arial"/>
        </w:rPr>
      </w:pPr>
      <w:r w:rsidRPr="00D56AE5">
        <w:rPr>
          <w:rFonts w:ascii="Arial" w:hAnsi="Arial" w:cs="Arial"/>
        </w:rPr>
        <w:t>Embora seja difícil automatizar completamente a engenharia social física, ferramentas como dispositivos de entrada sem autorização podem ser usadas para acessar sistemas ou áreas restritas, como dispositivos de roubo de identidade RFID.</w:t>
      </w:r>
    </w:p>
    <w:p w14:paraId="39BD0F52" w14:textId="77777777" w:rsidR="00521695" w:rsidRPr="00D56AE5" w:rsidRDefault="00521695" w:rsidP="00D56AE5">
      <w:pPr>
        <w:pStyle w:val="NormalWeb"/>
        <w:rPr>
          <w:rFonts w:ascii="Arial" w:hAnsi="Arial" w:cs="Arial"/>
        </w:rPr>
      </w:pPr>
    </w:p>
    <w:p w14:paraId="0EF98E0A" w14:textId="2E6EF887" w:rsidR="00D56AE5" w:rsidRPr="00D56AE5" w:rsidRDefault="00D56AE5" w:rsidP="00D56AE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D56AE5">
        <w:rPr>
          <w:rStyle w:val="Forte"/>
          <w:rFonts w:ascii="Arial" w:eastAsiaTheme="majorEastAsia" w:hAnsi="Arial" w:cs="Arial"/>
          <w:color w:val="501549" w:themeColor="accent5" w:themeShade="80"/>
        </w:rPr>
        <w:t>Engenharia Social Telefônica</w:t>
      </w:r>
      <w:r w:rsidRPr="00D56AE5">
        <w:rPr>
          <w:rFonts w:ascii="Arial" w:hAnsi="Arial" w:cs="Arial"/>
          <w:color w:val="501549" w:themeColor="accent5" w:themeShade="80"/>
        </w:rPr>
        <w:t xml:space="preserve">: </w:t>
      </w:r>
    </w:p>
    <w:p w14:paraId="3D6E7C4D" w14:textId="77ADF553" w:rsidR="00D56AE5" w:rsidRPr="00D56AE5" w:rsidRDefault="00D56AE5" w:rsidP="00D56AE5">
      <w:pPr>
        <w:pStyle w:val="NormalWeb"/>
        <w:rPr>
          <w:rFonts w:ascii="Arial" w:hAnsi="Arial" w:cs="Arial"/>
        </w:rPr>
      </w:pPr>
      <w:r w:rsidRPr="00D56AE5">
        <w:rPr>
          <w:rFonts w:ascii="Arial" w:hAnsi="Arial" w:cs="Arial"/>
        </w:rPr>
        <w:t xml:space="preserve">Ferramentas automatizadas podem incluir discadores automáticos que ligam para </w:t>
      </w:r>
      <w:proofErr w:type="gramStart"/>
      <w:r w:rsidR="00B545D4" w:rsidRPr="00D56AE5">
        <w:rPr>
          <w:rFonts w:ascii="Arial" w:hAnsi="Arial" w:cs="Arial"/>
        </w:rPr>
        <w:t>muitos pessoas</w:t>
      </w:r>
      <w:proofErr w:type="gramEnd"/>
      <w:r w:rsidRPr="00D56AE5">
        <w:rPr>
          <w:rFonts w:ascii="Arial" w:hAnsi="Arial" w:cs="Arial"/>
        </w:rPr>
        <w:t xml:space="preserve"> em um curto período de tempo, além de software de alteração de voz para modificar a voz do atacante durante as chamadas.</w:t>
      </w:r>
    </w:p>
    <w:p w14:paraId="2D556EF8" w14:textId="5A0B8E5F" w:rsidR="00D56AE5" w:rsidRDefault="00D56AE5" w:rsidP="00D56AE5">
      <w:pPr>
        <w:pStyle w:val="NormalWeb"/>
        <w:rPr>
          <w:rFonts w:ascii="Arial" w:hAnsi="Arial" w:cs="Arial"/>
        </w:rPr>
      </w:pPr>
      <w:r w:rsidRPr="00D56AE5">
        <w:rPr>
          <w:rFonts w:ascii="Arial" w:hAnsi="Arial" w:cs="Arial"/>
        </w:rPr>
        <w:t xml:space="preserve">  </w:t>
      </w:r>
    </w:p>
    <w:p w14:paraId="517DBBA6" w14:textId="7B209DDF" w:rsidR="00D56AE5" w:rsidRPr="00D56AE5" w:rsidRDefault="00D56AE5" w:rsidP="00D56AE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D56AE5">
        <w:rPr>
          <w:rStyle w:val="Forte"/>
          <w:rFonts w:ascii="Arial" w:eastAsiaTheme="majorEastAsia" w:hAnsi="Arial" w:cs="Arial"/>
          <w:color w:val="501549" w:themeColor="accent5" w:themeShade="80"/>
        </w:rPr>
        <w:t>Engenharia Social Baseada em Consistência</w:t>
      </w:r>
      <w:r w:rsidRPr="00D56AE5">
        <w:rPr>
          <w:rFonts w:ascii="Arial" w:hAnsi="Arial" w:cs="Arial"/>
          <w:color w:val="501549" w:themeColor="accent5" w:themeShade="80"/>
        </w:rPr>
        <w:t xml:space="preserve">: </w:t>
      </w:r>
    </w:p>
    <w:p w14:paraId="52A36D1D" w14:textId="6F1888D9" w:rsidR="00D56AE5" w:rsidRDefault="00D56AE5" w:rsidP="00D56AE5">
      <w:pPr>
        <w:pStyle w:val="NormalWeb"/>
        <w:rPr>
          <w:rFonts w:ascii="Arial" w:hAnsi="Arial" w:cs="Arial"/>
        </w:rPr>
      </w:pPr>
      <w:r w:rsidRPr="00D56AE5">
        <w:rPr>
          <w:rFonts w:ascii="Arial" w:hAnsi="Arial" w:cs="Arial"/>
        </w:rPr>
        <w:t>Ferramentas automatizadas podem incluir sistemas de automação de interações online, como chat</w:t>
      </w:r>
      <w:r w:rsidR="008D1168">
        <w:rPr>
          <w:rFonts w:ascii="Arial" w:hAnsi="Arial" w:cs="Arial"/>
        </w:rPr>
        <w:t>-</w:t>
      </w:r>
      <w:proofErr w:type="spellStart"/>
      <w:r w:rsidRPr="00D56AE5">
        <w:rPr>
          <w:rFonts w:ascii="Arial" w:hAnsi="Arial" w:cs="Arial"/>
        </w:rPr>
        <w:t>bots</w:t>
      </w:r>
      <w:proofErr w:type="spellEnd"/>
      <w:r w:rsidRPr="00D56AE5">
        <w:rPr>
          <w:rFonts w:ascii="Arial" w:hAnsi="Arial" w:cs="Arial"/>
        </w:rPr>
        <w:t>, que são programados para solicitar pequenos compromissos ou ações das pessoas antes de fazer uma solicitação mais significativa.</w:t>
      </w:r>
    </w:p>
    <w:p w14:paraId="11D636EC" w14:textId="77777777" w:rsidR="00521695" w:rsidRDefault="00521695" w:rsidP="00521695">
      <w:pPr>
        <w:rPr>
          <w:rFonts w:ascii="Arial" w:hAnsi="Arial" w:cs="Arial"/>
          <w:b/>
          <w:bCs/>
          <w:color w:val="E59EDC" w:themeColor="accent5" w:themeTint="66"/>
          <w:sz w:val="40"/>
          <w:szCs w:val="40"/>
        </w:rPr>
      </w:pPr>
    </w:p>
    <w:p w14:paraId="5F5CA8EA" w14:textId="19FA7467" w:rsidR="00521695" w:rsidRDefault="00521695" w:rsidP="00521695">
      <w:pPr>
        <w:jc w:val="center"/>
        <w:rPr>
          <w:rFonts w:ascii="Arial" w:hAnsi="Arial" w:cs="Arial"/>
          <w:b/>
          <w:bCs/>
          <w:color w:val="E59EDC" w:themeColor="accent5" w:themeTint="66"/>
          <w:sz w:val="40"/>
          <w:szCs w:val="40"/>
        </w:rPr>
      </w:pPr>
      <w:r>
        <w:rPr>
          <w:rFonts w:ascii="Arial" w:hAnsi="Arial" w:cs="Arial"/>
          <w:b/>
          <w:bCs/>
          <w:color w:val="E59EDC" w:themeColor="accent5" w:themeTint="66"/>
          <w:sz w:val="40"/>
          <w:szCs w:val="40"/>
        </w:rPr>
        <w:t xml:space="preserve">Como se Proteger </w:t>
      </w:r>
      <w:proofErr w:type="gramStart"/>
      <w:r w:rsidR="001653E5">
        <w:rPr>
          <w:rFonts w:ascii="Arial" w:hAnsi="Arial" w:cs="Arial"/>
          <w:b/>
          <w:bCs/>
          <w:color w:val="E59EDC" w:themeColor="accent5" w:themeTint="66"/>
          <w:sz w:val="40"/>
          <w:szCs w:val="40"/>
        </w:rPr>
        <w:t>Contra</w:t>
      </w:r>
      <w:r w:rsidR="00EA6E2D">
        <w:rPr>
          <w:rFonts w:ascii="Arial" w:hAnsi="Arial" w:cs="Arial"/>
          <w:b/>
          <w:bCs/>
          <w:color w:val="E59EDC" w:themeColor="accent5" w:themeTint="66"/>
          <w:sz w:val="40"/>
          <w:szCs w:val="40"/>
        </w:rPr>
        <w:t xml:space="preserve"> </w:t>
      </w:r>
      <w:r w:rsidR="001653E5">
        <w:rPr>
          <w:rFonts w:ascii="Arial" w:hAnsi="Arial" w:cs="Arial"/>
          <w:b/>
          <w:bCs/>
          <w:color w:val="E59EDC" w:themeColor="accent5" w:themeTint="66"/>
          <w:sz w:val="40"/>
          <w:szCs w:val="40"/>
        </w:rPr>
        <w:t>ataques</w:t>
      </w:r>
      <w:proofErr w:type="gramEnd"/>
    </w:p>
    <w:p w14:paraId="157C96D9" w14:textId="77777777" w:rsidR="00521695" w:rsidRPr="002A2F3A" w:rsidRDefault="00521695" w:rsidP="00521695">
      <w:pPr>
        <w:jc w:val="center"/>
        <w:rPr>
          <w:rFonts w:ascii="Arial" w:hAnsi="Arial" w:cs="Arial"/>
          <w:b/>
          <w:bCs/>
          <w:color w:val="E59EDC" w:themeColor="accent5" w:themeTint="66"/>
          <w:sz w:val="8"/>
          <w:szCs w:val="8"/>
        </w:rPr>
      </w:pPr>
    </w:p>
    <w:p w14:paraId="0F13FCCF" w14:textId="204E68B5" w:rsidR="00521695" w:rsidRPr="00521695" w:rsidRDefault="00521695" w:rsidP="00521695">
      <w:pPr>
        <w:pStyle w:val="NormalWeb"/>
        <w:numPr>
          <w:ilvl w:val="0"/>
          <w:numId w:val="8"/>
        </w:numPr>
        <w:rPr>
          <w:rFonts w:ascii="Arial" w:hAnsi="Arial" w:cs="Arial"/>
          <w:color w:val="501549" w:themeColor="accent5" w:themeShade="80"/>
        </w:rPr>
      </w:pPr>
      <w:r w:rsidRPr="00521695">
        <w:rPr>
          <w:rStyle w:val="Forte"/>
          <w:rFonts w:ascii="Arial" w:eastAsiaTheme="majorEastAsia" w:hAnsi="Arial" w:cs="Arial"/>
          <w:color w:val="501549" w:themeColor="accent5" w:themeShade="80"/>
        </w:rPr>
        <w:t xml:space="preserve">Autenticação de Dois </w:t>
      </w:r>
      <w:proofErr w:type="gramStart"/>
      <w:r w:rsidRPr="00521695">
        <w:rPr>
          <w:rStyle w:val="Forte"/>
          <w:rFonts w:ascii="Arial" w:eastAsiaTheme="majorEastAsia" w:hAnsi="Arial" w:cs="Arial"/>
          <w:color w:val="501549" w:themeColor="accent5" w:themeShade="80"/>
        </w:rPr>
        <w:t xml:space="preserve">Fatores </w:t>
      </w:r>
      <w:r w:rsidR="008D1168">
        <w:rPr>
          <w:rStyle w:val="Forte"/>
          <w:rFonts w:ascii="Arial" w:eastAsiaTheme="majorEastAsia" w:hAnsi="Arial" w:cs="Arial"/>
          <w:color w:val="501549" w:themeColor="accent5" w:themeShade="80"/>
        </w:rPr>
        <w:t>:</w:t>
      </w:r>
      <w:proofErr w:type="gramEnd"/>
      <w:r w:rsidRPr="00521695">
        <w:rPr>
          <w:rFonts w:ascii="Arial" w:hAnsi="Arial" w:cs="Arial"/>
          <w:color w:val="501549" w:themeColor="accent5" w:themeShade="80"/>
        </w:rPr>
        <w:t xml:space="preserve"> </w:t>
      </w:r>
    </w:p>
    <w:p w14:paraId="091D5C4B" w14:textId="6205AEE9" w:rsidR="00521695" w:rsidRPr="00521695" w:rsidRDefault="00521695" w:rsidP="00521695">
      <w:pPr>
        <w:pStyle w:val="NormalWeb"/>
        <w:rPr>
          <w:rFonts w:ascii="Arial" w:hAnsi="Arial" w:cs="Arial"/>
        </w:rPr>
      </w:pPr>
      <w:r w:rsidRPr="00521695">
        <w:rPr>
          <w:rFonts w:ascii="Arial" w:hAnsi="Arial" w:cs="Arial"/>
        </w:rPr>
        <w:t>A autenticação de dois fatores é um método de segurança que requer duas formas diferentes de verificação da identidade do usuário antes de conceder acesso a uma conta ou sistema. Além da senha tradicional, o usuário também precisa fornecer um segundo fator de autenticação, como um código único enviado por mensagem de texto, gerado por um aplicativo de autenticação ou um token físico.</w:t>
      </w:r>
    </w:p>
    <w:p w14:paraId="3A3A8338" w14:textId="77777777" w:rsidR="00521695" w:rsidRPr="00521695" w:rsidRDefault="00521695" w:rsidP="00521695">
      <w:pPr>
        <w:pStyle w:val="NormalWeb"/>
        <w:rPr>
          <w:rFonts w:ascii="Arial" w:hAnsi="Arial" w:cs="Arial"/>
        </w:rPr>
      </w:pPr>
    </w:p>
    <w:p w14:paraId="7465C65E" w14:textId="5965F483" w:rsidR="00521695" w:rsidRPr="00521695" w:rsidRDefault="00521695" w:rsidP="00521695">
      <w:pPr>
        <w:pStyle w:val="NormalWeb"/>
        <w:numPr>
          <w:ilvl w:val="0"/>
          <w:numId w:val="8"/>
        </w:numPr>
        <w:rPr>
          <w:rFonts w:ascii="Arial" w:hAnsi="Arial" w:cs="Arial"/>
          <w:color w:val="501549" w:themeColor="accent5" w:themeShade="80"/>
        </w:rPr>
      </w:pPr>
      <w:r w:rsidRPr="00521695">
        <w:rPr>
          <w:rStyle w:val="Forte"/>
          <w:rFonts w:ascii="Arial" w:eastAsiaTheme="majorEastAsia" w:hAnsi="Arial" w:cs="Arial"/>
          <w:color w:val="501549" w:themeColor="accent5" w:themeShade="80"/>
        </w:rPr>
        <w:t>Usar Senhas Fortes</w:t>
      </w:r>
      <w:r w:rsidRPr="00521695">
        <w:rPr>
          <w:rFonts w:ascii="Arial" w:hAnsi="Arial" w:cs="Arial"/>
          <w:color w:val="501549" w:themeColor="accent5" w:themeShade="80"/>
        </w:rPr>
        <w:t xml:space="preserve">: </w:t>
      </w:r>
    </w:p>
    <w:p w14:paraId="295DAA76" w14:textId="0C1C2946" w:rsidR="00521695" w:rsidRPr="002A2F3A" w:rsidRDefault="00521695" w:rsidP="00521695">
      <w:pPr>
        <w:pStyle w:val="NormalWeb"/>
        <w:rPr>
          <w:rFonts w:ascii="Arial" w:hAnsi="Arial" w:cs="Arial"/>
        </w:rPr>
      </w:pPr>
      <w:r w:rsidRPr="00521695">
        <w:rPr>
          <w:rFonts w:ascii="Arial" w:hAnsi="Arial" w:cs="Arial"/>
        </w:rPr>
        <w:t>Senhas fortes são aquelas que são difíceis de adivinhar ou quebrar através de força bruta. Elas devem ser longas, combinar letras maiúsculas e minúsculas, números e caracteres especiais, e evitar informações pessoais óbvias. É importante usar senhas diferentes para cada conta e alterá-las regularmente.</w:t>
      </w:r>
    </w:p>
    <w:p w14:paraId="3F9909E7" w14:textId="1241B45A" w:rsidR="00521695" w:rsidRPr="00521695" w:rsidRDefault="00521695" w:rsidP="00521695">
      <w:pPr>
        <w:pStyle w:val="NormalWeb"/>
        <w:numPr>
          <w:ilvl w:val="0"/>
          <w:numId w:val="8"/>
        </w:numPr>
        <w:rPr>
          <w:rFonts w:ascii="Arial" w:hAnsi="Arial" w:cs="Arial"/>
          <w:color w:val="501549" w:themeColor="accent5" w:themeShade="80"/>
        </w:rPr>
      </w:pPr>
      <w:r w:rsidRPr="00521695">
        <w:rPr>
          <w:rStyle w:val="Forte"/>
          <w:rFonts w:ascii="Arial" w:eastAsiaTheme="majorEastAsia" w:hAnsi="Arial" w:cs="Arial"/>
          <w:color w:val="501549" w:themeColor="accent5" w:themeShade="80"/>
        </w:rPr>
        <w:t>Configurar Privacidade em Redes Sociais</w:t>
      </w:r>
      <w:r w:rsidRPr="00521695">
        <w:rPr>
          <w:rFonts w:ascii="Arial" w:hAnsi="Arial" w:cs="Arial"/>
          <w:color w:val="501549" w:themeColor="accent5" w:themeShade="80"/>
        </w:rPr>
        <w:t xml:space="preserve">: </w:t>
      </w:r>
    </w:p>
    <w:p w14:paraId="7C56B5A4" w14:textId="71C8CE23" w:rsidR="00521695" w:rsidRPr="00521695" w:rsidRDefault="00521695" w:rsidP="00521695">
      <w:pPr>
        <w:pStyle w:val="NormalWeb"/>
        <w:rPr>
          <w:rFonts w:ascii="Arial" w:hAnsi="Arial" w:cs="Arial"/>
        </w:rPr>
      </w:pPr>
      <w:r w:rsidRPr="00521695">
        <w:rPr>
          <w:rFonts w:ascii="Arial" w:hAnsi="Arial" w:cs="Arial"/>
        </w:rPr>
        <w:lastRenderedPageBreak/>
        <w:t>Configurar as configurações de privacidade em redes sociais ajuda a controlar quem pode ver suas informações pessoais, postagens e atividades. Isso pode incluir ajustar quem pode ver seu perfil, suas postagens e suas fotos, bem como limitar quem pode enviar solicitações de amizade ou mensagens.</w:t>
      </w:r>
    </w:p>
    <w:p w14:paraId="3E8A4CF8" w14:textId="77777777" w:rsidR="00521695" w:rsidRPr="00521695" w:rsidRDefault="00521695" w:rsidP="00521695">
      <w:pPr>
        <w:pStyle w:val="NormalWeb"/>
        <w:rPr>
          <w:rFonts w:ascii="Arial" w:hAnsi="Arial" w:cs="Arial"/>
        </w:rPr>
      </w:pPr>
    </w:p>
    <w:p w14:paraId="7043040D" w14:textId="3DC4F31E" w:rsidR="00521695" w:rsidRPr="00521695" w:rsidRDefault="00521695" w:rsidP="00521695">
      <w:pPr>
        <w:pStyle w:val="NormalWeb"/>
        <w:numPr>
          <w:ilvl w:val="0"/>
          <w:numId w:val="8"/>
        </w:numPr>
        <w:rPr>
          <w:rFonts w:ascii="Arial" w:hAnsi="Arial" w:cs="Arial"/>
          <w:color w:val="501549" w:themeColor="accent5" w:themeShade="80"/>
        </w:rPr>
      </w:pPr>
      <w:r w:rsidRPr="00521695">
        <w:rPr>
          <w:rStyle w:val="Forte"/>
          <w:rFonts w:ascii="Arial" w:eastAsiaTheme="majorEastAsia" w:hAnsi="Arial" w:cs="Arial"/>
          <w:color w:val="501549" w:themeColor="accent5" w:themeShade="80"/>
        </w:rPr>
        <w:t>Criar Backups Regulares</w:t>
      </w:r>
      <w:r w:rsidRPr="00521695">
        <w:rPr>
          <w:rFonts w:ascii="Arial" w:hAnsi="Arial" w:cs="Arial"/>
          <w:color w:val="501549" w:themeColor="accent5" w:themeShade="80"/>
        </w:rPr>
        <w:t xml:space="preserve">: </w:t>
      </w:r>
    </w:p>
    <w:p w14:paraId="3D4D83F5" w14:textId="5FC17FBF" w:rsidR="00521695" w:rsidRPr="00D56AE5" w:rsidRDefault="00521695" w:rsidP="00D56AE5">
      <w:pPr>
        <w:pStyle w:val="NormalWeb"/>
        <w:rPr>
          <w:rFonts w:ascii="Arial" w:hAnsi="Arial" w:cs="Arial"/>
        </w:rPr>
      </w:pPr>
      <w:r w:rsidRPr="00521695">
        <w:rPr>
          <w:rFonts w:ascii="Arial" w:hAnsi="Arial" w:cs="Arial"/>
        </w:rPr>
        <w:t xml:space="preserve">Fazer backups regulares dos seus dados importantes é crucial para protegê-los contra perda ou corrupção devido a ataques de engenharia social, malware, falhas de hardware ou outros problemas. Os backups podem ser feitos em dispositivos de armazenamento externo, </w:t>
      </w:r>
      <w:r w:rsidRPr="008E1EA4">
        <w:rPr>
          <w:rFonts w:ascii="Arial" w:hAnsi="Arial" w:cs="Arial"/>
        </w:rPr>
        <w:t>serviços</w:t>
      </w:r>
      <w:r w:rsidR="007A3E70" w:rsidRPr="008E1EA4">
        <w:rPr>
          <w:rFonts w:ascii="Arial" w:hAnsi="Arial" w:cs="Arial"/>
        </w:rPr>
        <w:t xml:space="preserve"> </w:t>
      </w:r>
      <w:r w:rsidR="008E1EA4" w:rsidRPr="008E1EA4">
        <w:rPr>
          <w:rFonts w:ascii="Arial" w:hAnsi="Arial" w:cs="Arial"/>
        </w:rPr>
        <w:t>de armazenamento em nuvem, garante que você possa recuperar seus dados em caso de emergência.</w:t>
      </w:r>
    </w:p>
    <w:p w14:paraId="3CDD06DE" w14:textId="77777777" w:rsidR="00D56AE5" w:rsidRPr="00D56AE5" w:rsidRDefault="00D56AE5" w:rsidP="00D56AE5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D56AE5" w:rsidRPr="00D56A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C1036"/>
    <w:multiLevelType w:val="hybridMultilevel"/>
    <w:tmpl w:val="16AC3A7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5617E"/>
    <w:multiLevelType w:val="hybridMultilevel"/>
    <w:tmpl w:val="C538919C"/>
    <w:lvl w:ilvl="0" w:tplc="AD6A30D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76D02"/>
    <w:multiLevelType w:val="hybridMultilevel"/>
    <w:tmpl w:val="3D88E162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152C6"/>
    <w:multiLevelType w:val="hybridMultilevel"/>
    <w:tmpl w:val="C638CB6C"/>
    <w:lvl w:ilvl="0" w:tplc="EDDCA46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2317"/>
    <w:multiLevelType w:val="hybridMultilevel"/>
    <w:tmpl w:val="2F7CEEFE"/>
    <w:lvl w:ilvl="0" w:tplc="3E78F05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D4062"/>
    <w:multiLevelType w:val="hybridMultilevel"/>
    <w:tmpl w:val="DA7EBC96"/>
    <w:lvl w:ilvl="0" w:tplc="FC52763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C26AA6"/>
    <w:multiLevelType w:val="hybridMultilevel"/>
    <w:tmpl w:val="C6FC37E2"/>
    <w:lvl w:ilvl="0" w:tplc="97E4B33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622AB"/>
    <w:multiLevelType w:val="hybridMultilevel"/>
    <w:tmpl w:val="13D2D9BC"/>
    <w:lvl w:ilvl="0" w:tplc="926E1DD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9D5673"/>
    <w:multiLevelType w:val="hybridMultilevel"/>
    <w:tmpl w:val="2CDC3EBA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97766"/>
    <w:multiLevelType w:val="hybridMultilevel"/>
    <w:tmpl w:val="D55827A0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1F1DF7"/>
    <w:multiLevelType w:val="hybridMultilevel"/>
    <w:tmpl w:val="908AA1D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CD32C9"/>
    <w:multiLevelType w:val="hybridMultilevel"/>
    <w:tmpl w:val="DC4CD4F2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075043">
    <w:abstractNumId w:val="10"/>
  </w:num>
  <w:num w:numId="2" w16cid:durableId="1019312571">
    <w:abstractNumId w:val="1"/>
  </w:num>
  <w:num w:numId="3" w16cid:durableId="670790544">
    <w:abstractNumId w:val="4"/>
  </w:num>
  <w:num w:numId="4" w16cid:durableId="733040668">
    <w:abstractNumId w:val="5"/>
  </w:num>
  <w:num w:numId="5" w16cid:durableId="1009912780">
    <w:abstractNumId w:val="7"/>
  </w:num>
  <w:num w:numId="6" w16cid:durableId="1947033562">
    <w:abstractNumId w:val="3"/>
  </w:num>
  <w:num w:numId="7" w16cid:durableId="37509134">
    <w:abstractNumId w:val="6"/>
  </w:num>
  <w:num w:numId="8" w16cid:durableId="679085125">
    <w:abstractNumId w:val="0"/>
  </w:num>
  <w:num w:numId="9" w16cid:durableId="413086927">
    <w:abstractNumId w:val="2"/>
  </w:num>
  <w:num w:numId="10" w16cid:durableId="371082461">
    <w:abstractNumId w:val="8"/>
  </w:num>
  <w:num w:numId="11" w16cid:durableId="531192483">
    <w:abstractNumId w:val="11"/>
  </w:num>
  <w:num w:numId="12" w16cid:durableId="10473343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E5"/>
    <w:rsid w:val="00054E4A"/>
    <w:rsid w:val="001653E5"/>
    <w:rsid w:val="00203557"/>
    <w:rsid w:val="002A2F3A"/>
    <w:rsid w:val="00521695"/>
    <w:rsid w:val="005A23F5"/>
    <w:rsid w:val="007A3E70"/>
    <w:rsid w:val="008D1168"/>
    <w:rsid w:val="008E1EA4"/>
    <w:rsid w:val="00B545D4"/>
    <w:rsid w:val="00C5329B"/>
    <w:rsid w:val="00D33C5A"/>
    <w:rsid w:val="00D56AE5"/>
    <w:rsid w:val="00EA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589E"/>
  <w15:chartTrackingRefBased/>
  <w15:docId w15:val="{50EBE7AF-932D-4018-8A00-DE812416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6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6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6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6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6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6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6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6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6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6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6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6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6A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6A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6A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6A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6A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6A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6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6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6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6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6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6A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6A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6A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6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6A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6A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56A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93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567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CORREA RIBEIRO</dc:creator>
  <cp:keywords/>
  <dc:description/>
  <cp:lastModifiedBy>GUILHERME CORREA RIBEIRO</cp:lastModifiedBy>
  <cp:revision>10</cp:revision>
  <dcterms:created xsi:type="dcterms:W3CDTF">2024-06-04T23:01:00Z</dcterms:created>
  <dcterms:modified xsi:type="dcterms:W3CDTF">2024-06-04T23:34:00Z</dcterms:modified>
</cp:coreProperties>
</file>