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Trabalho Final de Curso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Monitoramento Inteligente de Data Center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com IoT e Cloud Computing</w:t>
      </w:r>
    </w:p>
    <w:p>
      <w:pPr>
        <w:spacing w:after="60" w:before="6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Disciplina: Cloud Computing e Internet das Coisas (IoT)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Contexto do Problema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empresa CloudTech Solutions instalou um rack de servidores em uma unidade operacional remota que não dispõe de monitoramento presencial ou suporte técnico 24 horas por dia.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Recentemente, a organização enfrentou um incidente crítico: o sistema de climatização (ar-condicionado) falhou e a temperatura interna do ambiente elevou-se gradativamente sem emitir alertas. Como consequência, o servidor principal sofreu um desligamento automático por superaquecimento (thermal shutdown), resultando em 4 horas de downtime (tempo de inatividade) e severos prejuízos financeiros para o negócio.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6" w:space="8"/>
        </w:pBd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3A5C"/>
          <w:sz w:val="20"/>
          <w:szCs w:val="20"/>
        </w:rPr>
        <w:t xml:space="preserve">Objetivo: Evitar novos incidentes por meio de monitoramento automatizado com IoT, Edge Computing e controle remoto em tempo real.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Arquitetura da Solução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Para mitigar o problema e evitar reincidências, será desenvolvida uma solução de IoT baseada nas seguintes camadas: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Edge Device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ESP32 + Sensor DHT22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Leitura de temperatura e umidade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Atuador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Relé + LED (simula exaustor)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Ventilação automática do ambiente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Comunicação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Protocolo MQTT com autenticação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Troca de mensagens entre dispositivo e nuvem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Gestão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Dashboard no Node-RED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Visualização de dados e controle remoto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E75B6" w:sz="16" w:space="8"/>
        </w:pBd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3A5C"/>
          <w:sz w:val="20"/>
          <w:szCs w:val="20"/>
        </w:rPr>
        <w:t xml:space="preserve">Nota: O ESP32 pode ser implementado via simulador Wokwi ou com hardware físico correspondente.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Requisitos Funcionais da Solução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 Camada de Telemetria (Dispositivo → Nuvem)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 ESP32 deve realizar a leitura de temperatura e umidade a cada 5 segundos.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Os dados devem ser encapsulados em um único objeto JSON e publicados no tópico MQTT:</w:t>
      </w:r>
    </w:p>
    <w:p>
      <w:pPr>
        <w:shd w:fill="EBF3FB" w:val="clear"/>
        <w:spacing w:after="80" w:before="8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cloudtech/datacenter/monitor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Regra de Edge Computing: Se a temperatura ultrapassar 28 °C, o ESP32 deve acionar o relé (LED) de forma automática e imediata, operando de maneira autônoma e independente de qualquer comando vindo da nuvem.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 Camada de Controle (Nuvem → Dispositivo)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 Dashboard deve conter um botão de "Ativação Manual do Exaustor".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 ESP32 deve manter uma assinatura ativa no tópico MQTT:</w:t>
      </w:r>
    </w:p>
    <w:p>
      <w:pPr>
        <w:shd w:fill="EBF3FB" w:val="clear"/>
        <w:spacing w:after="80" w:before="8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cloudtech/datacenter/cmd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Comandos esperados: ON / OFF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 Camada de Visualização (Dashboard)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Indicadores em tempo real: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Temperatura atual, Umidade atual, Status do exaustor.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Indicador Analógico (Gauge):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Mostrador visual da temperatura em tempo real com mapeamento cromático de criticidade: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Verde: Temperatura &lt; 24 °C — Operação Ideal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Amarelo: Temperatura entre 24 °C e 27 °C — Alerta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Vermelho: Temperatura &gt; 28 °C — Crítico / Acionamento Automático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Gráfico Histórico (Chart):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Gráfico de linha exibindo o histórico de temperatura e umidade das últimas 24 horas, com atualização em tempo real.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Log de Eventos: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Exibição de mensagens textuais informativas sempre que o exaustor for ativado (por gatilho automático ou comando manual). Exemplos: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"Exaustor ligado automaticamente"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"Exaustor ligado manualmente"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Controle Manual: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Botão para ligar/desligar o exaustor remotamente.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Diretrizes de UI/UX (Design de Interface)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interface não deve se limitar às cores e disposições padrão da ferramenta Node-RED. É fundamental aplicar boas práticas de design: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design deve remeter a um ambiente de infraestrutura de TI/Data Center — recomenda-se uso de temas escuros, fontes limpas e contrastes adequados.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Identidade coerente: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Incorporação de ícones representativos (ex.: Font Awesome) para ilustrar sensores, fluxo de ar e status dos atuadores.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Simbologia: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Disposição lógica dos blocos de dados — indicadores de telemetria devem ser agrupados de forma distinta e visualmente separada dos botões de controle.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Modularidade e organização: 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Requisitos de Entrega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5.1. Requisitos Obrigatórios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Uso obrigatório do simulador online Wokwi ou de componentes físicos correspondentes.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Hardware: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conexão com o Broker MQTT exige, obrigatoriamente, validação por meio de usuário (username) e senha (password).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Segurança: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código-fonte do microcontrolador deve estar estruturado, limpo e amplamente comentado, explicando a função de cada bloco lógico e biblioteca utilizada.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Qualidade de código: 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 Itens de Entrega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Código-fonte comentado do ESP32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Dashboard funcional no Node-RED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Comunicação MQTT configurada e operacional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Automação local (Edge Computing) implementada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Documentação organizada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5.3. Estrutura de Diretórios Recomendada</w:t>
      </w:r>
    </w:p>
    <w:p>
      <w:pPr>
        <w:shd w:fill="EBF3FB" w:val="clear"/>
        <w:spacing w:after="80" w:before="8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/projeto</w:t>
      </w:r>
    </w:p>
    <w:p>
      <w:pPr>
        <w:shd w:fill="EBF3FB" w:val="clear"/>
        <w:spacing w:after="80" w:before="8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/esp32          -&gt; Código-fonte do microcontrolador</w:t>
      </w:r>
    </w:p>
    <w:p>
      <w:pPr>
        <w:shd w:fill="EBF3FB" w:val="clear"/>
        <w:spacing w:after="80" w:before="8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/dashboard      -&gt; Fluxo exportado do Node-RED</w:t>
      </w:r>
    </w:p>
    <w:p>
      <w:pPr>
        <w:shd w:fill="EBF3FB" w:val="clear"/>
        <w:spacing w:after="80" w:before="8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/documentacao   -&gt; Diagramas, relatório e demais documentos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Critérios de Avaliação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Os projetos serão submetidos aos seguintes testes práticos para aferição da nota: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rPr>
          <w:tblHeader/>
        </w:trP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do Teste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Conectividade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 ESP32 consegue estabelecer conexão estável com a rede Wi-Fi e com o Broker MQTT em menos de 10 segundos?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Integridade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 pacote JSON transmitido é estruturalmente válido e suas chaves correspondem exatamente ao que o fluxo do Node-RED espera?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Resiliência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Ao acionar o controle manual no Dashboard, o LED no Wokwi/dispositivo responde de forma instantânea?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Autonomia (Edge Continuity)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Na hipótese de queda de conexão com o Node-RED, o ESP32 mantém a capacidade de acionar o LED localmente ao detectar temperatura &gt; 28 °C?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Dinâmica de Apresentação (Pitch)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Os grupos deverão realizar uma defesa técnica da solução por meio de uma apresentação concisa (pitch), abordando obrigatoriamente os seguintes tópicos: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Contextualização do desafio operacional e os impactos gerados pela ausência de monitoramento.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Problema: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Explicação detalhada do fluxo de dados ponta a ponta (Edge → Nuvem), amparada por diagramas arquiteturais.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Arquitetura: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Justificativa técnica para a escolha de cada ferramenta, protocolo e biblioteca aplicados.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Stack Tecnológica: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Validação do ecossistema em tempo real, demonstrando a alteração de estados no simulador e a respectiva plotagem nos gráficos do Dashboard.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Demonstração Prática: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Explanação do modelo de segurança implementado e proposições de evolução da arquitetura para cenários industriais reais.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Segurança e Escalabilidade: 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5680"/>
      </w:tblGrid>
      <w:tr>
        <w:trPr>
          <w:tblHeader/>
        </w:trPr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5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ESP32</w:t>
            </w:r>
          </w:p>
        </w:tc>
        <w:tc>
          <w:tcPr>
            <w:tcW w:type="dxa" w:w="5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Microcontrolador (Edge Device)</w:t>
            </w:r>
          </w:p>
        </w:tc>
      </w:tr>
      <w:tr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DHT22</w:t>
            </w:r>
          </w:p>
        </w:tc>
        <w:tc>
          <w:tcPr>
            <w:tcW w:type="dxa" w:w="5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Sensor de temperatura e umidade</w:t>
            </w:r>
          </w:p>
        </w:tc>
      </w:tr>
      <w:tr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MQTT</w:t>
            </w:r>
          </w:p>
        </w:tc>
        <w:tc>
          <w:tcPr>
            <w:tcW w:type="dxa" w:w="5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Protocolo de comunicação</w:t>
            </w:r>
          </w:p>
        </w:tc>
      </w:tr>
      <w:tr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Node-RED</w:t>
            </w:r>
          </w:p>
        </w:tc>
        <w:tc>
          <w:tcPr>
            <w:tcW w:type="dxa" w:w="5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Dashboard e automação em nuvem</w:t>
            </w:r>
          </w:p>
        </w:tc>
      </w:tr>
      <w:tr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Wokwi</w:t>
            </w:r>
          </w:p>
        </w:tc>
        <w:tc>
          <w:tcPr>
            <w:tcW w:type="dxa" w:w="5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Simulação do circuito</w:t>
            </w:r>
          </w:p>
        </w:tc>
      </w:tr>
      <w:tr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Arduino IDE</w:t>
            </w:r>
          </w:p>
        </w:tc>
        <w:tc>
          <w:tcPr>
            <w:tcW w:type="dxa" w:w="5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Desenvolvimento e upload do firmware</w:t>
            </w:r>
          </w:p>
        </w:tc>
      </w:tr>
      <w:tr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HiveMQ / Mosquitto</w:t>
            </w:r>
          </w:p>
        </w:tc>
        <w:tc>
          <w:tcPr>
            <w:tcW w:type="dxa" w:w="5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Broker MQTT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— Documento consolidado a partir das versões GPT, Gemini e PDF (slides)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595959"/>
        <w:sz w:val="18"/>
        <w:szCs w:val="18"/>
      </w:rPr>
      <w:t xml:space="preserve">Disciplina: Cloud Computing e Internet das Coisas (IoT)  	</w:t>
    </w:r>
    <w:r>
      <w:rPr>
        <w:rFonts w:ascii="Arial" w:cs="Arial" w:eastAsia="Arial" w:hAnsi="Arial"/>
        <w:color w:val="595959"/>
        <w:sz w:val="18"/>
        <w:szCs w:val="18"/>
      </w:rPr>
      <w:t xml:space="preserve">Pág.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60" w:before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CloudTech Solutions  |  Monitoramento Inteligente de Data Center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2026-05-30T03:11:01.496Z</dcterms:created>
  <dcterms:modified xsi:type="dcterms:W3CDTF">2026-05-30T03:11:01.496Z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