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B13" w:rsidRPr="00FF6B13" w:rsidRDefault="00FF6B13" w:rsidP="00FF6B13">
      <w:pPr>
        <w:ind w:firstLine="708"/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FF6B13">
        <w:rPr>
          <w:rFonts w:ascii="Arial" w:hAnsi="Arial" w:cs="Arial"/>
          <w:sz w:val="24"/>
          <w:szCs w:val="24"/>
        </w:rPr>
        <w:t>Estou convencido de que estamos caminhando nesta direção e em um caminho sem volta. Creio que uma forte evidência seja como as relações de trabalho têm sido negociadas. O salário deixou de ser o fator decisivo para desejar uma vaga de emprego e deu vez para o estilo de vida. Conheço profissionais que deixaram de aceitar empregos nos quais receberiam valores substancialmente maiores porque não haveria a possibilidade de trabalhar remotamente.</w:t>
      </w:r>
    </w:p>
    <w:p w:rsidR="00FF6B13" w:rsidRPr="00FF6B13" w:rsidRDefault="00FF6B13" w:rsidP="00FF6B1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F6B13">
        <w:rPr>
          <w:rFonts w:ascii="Arial" w:hAnsi="Arial" w:cs="Arial"/>
          <w:sz w:val="24"/>
          <w:szCs w:val="24"/>
        </w:rPr>
        <w:t>A área de tecnologia parece estar afrente das demais nesse sentido. Talvez porque a área exige que o profissionalmente tenha perfil curioso e esteja apto a mudanças. O próprio trabalho remoto é um bom exemplo. É mais fácil encontrar oportunidades de trabalho remoto na área de tecnologia do que nas demais. Com ele a empresa consegue diminuir seus custos, oferecer um diferencial ao funcionário e ainda tem a possibilidade de contratar profissionais ao redor do mundo todo. O funcionário deve estar preparado para aprender novas tecnologias e se adaptar a trabalhar no ambiente caseiro, mas em troca ganhará a comodidade, o tempo e dinheiro que perderia no deslocamento e um estilo de vida novo. Possivelmente o funcionário opte por não possuir um carro (hoje mais e mais jovens decidem não dirigir) e isso contribua para o problema da mobilidade urbana.</w:t>
      </w:r>
    </w:p>
    <w:p w:rsidR="005600DA" w:rsidRPr="00FF6B13" w:rsidRDefault="00FF6B13" w:rsidP="00FF6B1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F6B13">
        <w:rPr>
          <w:rFonts w:ascii="Arial" w:hAnsi="Arial" w:cs="Arial"/>
          <w:sz w:val="24"/>
          <w:szCs w:val="24"/>
        </w:rPr>
        <w:t xml:space="preserve">O que limita esse processo ainda é o pensamento conservador das grandes empresas. Ainda assim elas têm perdido sua vantagem competitiva </w:t>
      </w:r>
      <w:r w:rsidRPr="00FF6B13">
        <w:rPr>
          <w:rFonts w:ascii="Arial" w:hAnsi="Arial" w:cs="Arial"/>
          <w:sz w:val="24"/>
          <w:szCs w:val="24"/>
        </w:rPr>
        <w:t>para as pequenas e médias start</w:t>
      </w:r>
      <w:r w:rsidRPr="00FF6B13">
        <w:rPr>
          <w:rFonts w:ascii="Arial" w:hAnsi="Arial" w:cs="Arial"/>
          <w:sz w:val="24"/>
          <w:szCs w:val="24"/>
        </w:rPr>
        <w:t>ups rápidas, modernas, eficientes e que também conseguem crescer e produzir em escala. Eventualmente as grandes empresas engessadas se adaptarão ou morrerão.</w:t>
      </w:r>
      <w:bookmarkEnd w:id="0"/>
    </w:p>
    <w:sectPr w:rsidR="005600DA" w:rsidRPr="00FF6B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B13"/>
    <w:rsid w:val="005600DA"/>
    <w:rsid w:val="00FF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124838-41A1-43ED-9928-6EC9B08A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254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1</cp:revision>
  <dcterms:created xsi:type="dcterms:W3CDTF">2017-09-20T21:34:00Z</dcterms:created>
  <dcterms:modified xsi:type="dcterms:W3CDTF">2017-09-20T21:36:00Z</dcterms:modified>
</cp:coreProperties>
</file>