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bidi w:val="0"/>
        <w:spacing w:before="0" w:after="140"/>
        <w:ind w:hanging="0" w:start="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Resumo para Apresentação sobre Inflação (Baseado em dados de 2020–2023)</w:t>
      </w:r>
    </w:p>
    <w:p>
      <w:pPr>
        <w:pStyle w:val="Linhahorizontal"/>
        <w:bidi w:val="0"/>
        <w:jc w:val="start"/>
        <w:rPr>
          <w:rFonts w:ascii="Liberation Sans" w:hAnsi="Liberation Sans"/>
          <w:color w:val="000000"/>
          <w:sz w:val="32"/>
          <w:szCs w:val="32"/>
        </w:rPr>
      </w:pPr>
      <w:r>
        <w:rPr>
          <w:rFonts w:ascii="Liberation Sans" w:hAnsi="Liberation Sans"/>
          <w:color w:val="000000"/>
          <w:sz w:val="32"/>
          <w:szCs w:val="32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Principais Tendências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2020 (Pandemia):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60"/>
        <w:ind w:hanging="0" w:start="889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Inflação baixa/negativa em vários países: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start="1598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Grécia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chegou a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-2,4%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(Dez/2020).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start="1598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Estônia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registrou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-1,8%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(Mai/2020).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Exceção: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Alemanha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manteve valores positivos (máx. 1,7% em Fev/2020).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2021–2022 (Recuperação e Pressões Globais):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60"/>
        <w:ind w:hanging="0" w:start="889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Aumento generalizado: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start="1598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Estônia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atingiu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25,2%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(Ago/2022) — maior pico da tabela.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start="1598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Grécia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subiu de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-2,4%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(Jan/2021) para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12,1%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(Set/2022).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start="1598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Alemanha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alcançou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11,6%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(Out/2022).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Suécia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e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Finlândia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tiveram crescimentos moderados, mas significativos (Suécia: 10,8% em Dez/2022).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2023 (Desaceleração):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60"/>
        <w:ind w:hanging="0" w:start="889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Queda na maioria dos países: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start="1598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Estônia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reduziu para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4,3%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(Dez/2023).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start="1598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Alemanha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caiu para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3,8%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(Dez/2023).</w:t>
      </w:r>
    </w:p>
    <w:p>
      <w:pPr>
        <w:pStyle w:val="BodyText"/>
        <w:widowControl/>
        <w:numPr>
          <w:ilvl w:val="2"/>
          <w:numId w:val="1"/>
        </w:numPr>
        <w:tabs>
          <w:tab w:val="clear" w:pos="709"/>
          <w:tab w:val="left" w:pos="1598" w:leader="none"/>
        </w:tabs>
        <w:bidi w:val="0"/>
        <w:spacing w:before="0" w:after="0"/>
        <w:ind w:hanging="0" w:start="1598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Grécia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estabilizou em torno de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3,7%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(Dez/2023).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Finlândia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manteve a inflação mais controlada (máx. 9,1% em Nov/2022).</w:t>
      </w:r>
    </w:p>
    <w:p>
      <w:pPr>
        <w:pStyle w:val="Linhahorizontal"/>
        <w:bidi w:val="0"/>
        <w:jc w:val="start"/>
        <w:rPr>
          <w:rFonts w:ascii="Liberation Sans" w:hAnsi="Liberation Sans"/>
          <w:color w:val="000000"/>
          <w:sz w:val="32"/>
          <w:szCs w:val="32"/>
        </w:rPr>
      </w:pPr>
      <w:r>
        <w:rPr>
          <w:rFonts w:ascii="Liberation Sans" w:hAnsi="Liberation Sans"/>
          <w:color w:val="000000"/>
          <w:sz w:val="32"/>
          <w:szCs w:val="32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Comparação entre Países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Estônia: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Maior volatilidade (de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-1,8%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a 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25,2%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).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Grécia: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Recuperação impressionante após anos de crise, porém com altos pós-pandemia.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Alemanha e Suécia: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Seguiram tendências similares, com picos em 2022 e redução em 2023.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Finlândia: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Inflação mais estável, sem extremos significativos.</w:t>
      </w:r>
    </w:p>
    <w:p>
      <w:pPr>
        <w:pStyle w:val="Linhahorizontal"/>
        <w:bidi w:val="0"/>
        <w:jc w:val="start"/>
        <w:rPr>
          <w:rFonts w:ascii="Liberation Sans" w:hAnsi="Liberation Sans"/>
          <w:color w:val="000000"/>
          <w:sz w:val="32"/>
          <w:szCs w:val="32"/>
        </w:rPr>
      </w:pPr>
      <w:r>
        <w:rPr>
          <w:rFonts w:ascii="Liberation Sans" w:hAnsi="Liberation Sans"/>
          <w:color w:val="000000"/>
          <w:sz w:val="32"/>
          <w:szCs w:val="32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r>
        <w:rPr>
          <w:rStyle w:val="Strong"/>
          <w:rFonts w:ascii="Liberation Sans" w:hAnsi="Liberation Sans"/>
          <w:b w:val="false"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Destaques e Possíveis Causas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2020: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Impacto da pandemia (demanda reprimida, lockdowns).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2022: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Guerra na Ucrânia, custos energéticos e interrupções na cadeia global.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2023: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 Políticas monetárias restritivas (ex.: aumento de juros) e ajustes pós-crise.</w:t>
      </w:r>
    </w:p>
    <w:p>
      <w:pPr>
        <w:pStyle w:val="Normal"/>
        <w:bidi w:val="0"/>
        <w:jc w:val="start"/>
        <w:rPr>
          <w:rFonts w:ascii="Liberation Sans" w:hAnsi="Liberation Sans"/>
          <w:color w:val="000000"/>
          <w:sz w:val="32"/>
          <w:szCs w:val="32"/>
        </w:rPr>
      </w:pPr>
      <w:r>
        <w:rPr>
          <w:rFonts w:ascii="Liberation Sans" w:hAnsi="Liberation Sans"/>
          <w:color w:val="000000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start"/>
      <w:pPr>
        <w:tabs>
          <w:tab w:val="num" w:pos="1598"/>
        </w:tabs>
        <w:ind w:start="1598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2</Pages>
  <Words>211</Words>
  <Characters>1245</Characters>
  <CharactersWithSpaces>1403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2025-03-14T08:20:57Z</dcterms:created>
  <dc:creator/>
  <dc:description/>
  <dc:language>pt-BR</dc:language>
  <cp:lastModifiedBy/>
  <dcterms:modified xsi:type="dcterms:W3CDTF">2025-03-14T08:22:45Z</dcterms:modified>
  <cp:revision>1</cp:revision>
  <dc:subject/>
  <dc:title/>
</cp:coreProperties>
</file>