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638514" w14:textId="0A1705F6" w:rsidR="0066600E" w:rsidRDefault="0066600E" w:rsidP="0066600E">
      <w:pPr>
        <w:jc w:val="center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 xml:space="preserve">Relatório </w:t>
      </w:r>
      <w:r w:rsidR="005C04AF">
        <w:rPr>
          <w:rFonts w:ascii="Arial" w:hAnsi="Arial" w:cs="Arial"/>
          <w:b/>
          <w:bCs/>
          <w:sz w:val="24"/>
          <w:szCs w:val="24"/>
        </w:rPr>
        <w:t>5</w:t>
      </w:r>
      <w:r>
        <w:rPr>
          <w:rFonts w:ascii="Arial" w:hAnsi="Arial" w:cs="Arial"/>
          <w:b/>
          <w:bCs/>
          <w:sz w:val="24"/>
          <w:szCs w:val="24"/>
        </w:rPr>
        <w:t xml:space="preserve"> </w:t>
      </w:r>
      <w:r w:rsidR="005C04AF">
        <w:rPr>
          <w:rFonts w:ascii="Arial" w:hAnsi="Arial" w:cs="Arial"/>
          <w:b/>
          <w:bCs/>
          <w:sz w:val="24"/>
          <w:szCs w:val="24"/>
        </w:rPr>
        <w:t>–</w:t>
      </w:r>
      <w:r>
        <w:rPr>
          <w:rFonts w:ascii="Arial" w:hAnsi="Arial" w:cs="Arial"/>
          <w:b/>
          <w:bCs/>
          <w:sz w:val="24"/>
          <w:szCs w:val="24"/>
        </w:rPr>
        <w:t xml:space="preserve"> </w:t>
      </w:r>
      <w:r w:rsidR="005C04AF" w:rsidRPr="005C04AF">
        <w:rPr>
          <w:rFonts w:ascii="Arial" w:hAnsi="Arial" w:cs="Arial"/>
          <w:b/>
          <w:bCs/>
          <w:sz w:val="24"/>
          <w:szCs w:val="24"/>
        </w:rPr>
        <w:t>O que é Blender?</w:t>
      </w:r>
    </w:p>
    <w:p w14:paraId="11F54ADA" w14:textId="453945BD" w:rsidR="0066600E" w:rsidRDefault="003A7E75" w:rsidP="0066600E">
      <w:pPr>
        <w:jc w:val="center"/>
        <w:rPr>
          <w:rFonts w:ascii="Arial" w:hAnsi="Arial" w:cs="Arial"/>
        </w:rPr>
      </w:pPr>
      <w:r>
        <w:rPr>
          <w:rFonts w:ascii="Arial" w:hAnsi="Arial" w:cs="Arial"/>
        </w:rPr>
        <w:t>Guilherme Loan Schneider</w:t>
      </w:r>
    </w:p>
    <w:p w14:paraId="0A4546F8" w14:textId="77777777" w:rsidR="0066600E" w:rsidRDefault="0066600E" w:rsidP="0066600E">
      <w:pPr>
        <w:rPr>
          <w:rFonts w:ascii="Arial" w:hAnsi="Arial" w:cs="Arial"/>
        </w:rPr>
      </w:pPr>
    </w:p>
    <w:p w14:paraId="1EC04D4C" w14:textId="77777777" w:rsidR="0066600E" w:rsidRDefault="0066600E" w:rsidP="0066600E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Descrição da atividade</w:t>
      </w:r>
    </w:p>
    <w:p w14:paraId="16DC2FFF" w14:textId="02C1BD48" w:rsidR="0066600E" w:rsidRDefault="008C040B" w:rsidP="005C04AF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ab/>
        <w:t xml:space="preserve">As duas primeiras aulas se concentraram em ilustrar informações básicas da utilização do </w:t>
      </w:r>
      <w:proofErr w:type="spellStart"/>
      <w:r>
        <w:rPr>
          <w:rFonts w:ascii="Arial" w:hAnsi="Arial" w:cs="Arial"/>
        </w:rPr>
        <w:t>blender</w:t>
      </w:r>
      <w:proofErr w:type="spellEnd"/>
      <w:r>
        <w:rPr>
          <w:rFonts w:ascii="Arial" w:hAnsi="Arial" w:cs="Arial"/>
        </w:rPr>
        <w:t>, como atalhos, métodos de seleção, visualização, manipulação de objetos, dentre outros.</w:t>
      </w:r>
    </w:p>
    <w:p w14:paraId="72F68AFE" w14:textId="38065119" w:rsidR="008C040B" w:rsidRDefault="008C040B" w:rsidP="005C04AF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ab/>
        <w:t>No conjunto de figuras abaixo, conseguimos verificar a seleção de diferentes propriedades básicas de todo polígono, vértices, arestas e faces. O Blender permite selecionar um tipo de cada vez, permitindo o usuário alterar o que ele deseja do polígono.</w:t>
      </w:r>
    </w:p>
    <w:p w14:paraId="79B43118" w14:textId="1A9ADD5F" w:rsidR="008C040B" w:rsidRDefault="008C040B" w:rsidP="005C04AF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ab/>
        <w:t xml:space="preserve">Outro fator interessante é a utilização do </w:t>
      </w:r>
      <w:proofErr w:type="spellStart"/>
      <w:r>
        <w:rPr>
          <w:rFonts w:ascii="Arial" w:hAnsi="Arial" w:cs="Arial"/>
        </w:rPr>
        <w:t>Wireframe</w:t>
      </w:r>
      <w:proofErr w:type="spellEnd"/>
      <w:r>
        <w:rPr>
          <w:rFonts w:ascii="Arial" w:hAnsi="Arial" w:cs="Arial"/>
        </w:rPr>
        <w:t xml:space="preserve"> (imagem dos vértices selecionados), que permite o usuário selecionar os vértices independentemente da profundidade” deles na </w:t>
      </w:r>
      <w:r w:rsidR="00F13CA8">
        <w:rPr>
          <w:rFonts w:ascii="Arial" w:hAnsi="Arial" w:cs="Arial"/>
        </w:rPr>
        <w:t>cena, não necessariamente precisam estar sendo vistos pela visão do usuário.</w:t>
      </w:r>
    </w:p>
    <w:p w14:paraId="2DD34BE2" w14:textId="3CEF71BF" w:rsidR="005C04AF" w:rsidRDefault="005C04AF" w:rsidP="005C04AF">
      <w:pPr>
        <w:jc w:val="center"/>
        <w:rPr>
          <w:rFonts w:ascii="Arial" w:hAnsi="Arial" w:cs="Arial"/>
        </w:rPr>
      </w:pPr>
      <w:r w:rsidRPr="005C04AF">
        <w:rPr>
          <w:rFonts w:ascii="Arial" w:hAnsi="Arial" w:cs="Arial"/>
        </w:rPr>
        <w:drawing>
          <wp:inline distT="0" distB="0" distL="0" distR="0" wp14:anchorId="358BDB79" wp14:editId="3C897D86">
            <wp:extent cx="2484407" cy="2740312"/>
            <wp:effectExtent l="0" t="0" r="0" b="3175"/>
            <wp:docPr id="141017708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0177084" name="Imagem 1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92282" cy="27489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C04AF">
        <w:rPr>
          <w:rFonts w:ascii="Arial" w:hAnsi="Arial" w:cs="Arial"/>
        </w:rPr>
        <w:drawing>
          <wp:inline distT="0" distB="0" distL="0" distR="0" wp14:anchorId="5E67C281" wp14:editId="7632EAC3">
            <wp:extent cx="2759413" cy="2740025"/>
            <wp:effectExtent l="0" t="0" r="3175" b="3175"/>
            <wp:docPr id="749308200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930820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776000" cy="2756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6D862E" w14:textId="71E45A31" w:rsidR="005C04AF" w:rsidRDefault="005C04AF" w:rsidP="005C04AF">
      <w:pPr>
        <w:jc w:val="center"/>
        <w:rPr>
          <w:rFonts w:ascii="Arial" w:hAnsi="Arial" w:cs="Arial"/>
        </w:rPr>
      </w:pPr>
      <w:r w:rsidRPr="005C04AF">
        <w:rPr>
          <w:rFonts w:ascii="Arial" w:hAnsi="Arial" w:cs="Arial"/>
        </w:rPr>
        <w:drawing>
          <wp:inline distT="0" distB="0" distL="0" distR="0" wp14:anchorId="606507AE" wp14:editId="79E0B793">
            <wp:extent cx="2631056" cy="2636414"/>
            <wp:effectExtent l="0" t="0" r="0" b="0"/>
            <wp:docPr id="1364116457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411645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634778" cy="26401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3D9F3E" w14:textId="53A66B4B" w:rsidR="00F13CA8" w:rsidRDefault="00F13CA8" w:rsidP="00F13CA8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lastRenderedPageBreak/>
        <w:tab/>
        <w:t>Nas Figuras abaixo, conseguimos ver a manipulação de polígonos, a primeira Figura está sendo alterado o vértice a partir do atalho “G”, que permite alterar livremente a posição daquela primitiva. As outras duas Figuras temos a mudança a partir do escalonamento</w:t>
      </w:r>
      <w:proofErr w:type="gramStart"/>
      <w:r>
        <w:rPr>
          <w:rFonts w:ascii="Arial" w:hAnsi="Arial" w:cs="Arial"/>
        </w:rPr>
        <w:t>, .</w:t>
      </w:r>
      <w:proofErr w:type="gramEnd"/>
    </w:p>
    <w:p w14:paraId="1592DF2D" w14:textId="1C322A64" w:rsidR="005C04AF" w:rsidRDefault="00EE61B2" w:rsidP="00EE61B2">
      <w:pPr>
        <w:jc w:val="center"/>
        <w:rPr>
          <w:rFonts w:ascii="Arial" w:hAnsi="Arial" w:cs="Arial"/>
        </w:rPr>
      </w:pPr>
      <w:r w:rsidRPr="00EE61B2">
        <w:rPr>
          <w:rFonts w:ascii="Arial" w:hAnsi="Arial" w:cs="Arial"/>
        </w:rPr>
        <w:drawing>
          <wp:inline distT="0" distB="0" distL="0" distR="0" wp14:anchorId="42898308" wp14:editId="29656583">
            <wp:extent cx="3862653" cy="2380891"/>
            <wp:effectExtent l="0" t="0" r="5080" b="635"/>
            <wp:docPr id="169403782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403782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868249" cy="2384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C7DD5">
        <w:rPr>
          <w:rFonts w:ascii="Arial" w:hAnsi="Arial" w:cs="Arial"/>
        </w:rPr>
        <w:t xml:space="preserve">  </w:t>
      </w:r>
    </w:p>
    <w:p w14:paraId="26617005" w14:textId="0B34565E" w:rsidR="005C04AF" w:rsidRDefault="00DC7DD5" w:rsidP="00DC7DD5">
      <w:pPr>
        <w:jc w:val="center"/>
        <w:rPr>
          <w:rFonts w:ascii="Arial" w:hAnsi="Arial" w:cs="Arial"/>
        </w:rPr>
      </w:pPr>
      <w:r w:rsidRPr="00DC7DD5">
        <w:rPr>
          <w:rFonts w:ascii="Arial" w:hAnsi="Arial" w:cs="Arial"/>
        </w:rPr>
        <w:drawing>
          <wp:inline distT="0" distB="0" distL="0" distR="0" wp14:anchorId="65333D11" wp14:editId="40173592">
            <wp:extent cx="2894587" cy="1707683"/>
            <wp:effectExtent l="0" t="0" r="1270" b="6985"/>
            <wp:docPr id="1721989377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198937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907616" cy="1715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C7DD5">
        <w:rPr>
          <w:rFonts w:ascii="Arial" w:hAnsi="Arial" w:cs="Arial"/>
        </w:rPr>
        <w:drawing>
          <wp:inline distT="0" distB="0" distL="0" distR="0" wp14:anchorId="235405FF" wp14:editId="2CFD78D8">
            <wp:extent cx="2467155" cy="1715106"/>
            <wp:effectExtent l="0" t="0" r="0" b="0"/>
            <wp:docPr id="169818033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818033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475606" cy="17209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65D89A" w14:textId="1BF8C0D7" w:rsidR="005C04AF" w:rsidRDefault="00F13CA8" w:rsidP="00F13CA8">
      <w:pPr>
        <w:ind w:firstLine="708"/>
        <w:jc w:val="both"/>
        <w:rPr>
          <w:rFonts w:ascii="Arial" w:hAnsi="Arial" w:cs="Arial"/>
        </w:rPr>
      </w:pPr>
      <w:r>
        <w:rPr>
          <w:rFonts w:ascii="Arial" w:hAnsi="Arial" w:cs="Arial"/>
        </w:rPr>
        <w:t>Por fim, o autor comenta também sobre o Cursor 3D (canto inferior direito da Figura abaixo), que funciona como um referencial para o Blender, seja para criar um objeto (ele aparecerá onde está o cursor), seja para efetuar transformações em perspectiva (rotacionar objetos na cena e usar de referencial a posição do cursor).</w:t>
      </w:r>
    </w:p>
    <w:p w14:paraId="421F272B" w14:textId="05C806CA" w:rsidR="00DC7DD5" w:rsidRDefault="00F13CA8" w:rsidP="00F13CA8">
      <w:pPr>
        <w:jc w:val="center"/>
        <w:rPr>
          <w:rFonts w:ascii="Arial" w:hAnsi="Arial" w:cs="Arial"/>
        </w:rPr>
      </w:pPr>
      <w:r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5B91C37" wp14:editId="18AE05CA">
                <wp:simplePos x="0" y="0"/>
                <wp:positionH relativeFrom="column">
                  <wp:posOffset>3329942</wp:posOffset>
                </wp:positionH>
                <wp:positionV relativeFrom="paragraph">
                  <wp:posOffset>2261234</wp:posOffset>
                </wp:positionV>
                <wp:extent cx="819302" cy="270663"/>
                <wp:effectExtent l="19050" t="76200" r="19050" b="15240"/>
                <wp:wrapNone/>
                <wp:docPr id="59066284" name="Seta: para a Direita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21057555">
                          <a:off x="0" y="0"/>
                          <a:ext cx="819302" cy="270663"/>
                        </a:xfrm>
                        <a:prstGeom prst="rightArrow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2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20864BED" id="_x0000_t13" coordsize="21600,21600" o:spt="13" adj="16200,5400" path="m@0,l@0@1,0@1,0@2@0@2@0,21600,21600,108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@0,0;0,10800;@0,21600;21600,10800" o:connectangles="270,180,90,0" textboxrect="0,@1,@6,@2"/>
                <v:handles>
                  <v:h position="#0,#1" xrange="0,21600" yrange="0,10800"/>
                </v:handles>
              </v:shapetype>
              <v:shape id="Seta: para a Direita 1" o:spid="_x0000_s1026" type="#_x0000_t13" style="position:absolute;margin-left:262.2pt;margin-top:178.05pt;width:64.5pt;height:21.3pt;rotation:-592495fd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" adj="18032" fillcolor="#82a0d7 [2164]" strokecolor="#4472c4 [3204]" strokeweight=".5pt">
                <v:fill color2="#678ccf [2612]" rotate="t" colors="0 #a8b7df;.5 #9aabd9;1 #879ed7" focus="100%" type="gradient">
                  <o:fill v:ext="view" type="gradientUnscaled"/>
                </v:fill>
              </v:shape>
            </w:pict>
          </mc:Fallback>
        </mc:AlternateContent>
      </w:r>
      <w:r w:rsidR="00DC7DD5" w:rsidRPr="00DC7DD5">
        <w:rPr>
          <w:rFonts w:ascii="Arial" w:hAnsi="Arial" w:cs="Arial"/>
        </w:rPr>
        <w:drawing>
          <wp:inline distT="0" distB="0" distL="0" distR="0" wp14:anchorId="474A6CCD" wp14:editId="4AE786B9">
            <wp:extent cx="4206240" cy="2804160"/>
            <wp:effectExtent l="0" t="0" r="3810" b="0"/>
            <wp:docPr id="91165416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165416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209164" cy="28061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A4DFF4" w14:textId="58AFA7E5" w:rsidR="005C04AF" w:rsidRDefault="00D07E00" w:rsidP="00D07E00">
      <w:pPr>
        <w:jc w:val="center"/>
        <w:rPr>
          <w:rFonts w:ascii="Arial" w:hAnsi="Arial" w:cs="Arial"/>
        </w:rPr>
      </w:pPr>
      <w:r>
        <w:rPr>
          <w:rFonts w:ascii="Arial" w:hAnsi="Arial" w:cs="Arial"/>
        </w:rPr>
        <w:lastRenderedPageBreak/>
        <w:t>Aula Prática</w:t>
      </w:r>
    </w:p>
    <w:p w14:paraId="665FF036" w14:textId="003E6352" w:rsidR="00D07E00" w:rsidRDefault="00D07E00" w:rsidP="00D07E00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ab/>
        <w:t xml:space="preserve">Essa aula teve maior enfoco na utilização de uma câmera que segue determinado objeto, simulando uma possível utilização no cenário de dados sintéticos. O objetivo foi utilizar a câmera que o Blender tem por padrão a fim de faze-la seguir uma linha, criada por nós, e assim fazer uma cena com a movimentação da câmera. Como é possível verificar a imagem abaixo, a cena possui </w:t>
      </w:r>
      <w:r w:rsidR="00A76616">
        <w:rPr>
          <w:rFonts w:ascii="Arial" w:hAnsi="Arial" w:cs="Arial"/>
        </w:rPr>
        <w:t>uma linha (é um objeto do tipo Curve -&gt; Path)</w:t>
      </w:r>
      <w:r>
        <w:rPr>
          <w:rFonts w:ascii="Arial" w:hAnsi="Arial" w:cs="Arial"/>
        </w:rPr>
        <w:t>, que é a rota definida por nós para a câmera percorrer.</w:t>
      </w:r>
    </w:p>
    <w:p w14:paraId="1F89CFC0" w14:textId="2D572A54" w:rsidR="00D07E00" w:rsidRDefault="00D07E00" w:rsidP="00D07E00">
      <w:pPr>
        <w:jc w:val="both"/>
        <w:rPr>
          <w:rFonts w:ascii="Arial" w:hAnsi="Arial" w:cs="Arial"/>
        </w:rPr>
      </w:pPr>
      <w:r w:rsidRPr="00D07E00">
        <w:rPr>
          <w:rFonts w:ascii="Arial" w:hAnsi="Arial" w:cs="Arial"/>
        </w:rPr>
        <w:drawing>
          <wp:inline distT="0" distB="0" distL="0" distR="0" wp14:anchorId="03FFB1FC" wp14:editId="42EC7897">
            <wp:extent cx="5400040" cy="2466975"/>
            <wp:effectExtent l="0" t="0" r="0" b="9525"/>
            <wp:docPr id="179714423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714423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466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708AB4" w14:textId="55755245" w:rsidR="00A76616" w:rsidRDefault="00A76616" w:rsidP="00D07E00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ab/>
        <w:t>Pode-se verificar também uma linha tracejada azul na Figura acima, que representa o ponto em que a câmera irá acompanhar.</w:t>
      </w:r>
    </w:p>
    <w:p w14:paraId="4C151D68" w14:textId="708EB392" w:rsidR="00A76616" w:rsidRDefault="00A76616" w:rsidP="00A76616">
      <w:pPr>
        <w:jc w:val="center"/>
        <w:rPr>
          <w:rFonts w:ascii="Arial" w:hAnsi="Arial" w:cs="Arial"/>
        </w:rPr>
      </w:pPr>
      <w:r w:rsidRPr="00A76616">
        <w:rPr>
          <w:rFonts w:ascii="Arial" w:hAnsi="Arial" w:cs="Arial"/>
        </w:rPr>
        <w:drawing>
          <wp:inline distT="0" distB="0" distL="0" distR="0" wp14:anchorId="61663F00" wp14:editId="53254B37">
            <wp:extent cx="3525520" cy="1466755"/>
            <wp:effectExtent l="0" t="0" r="0" b="635"/>
            <wp:docPr id="1025669700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566970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535299" cy="14708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76616">
        <w:rPr>
          <w:rFonts w:ascii="Arial" w:hAnsi="Arial" w:cs="Arial"/>
        </w:rPr>
        <w:drawing>
          <wp:inline distT="0" distB="0" distL="0" distR="0" wp14:anchorId="2D8BD1D7" wp14:editId="2737D6F4">
            <wp:extent cx="3525926" cy="1481436"/>
            <wp:effectExtent l="0" t="0" r="0" b="5080"/>
            <wp:docPr id="137974307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974307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534798" cy="14851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399233" w14:textId="42357AF5" w:rsidR="00A76616" w:rsidRDefault="00A76616" w:rsidP="00A76616">
      <w:pPr>
        <w:ind w:firstLine="708"/>
        <w:jc w:val="both"/>
        <w:rPr>
          <w:rFonts w:ascii="Arial" w:hAnsi="Arial" w:cs="Arial"/>
        </w:rPr>
      </w:pPr>
      <w:r>
        <w:rPr>
          <w:rFonts w:ascii="Arial" w:hAnsi="Arial" w:cs="Arial"/>
        </w:rPr>
        <w:t>Durante a aula, o autor do vídeo comenta que é importante criar um objeto do tipo “</w:t>
      </w:r>
      <w:proofErr w:type="spellStart"/>
      <w:r>
        <w:rPr>
          <w:rFonts w:ascii="Arial" w:hAnsi="Arial" w:cs="Arial"/>
        </w:rPr>
        <w:t>Empty</w:t>
      </w:r>
      <w:proofErr w:type="spellEnd"/>
      <w:r>
        <w:rPr>
          <w:rFonts w:ascii="Arial" w:hAnsi="Arial" w:cs="Arial"/>
        </w:rPr>
        <w:t xml:space="preserve">” para seguir a trajetória (linha em branco), e em seguida colocar a câmera como uma entidade </w:t>
      </w:r>
      <w:proofErr w:type="spellStart"/>
      <w:r>
        <w:rPr>
          <w:rFonts w:ascii="Arial" w:hAnsi="Arial" w:cs="Arial"/>
        </w:rPr>
        <w:t>Child</w:t>
      </w:r>
      <w:proofErr w:type="spellEnd"/>
      <w:r>
        <w:rPr>
          <w:rFonts w:ascii="Arial" w:hAnsi="Arial" w:cs="Arial"/>
        </w:rPr>
        <w:t xml:space="preserve"> do objeto </w:t>
      </w:r>
      <w:proofErr w:type="spellStart"/>
      <w:r>
        <w:rPr>
          <w:rFonts w:ascii="Arial" w:hAnsi="Arial" w:cs="Arial"/>
        </w:rPr>
        <w:t>Empty</w:t>
      </w:r>
      <w:proofErr w:type="spellEnd"/>
      <w:r>
        <w:rPr>
          <w:rFonts w:ascii="Arial" w:hAnsi="Arial" w:cs="Arial"/>
        </w:rPr>
        <w:t xml:space="preserve">. A Figura abaixo ilustra um cubo do tipo </w:t>
      </w:r>
      <w:proofErr w:type="spellStart"/>
      <w:r>
        <w:rPr>
          <w:rFonts w:ascii="Arial" w:hAnsi="Arial" w:cs="Arial"/>
        </w:rPr>
        <w:t>Empty</w:t>
      </w:r>
      <w:proofErr w:type="spellEnd"/>
      <w:r>
        <w:rPr>
          <w:rFonts w:ascii="Arial" w:hAnsi="Arial" w:cs="Arial"/>
        </w:rPr>
        <w:t xml:space="preserve">, sendo utilizado para seguir a trajetória e </w:t>
      </w:r>
      <w:r w:rsidR="00276B36">
        <w:rPr>
          <w:rFonts w:ascii="Arial" w:hAnsi="Arial" w:cs="Arial"/>
        </w:rPr>
        <w:t>servir de Pai para a câmera.</w:t>
      </w:r>
    </w:p>
    <w:p w14:paraId="5B228E39" w14:textId="340BEEAA" w:rsidR="00A76616" w:rsidRDefault="00A76616" w:rsidP="00A76616">
      <w:pPr>
        <w:jc w:val="center"/>
        <w:rPr>
          <w:rFonts w:ascii="Arial" w:hAnsi="Arial" w:cs="Arial"/>
        </w:rPr>
      </w:pPr>
      <w:r w:rsidRPr="00A76616">
        <w:rPr>
          <w:rFonts w:ascii="Arial" w:hAnsi="Arial" w:cs="Arial"/>
        </w:rPr>
        <w:lastRenderedPageBreak/>
        <w:drawing>
          <wp:inline distT="0" distB="0" distL="0" distR="0" wp14:anchorId="2C19059C" wp14:editId="2A1B8424">
            <wp:extent cx="2852928" cy="2541602"/>
            <wp:effectExtent l="0" t="0" r="5080" b="0"/>
            <wp:docPr id="1185540000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554000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865542" cy="2552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76B36" w:rsidRPr="00276B36">
        <w:rPr>
          <w:rFonts w:ascii="Arial" w:hAnsi="Arial" w:cs="Arial"/>
        </w:rPr>
        <w:drawing>
          <wp:inline distT="0" distB="0" distL="0" distR="0" wp14:anchorId="48CFBA50" wp14:editId="76180FE1">
            <wp:extent cx="2298900" cy="2552624"/>
            <wp:effectExtent l="0" t="0" r="6350" b="635"/>
            <wp:docPr id="114322745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322745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304309" cy="2558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913063" w14:textId="7464DBB2" w:rsidR="00A76616" w:rsidRDefault="00A76616" w:rsidP="00A76616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ab/>
      </w:r>
      <w:r w:rsidR="00276B36">
        <w:rPr>
          <w:rFonts w:ascii="Arial" w:hAnsi="Arial" w:cs="Arial"/>
        </w:rPr>
        <w:t xml:space="preserve">A Câmera possui duas configurações, uma para seguir o </w:t>
      </w:r>
      <w:proofErr w:type="spellStart"/>
      <w:r w:rsidR="00276B36">
        <w:rPr>
          <w:rFonts w:ascii="Arial" w:hAnsi="Arial" w:cs="Arial"/>
        </w:rPr>
        <w:t>FollowCube</w:t>
      </w:r>
      <w:proofErr w:type="spellEnd"/>
      <w:r w:rsidR="00276B36">
        <w:rPr>
          <w:rFonts w:ascii="Arial" w:hAnsi="Arial" w:cs="Arial"/>
        </w:rPr>
        <w:t xml:space="preserve"> e outra para manter o foco no objeto desejado (Note o </w:t>
      </w:r>
      <w:proofErr w:type="spellStart"/>
      <w:r w:rsidR="00276B36">
        <w:rPr>
          <w:rFonts w:ascii="Arial" w:hAnsi="Arial" w:cs="Arial"/>
        </w:rPr>
        <w:t>Empty</w:t>
      </w:r>
      <w:proofErr w:type="spellEnd"/>
      <w:r w:rsidR="00276B36">
        <w:rPr>
          <w:rFonts w:ascii="Arial" w:hAnsi="Arial" w:cs="Arial"/>
        </w:rPr>
        <w:t xml:space="preserve"> Cube “</w:t>
      </w:r>
      <w:proofErr w:type="spellStart"/>
      <w:r w:rsidR="00276B36">
        <w:rPr>
          <w:rFonts w:ascii="Arial" w:hAnsi="Arial" w:cs="Arial"/>
        </w:rPr>
        <w:t>FocoCamera</w:t>
      </w:r>
      <w:proofErr w:type="spellEnd"/>
      <w:r w:rsidR="00276B36">
        <w:rPr>
          <w:rFonts w:ascii="Arial" w:hAnsi="Arial" w:cs="Arial"/>
        </w:rPr>
        <w:t>” ao redor do polígono, ele que define o foco da câmera).</w:t>
      </w:r>
    </w:p>
    <w:p w14:paraId="4AC8CF00" w14:textId="56C63778" w:rsidR="00276B36" w:rsidRDefault="00276B36" w:rsidP="00276B36">
      <w:pPr>
        <w:jc w:val="center"/>
        <w:rPr>
          <w:rFonts w:ascii="Arial" w:hAnsi="Arial" w:cs="Arial"/>
        </w:rPr>
      </w:pPr>
      <w:r w:rsidRPr="00276B36">
        <w:rPr>
          <w:rFonts w:ascii="Arial" w:hAnsi="Arial" w:cs="Arial"/>
        </w:rPr>
        <w:drawing>
          <wp:inline distT="0" distB="0" distL="0" distR="0" wp14:anchorId="6D370D6D" wp14:editId="2B636658">
            <wp:extent cx="1741017" cy="2940906"/>
            <wp:effectExtent l="0" t="0" r="0" b="0"/>
            <wp:docPr id="86306031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306031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743400" cy="29449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76B36">
        <w:rPr>
          <w:rFonts w:ascii="Arial" w:hAnsi="Arial" w:cs="Arial"/>
        </w:rPr>
        <w:drawing>
          <wp:inline distT="0" distB="0" distL="0" distR="0" wp14:anchorId="0D4AE651" wp14:editId="110524E8">
            <wp:extent cx="3341294" cy="2933849"/>
            <wp:effectExtent l="0" t="0" r="0" b="0"/>
            <wp:docPr id="1751731343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173134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353455" cy="2944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7E86D2" w14:textId="145B9F3B" w:rsidR="00276B36" w:rsidRDefault="00276B36" w:rsidP="00276B36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ab/>
        <w:t xml:space="preserve">Por fim criamos então um </w:t>
      </w:r>
      <w:proofErr w:type="spellStart"/>
      <w:r>
        <w:rPr>
          <w:rFonts w:ascii="Arial" w:hAnsi="Arial" w:cs="Arial"/>
        </w:rPr>
        <w:t>keyframe</w:t>
      </w:r>
      <w:proofErr w:type="spellEnd"/>
      <w:r>
        <w:rPr>
          <w:rFonts w:ascii="Arial" w:hAnsi="Arial" w:cs="Arial"/>
        </w:rPr>
        <w:t xml:space="preserve"> no instante 1 para fazer a animação da câmera, e em seguida </w:t>
      </w:r>
      <w:r w:rsidR="008C040B">
        <w:rPr>
          <w:rFonts w:ascii="Arial" w:hAnsi="Arial" w:cs="Arial"/>
        </w:rPr>
        <w:t xml:space="preserve">criei outro no frame 105, com a posição final da câmera. </w:t>
      </w:r>
    </w:p>
    <w:p w14:paraId="312B4FE9" w14:textId="73DF6A9D" w:rsidR="00276B36" w:rsidRDefault="00276B36" w:rsidP="00276B36">
      <w:pPr>
        <w:jc w:val="center"/>
        <w:rPr>
          <w:rFonts w:ascii="Arial" w:hAnsi="Arial" w:cs="Arial"/>
        </w:rPr>
      </w:pPr>
      <w:r w:rsidRPr="00276B36">
        <w:rPr>
          <w:rFonts w:ascii="Arial" w:hAnsi="Arial" w:cs="Arial"/>
        </w:rPr>
        <w:drawing>
          <wp:inline distT="0" distB="0" distL="0" distR="0" wp14:anchorId="5D0A07BD" wp14:editId="179C1FE0">
            <wp:extent cx="4678680" cy="1901951"/>
            <wp:effectExtent l="0" t="0" r="7620" b="3175"/>
            <wp:docPr id="35806825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806825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695682" cy="19088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DCA13E" w14:textId="27057466" w:rsidR="008C040B" w:rsidRPr="00276B36" w:rsidRDefault="008C040B" w:rsidP="00276B36">
      <w:pPr>
        <w:jc w:val="center"/>
        <w:rPr>
          <w:rFonts w:ascii="Arial" w:hAnsi="Arial" w:cs="Arial"/>
        </w:rPr>
      </w:pPr>
      <w:r w:rsidRPr="008C040B">
        <w:rPr>
          <w:rFonts w:ascii="Arial" w:hAnsi="Arial" w:cs="Arial"/>
        </w:rPr>
        <w:lastRenderedPageBreak/>
        <w:drawing>
          <wp:inline distT="0" distB="0" distL="0" distR="0" wp14:anchorId="174F2D92" wp14:editId="30B8A7A1">
            <wp:extent cx="4623206" cy="1836996"/>
            <wp:effectExtent l="0" t="0" r="6350" b="0"/>
            <wp:docPr id="195447806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447806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627894" cy="18388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29FA1E" w14:textId="77777777" w:rsidR="0066600E" w:rsidRDefault="0066600E" w:rsidP="0066600E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 xml:space="preserve">Conclusões </w:t>
      </w:r>
    </w:p>
    <w:p w14:paraId="3023D11B" w14:textId="7BB8F1DF" w:rsidR="00D405F1" w:rsidRPr="00F13CA8" w:rsidRDefault="00F13CA8" w:rsidP="00F13CA8">
      <w:pPr>
        <w:jc w:val="both"/>
        <w:rPr>
          <w:rFonts w:ascii="Arial" w:hAnsi="Arial" w:cs="Arial"/>
        </w:rPr>
      </w:pPr>
      <w:r>
        <w:rPr>
          <w:rFonts w:ascii="Arial" w:hAnsi="Arial" w:cs="Arial"/>
          <w:b/>
          <w:bCs/>
        </w:rPr>
        <w:tab/>
      </w:r>
      <w:r w:rsidRPr="00F13CA8">
        <w:rPr>
          <w:rFonts w:ascii="Arial" w:hAnsi="Arial" w:cs="Arial"/>
        </w:rPr>
        <w:t xml:space="preserve">A partir </w:t>
      </w:r>
      <w:r>
        <w:rPr>
          <w:rFonts w:ascii="Arial" w:hAnsi="Arial" w:cs="Arial"/>
        </w:rPr>
        <w:t xml:space="preserve">das aulas foi possível compreender um pouco mais sobre o funcionamento do Blender e entender também alguns princípios básicos da utilização da interface. </w:t>
      </w:r>
      <w:r w:rsidR="00D405F1">
        <w:rPr>
          <w:rFonts w:ascii="Arial" w:hAnsi="Arial" w:cs="Arial"/>
        </w:rPr>
        <w:t>Eu já tive um pouco de contato com o Blender na disciplina de Computação Gráfica, mas foi algo bem irrisório, nada muito aprofundado.</w:t>
      </w:r>
      <w:r w:rsidR="000A63EE">
        <w:rPr>
          <w:rFonts w:ascii="Arial" w:hAnsi="Arial" w:cs="Arial"/>
        </w:rPr>
        <w:t xml:space="preserve"> </w:t>
      </w:r>
      <w:r w:rsidR="00D405F1">
        <w:rPr>
          <w:rFonts w:ascii="Arial" w:hAnsi="Arial" w:cs="Arial"/>
        </w:rPr>
        <w:t>Certamente as aulas despertaram a minha curiosidade para entender o funcionamento da geração de dados sintéticos mais para frente.</w:t>
      </w:r>
    </w:p>
    <w:p w14:paraId="13B84D0F" w14:textId="77777777" w:rsidR="0066600E" w:rsidRPr="000A63EE" w:rsidRDefault="0066600E" w:rsidP="0066600E">
      <w:pPr>
        <w:rPr>
          <w:rFonts w:ascii="Arial" w:hAnsi="Arial" w:cs="Arial"/>
          <w:b/>
          <w:bCs/>
          <w:lang w:val="en-US"/>
        </w:rPr>
      </w:pPr>
      <w:proofErr w:type="spellStart"/>
      <w:r w:rsidRPr="000A63EE">
        <w:rPr>
          <w:rFonts w:ascii="Arial" w:hAnsi="Arial" w:cs="Arial"/>
          <w:b/>
          <w:bCs/>
          <w:lang w:val="en-US"/>
        </w:rPr>
        <w:t>Referencias</w:t>
      </w:r>
      <w:proofErr w:type="spellEnd"/>
    </w:p>
    <w:p w14:paraId="27A10E43" w14:textId="5E67D66C" w:rsidR="00C13B30" w:rsidRDefault="000A63EE" w:rsidP="0066600E">
      <w:pPr>
        <w:rPr>
          <w:lang w:val="en-US"/>
        </w:rPr>
      </w:pPr>
      <w:hyperlink r:id="rId20" w:history="1">
        <w:r w:rsidRPr="000A63EE">
          <w:rPr>
            <w:rStyle w:val="Hyperlink"/>
            <w:lang w:val="en-US"/>
          </w:rPr>
          <w:t>Synthetic Datasets with Blender, Part II</w:t>
        </w:r>
      </w:hyperlink>
    </w:p>
    <w:p w14:paraId="40042CF2" w14:textId="3477314A" w:rsidR="000A63EE" w:rsidRDefault="000A63EE" w:rsidP="0066600E">
      <w:hyperlink r:id="rId21" w:history="1">
        <w:r w:rsidRPr="000A63EE">
          <w:rPr>
            <w:rStyle w:val="Hyperlink"/>
          </w:rPr>
          <w:t>Blender 2.8 para Iniciantes - Fundamentos e Interface (parte 1) - 05 - Introdução ao Blender</w:t>
        </w:r>
      </w:hyperlink>
    </w:p>
    <w:p w14:paraId="76B3913A" w14:textId="6D5441B0" w:rsidR="000A63EE" w:rsidRDefault="000A63EE" w:rsidP="0066600E">
      <w:hyperlink r:id="rId22" w:history="1">
        <w:r w:rsidRPr="000A63EE">
          <w:rPr>
            <w:rStyle w:val="Hyperlink"/>
          </w:rPr>
          <w:t>Blender 2.8 para Iniciantes - Fundamentos e Interface (parte 2) - 06 - Introdução ao Blender</w:t>
        </w:r>
      </w:hyperlink>
    </w:p>
    <w:p w14:paraId="200ECA22" w14:textId="1DE38EAF" w:rsidR="000A63EE" w:rsidRPr="000A63EE" w:rsidRDefault="000A63EE" w:rsidP="0066600E">
      <w:hyperlink r:id="rId23" w:history="1">
        <w:r w:rsidRPr="000A63EE">
          <w:rPr>
            <w:rStyle w:val="Hyperlink"/>
          </w:rPr>
          <w:t xml:space="preserve">Blender </w:t>
        </w:r>
        <w:proofErr w:type="spellStart"/>
        <w:r w:rsidRPr="000A63EE">
          <w:rPr>
            <w:rStyle w:val="Hyperlink"/>
          </w:rPr>
          <w:t>Camera</w:t>
        </w:r>
        <w:proofErr w:type="spellEnd"/>
        <w:r w:rsidRPr="000A63EE">
          <w:rPr>
            <w:rStyle w:val="Hyperlink"/>
          </w:rPr>
          <w:t xml:space="preserve"> </w:t>
        </w:r>
        <w:proofErr w:type="spellStart"/>
        <w:r w:rsidRPr="000A63EE">
          <w:rPr>
            <w:rStyle w:val="Hyperlink"/>
          </w:rPr>
          <w:t>Constraints</w:t>
        </w:r>
        <w:proofErr w:type="spellEnd"/>
      </w:hyperlink>
    </w:p>
    <w:sectPr w:rsidR="000A63EE" w:rsidRPr="000A63E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2C65"/>
    <w:rsid w:val="000A63EE"/>
    <w:rsid w:val="000B382D"/>
    <w:rsid w:val="000C3721"/>
    <w:rsid w:val="00244AB6"/>
    <w:rsid w:val="00276B36"/>
    <w:rsid w:val="003A7E75"/>
    <w:rsid w:val="003C13AF"/>
    <w:rsid w:val="00572C65"/>
    <w:rsid w:val="0059180D"/>
    <w:rsid w:val="005C04AF"/>
    <w:rsid w:val="005D5328"/>
    <w:rsid w:val="0066600E"/>
    <w:rsid w:val="006B0646"/>
    <w:rsid w:val="008843D4"/>
    <w:rsid w:val="008C040B"/>
    <w:rsid w:val="00A76616"/>
    <w:rsid w:val="00BF0A9E"/>
    <w:rsid w:val="00C13B30"/>
    <w:rsid w:val="00C7527D"/>
    <w:rsid w:val="00D07E00"/>
    <w:rsid w:val="00D2539B"/>
    <w:rsid w:val="00D405F1"/>
    <w:rsid w:val="00DC7DD5"/>
    <w:rsid w:val="00EE61B2"/>
    <w:rsid w:val="00F13C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AD04652"/>
  <w15:chartTrackingRefBased/>
  <w15:docId w15:val="{52202FAA-401F-4A0C-BD88-43257A65AA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6600E"/>
    <w:pPr>
      <w:spacing w:line="256" w:lineRule="auto"/>
    </w:p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Hyperlink">
    <w:name w:val="Hyperlink"/>
    <w:basedOn w:val="Fontepargpadro"/>
    <w:uiPriority w:val="99"/>
    <w:unhideWhenUsed/>
    <w:rsid w:val="000A63EE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0A63E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61394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hyperlink" Target="https://www.youtube.com/watch?v=A0Xc-l86BQs&amp;list=PLqYboeh3Jru4axGriJFruUI6ulY5s0sUn&amp;index=7" TargetMode="Externa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hyperlink" Target="https://www.youtube.com/watch?v=wQ7AeE2eQxc&amp;ab_channel=ImmersiveLimit" TargetMode="Externa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fontTable" Target="fontTable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hyperlink" Target="https://www.youtube.com/watch?v=LeYUk3Ob5W8" TargetMode="Externa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hyperlink" Target="https://www.youtube.com/watch?v=Kdbgc0fqWGU&amp;list=PLqYboeh3Jru4axGriJFruUI6ulY5s0sUn&amp;index=6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291</TotalTime>
  <Pages>5</Pages>
  <Words>585</Words>
  <Characters>3165</Characters>
  <Application>Microsoft Office Word</Application>
  <DocSecurity>0</DocSecurity>
  <Lines>26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Diana Vélez</dc:creator>
  <cp:keywords/>
  <dc:description/>
  <cp:lastModifiedBy>Guilherme Schneider</cp:lastModifiedBy>
  <cp:revision>8</cp:revision>
  <cp:lastPrinted>2026-03-26T17:01:00Z</cp:lastPrinted>
  <dcterms:created xsi:type="dcterms:W3CDTF">2024-07-03T12:34:00Z</dcterms:created>
  <dcterms:modified xsi:type="dcterms:W3CDTF">2026-03-26T17:02:00Z</dcterms:modified>
</cp:coreProperties>
</file>