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8514" w14:textId="2CABBC7C" w:rsidR="0066600E" w:rsidRDefault="0066600E" w:rsidP="0066600E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Relatório </w:t>
      </w:r>
      <w:r w:rsidR="00FD0FCA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 xml:space="preserve"> - </w:t>
      </w:r>
      <w:r w:rsidR="00FD0FCA" w:rsidRPr="00FD0FCA">
        <w:rPr>
          <w:rFonts w:ascii="Arial" w:hAnsi="Arial" w:cs="Arial"/>
          <w:b/>
          <w:bCs/>
          <w:sz w:val="24"/>
          <w:szCs w:val="24"/>
        </w:rPr>
        <w:t>Domain gap</w:t>
      </w:r>
    </w:p>
    <w:p w14:paraId="11F54ADA" w14:textId="453945BD" w:rsidR="0066600E" w:rsidRDefault="003A7E75" w:rsidP="0066600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Guilherme Loan Schneider</w:t>
      </w:r>
    </w:p>
    <w:p w14:paraId="0A4546F8" w14:textId="77777777" w:rsidR="0066600E" w:rsidRDefault="0066600E" w:rsidP="0066600E">
      <w:pPr>
        <w:rPr>
          <w:rFonts w:ascii="Arial" w:hAnsi="Arial" w:cs="Arial"/>
        </w:rPr>
      </w:pPr>
    </w:p>
    <w:p w14:paraId="1EC04D4C" w14:textId="77777777" w:rsidR="0066600E" w:rsidRDefault="0066600E" w:rsidP="0066600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Descrição da atividade</w:t>
      </w:r>
    </w:p>
    <w:p w14:paraId="16DC2FFF" w14:textId="03CD70FF" w:rsidR="0066600E" w:rsidRDefault="00FD0FCA" w:rsidP="00FD0FC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Os três trabalhos apresentam a temática de treinar uma rede neural utilizando dados sintéticos para aplicação no mundo real, sendo uma forma de superar o reality gap. Além disso, utilizam a abordagem no cenário de detecção de objetos, mais especificamente veículos, em cenas capturadas aleatoriamente.</w:t>
      </w:r>
    </w:p>
    <w:p w14:paraId="4BDD903A" w14:textId="42EF220F" w:rsidR="004D6218" w:rsidRDefault="004D6218" w:rsidP="00FD0FC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Outro ponto interessante comentado é a utilização dos dados sintéticos para mitigar a escassez dos dados reais rotulados para o treinamento de redes neurais, funcionando como uma alternativa que potencialmente pode melhorar o desempenho de modelos.</w:t>
      </w:r>
    </w:p>
    <w:p w14:paraId="084086D5" w14:textId="5E41641D" w:rsidR="00FD0FCA" w:rsidRDefault="00FD0FCA" w:rsidP="00FD0FC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No trabalho de </w:t>
      </w:r>
      <w:proofErr w:type="spellStart"/>
      <w:r>
        <w:rPr>
          <w:rFonts w:ascii="Arial" w:hAnsi="Arial" w:cs="Arial"/>
        </w:rPr>
        <w:t>Tremblay</w:t>
      </w:r>
      <w:proofErr w:type="spellEnd"/>
      <w:r>
        <w:rPr>
          <w:rFonts w:ascii="Arial" w:hAnsi="Arial" w:cs="Arial"/>
        </w:rPr>
        <w:t xml:space="preserve">, sendo o primeiro que li, </w:t>
      </w:r>
      <w:r w:rsidR="002E0DEF">
        <w:rPr>
          <w:rFonts w:ascii="Arial" w:hAnsi="Arial" w:cs="Arial"/>
        </w:rPr>
        <w:t>o</w:t>
      </w:r>
      <w:r w:rsidR="002E0DEF" w:rsidRPr="002E0DEF">
        <w:rPr>
          <w:rFonts w:ascii="Arial" w:hAnsi="Arial" w:cs="Arial"/>
        </w:rPr>
        <w:t xml:space="preserve"> foco central é a técnica de Randomização de Domínio (DR), que consiste em variar deliberadamente os parâmetros de um simulador de maneira propositalmente não realista</w:t>
      </w:r>
      <w:r w:rsidR="002E0DEF">
        <w:rPr>
          <w:rFonts w:ascii="Arial" w:hAnsi="Arial" w:cs="Arial"/>
        </w:rPr>
        <w:t>, sendo eles</w:t>
      </w:r>
      <w:r>
        <w:rPr>
          <w:rFonts w:ascii="Arial" w:hAnsi="Arial" w:cs="Arial"/>
        </w:rPr>
        <w:t>:</w:t>
      </w:r>
    </w:p>
    <w:p w14:paraId="58452762" w14:textId="2EA8E7F2" w:rsidR="00FD0FCA" w:rsidRDefault="00FD0FCA" w:rsidP="00FD0FC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Randomização de números e tipos de objeto</w:t>
      </w:r>
      <w:r w:rsidR="004D6218">
        <w:rPr>
          <w:rFonts w:ascii="Arial" w:hAnsi="Arial" w:cs="Arial"/>
        </w:rPr>
        <w:t xml:space="preserve">s, havendo 36 modelos genéricos de modelos sedans e </w:t>
      </w:r>
      <w:proofErr w:type="spellStart"/>
      <w:r w:rsidR="004D6218">
        <w:rPr>
          <w:rFonts w:ascii="Arial" w:hAnsi="Arial" w:cs="Arial"/>
        </w:rPr>
        <w:t>hatchs</w:t>
      </w:r>
      <w:proofErr w:type="spellEnd"/>
      <w:r w:rsidR="004D6218">
        <w:rPr>
          <w:rFonts w:ascii="Arial" w:hAnsi="Arial" w:cs="Arial"/>
        </w:rPr>
        <w:t>;</w:t>
      </w:r>
    </w:p>
    <w:p w14:paraId="713BCB07" w14:textId="41CE23F7" w:rsidR="004D6218" w:rsidRDefault="004D6218" w:rsidP="00FD0FC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Número, tipo, cor e escalas de “distratores” (modelos 3D de cones, pirâmides, esferas, cilindros, dentre outros);</w:t>
      </w:r>
    </w:p>
    <w:p w14:paraId="5AC43673" w14:textId="5430429A" w:rsidR="004D6218" w:rsidRDefault="004D6218" w:rsidP="00FD0FC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Texturas nos objetos, selecionadas de um </w:t>
      </w:r>
      <w:proofErr w:type="spellStart"/>
      <w:r w:rsidR="002E0DEF">
        <w:rPr>
          <w:rFonts w:ascii="Arial" w:hAnsi="Arial" w:cs="Arial"/>
        </w:rPr>
        <w:t>dataset</w:t>
      </w:r>
      <w:proofErr w:type="spellEnd"/>
      <w:r w:rsidR="002E0DEF">
        <w:rPr>
          <w:rFonts w:ascii="Arial" w:hAnsi="Arial" w:cs="Arial"/>
        </w:rPr>
        <w:t xml:space="preserve"> com 8000 imagens</w:t>
      </w:r>
      <w:r>
        <w:rPr>
          <w:rFonts w:ascii="Arial" w:hAnsi="Arial" w:cs="Arial"/>
        </w:rPr>
        <w:t>;</w:t>
      </w:r>
    </w:p>
    <w:p w14:paraId="6EF03C03" w14:textId="6F44DD7F" w:rsidR="004D6218" w:rsidRDefault="004D6218" w:rsidP="00FD0FC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Randomização de ângulo de câmera e posição da câmera;</w:t>
      </w:r>
    </w:p>
    <w:p w14:paraId="4DD6CBF9" w14:textId="7C1A29DB" w:rsidR="004D6218" w:rsidRDefault="004D6218" w:rsidP="00FD0FC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Número de pontos de luz (1 até 12);</w:t>
      </w:r>
    </w:p>
    <w:p w14:paraId="4111C251" w14:textId="727B5A71" w:rsidR="00FD0FCA" w:rsidRPr="002E0DEF" w:rsidRDefault="004D6218" w:rsidP="0066600E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Visibilidade do “chão”.</w:t>
      </w:r>
    </w:p>
    <w:p w14:paraId="5BAD6FF2" w14:textId="58EBC573" w:rsidR="00FD0FCA" w:rsidRDefault="004D6218" w:rsidP="002E0DEF">
      <w:pPr>
        <w:ind w:firstLine="708"/>
        <w:jc w:val="both"/>
        <w:rPr>
          <w:rFonts w:ascii="Arial" w:hAnsi="Arial" w:cs="Arial"/>
        </w:rPr>
      </w:pPr>
      <w:r w:rsidRPr="004D6218">
        <w:rPr>
          <w:rFonts w:ascii="Arial" w:hAnsi="Arial" w:cs="Arial"/>
        </w:rPr>
        <w:t>A premissa é que, ao apresentar ao modelo uma variabilidade extrema no ambiente virtual, a rede é forçada a ignorar "ruídos" visuais e focar exclusivamente nas características essenciais que definem a estrutura do objeto de interesse.</w:t>
      </w:r>
      <w:r w:rsidR="002E0DEF">
        <w:rPr>
          <w:rFonts w:ascii="Arial" w:hAnsi="Arial" w:cs="Arial"/>
        </w:rPr>
        <w:t xml:space="preserve"> Na Figura abaixo, primeira linha, podemos ver o </w:t>
      </w:r>
      <w:proofErr w:type="spellStart"/>
      <w:proofErr w:type="gramStart"/>
      <w:r w:rsidR="002E0DEF">
        <w:rPr>
          <w:rFonts w:ascii="Arial" w:hAnsi="Arial" w:cs="Arial"/>
        </w:rPr>
        <w:t>dataset</w:t>
      </w:r>
      <w:proofErr w:type="spellEnd"/>
      <w:r w:rsidR="002E0DEF">
        <w:rPr>
          <w:rFonts w:ascii="Arial" w:hAnsi="Arial" w:cs="Arial"/>
        </w:rPr>
        <w:t xml:space="preserve"> Virtual</w:t>
      </w:r>
      <w:proofErr w:type="gramEnd"/>
      <w:r w:rsidR="002E0DEF">
        <w:rPr>
          <w:rFonts w:ascii="Arial" w:hAnsi="Arial" w:cs="Arial"/>
        </w:rPr>
        <w:t xml:space="preserve"> KITTI, que é mais voltado para se parecer com a realidade, já na linha de baixo, conseguimos perceber que as cenas geradas sinteticamente se assemelham apenas nos carros, não seguindo um padrão.</w:t>
      </w:r>
    </w:p>
    <w:p w14:paraId="1FA1D471" w14:textId="16E258DA" w:rsidR="00FD0FCA" w:rsidRDefault="002E0DEF" w:rsidP="0066600E">
      <w:pPr>
        <w:rPr>
          <w:rFonts w:ascii="Arial" w:hAnsi="Arial" w:cs="Arial"/>
        </w:rPr>
      </w:pPr>
      <w:r w:rsidRPr="002E0DEF">
        <w:rPr>
          <w:rFonts w:ascii="Arial" w:hAnsi="Arial" w:cs="Arial"/>
        </w:rPr>
        <w:drawing>
          <wp:inline distT="0" distB="0" distL="0" distR="0" wp14:anchorId="04775AA5" wp14:editId="121E3011">
            <wp:extent cx="5400040" cy="2068830"/>
            <wp:effectExtent l="0" t="0" r="0" b="7620"/>
            <wp:docPr id="10882856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85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1894" w14:textId="0076F9F6" w:rsidR="00836C84" w:rsidRDefault="002E0DEF" w:rsidP="00836C8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836C84">
        <w:rPr>
          <w:rFonts w:ascii="Arial" w:hAnsi="Arial" w:cs="Arial"/>
        </w:rPr>
        <w:t xml:space="preserve">Essa randomização permitiu que </w:t>
      </w:r>
      <w:r w:rsidR="00836C84" w:rsidRPr="00836C84">
        <w:rPr>
          <w:rFonts w:ascii="Arial" w:hAnsi="Arial" w:cs="Arial"/>
        </w:rPr>
        <w:t>a rede treinada via DR não "aprende</w:t>
      </w:r>
      <w:r w:rsidR="00836C84">
        <w:rPr>
          <w:rFonts w:ascii="Arial" w:hAnsi="Arial" w:cs="Arial"/>
        </w:rPr>
        <w:t>sse</w:t>
      </w:r>
      <w:r w:rsidR="00836C84" w:rsidRPr="00836C84">
        <w:rPr>
          <w:rFonts w:ascii="Arial" w:hAnsi="Arial" w:cs="Arial"/>
        </w:rPr>
        <w:t xml:space="preserve">" que carros estão no asfalto. Isso é uma vantagem competitiva, pois em situações atípicas (como um carro em um gramado ou em uma posição incomum), o modelo de DR </w:t>
      </w:r>
      <w:r w:rsidR="00836C84" w:rsidRPr="00836C84">
        <w:rPr>
          <w:rFonts w:ascii="Arial" w:hAnsi="Arial" w:cs="Arial"/>
        </w:rPr>
        <w:lastRenderedPageBreak/>
        <w:t xml:space="preserve">continua detectando o objeto, enquanto modelos treinados em </w:t>
      </w:r>
      <w:proofErr w:type="spellStart"/>
      <w:r w:rsidR="00836C84" w:rsidRPr="00836C84">
        <w:rPr>
          <w:rFonts w:ascii="Arial" w:hAnsi="Arial" w:cs="Arial"/>
        </w:rPr>
        <w:t>datasets</w:t>
      </w:r>
      <w:proofErr w:type="spellEnd"/>
      <w:r w:rsidR="00836C84" w:rsidRPr="00836C84">
        <w:rPr>
          <w:rFonts w:ascii="Arial" w:hAnsi="Arial" w:cs="Arial"/>
        </w:rPr>
        <w:t xml:space="preserve"> reais </w:t>
      </w:r>
      <w:proofErr w:type="spellStart"/>
      <w:r w:rsidR="00836C84" w:rsidRPr="00836C84">
        <w:rPr>
          <w:rFonts w:ascii="Arial" w:hAnsi="Arial" w:cs="Arial"/>
        </w:rPr>
        <w:t>fotorrealistas</w:t>
      </w:r>
      <w:proofErr w:type="spellEnd"/>
      <w:r w:rsidR="00836C84" w:rsidRPr="00836C84">
        <w:rPr>
          <w:rFonts w:ascii="Arial" w:hAnsi="Arial" w:cs="Arial"/>
        </w:rPr>
        <w:t xml:space="preserve"> tendem a falhar por não encontrarem o contexto "estrada".</w:t>
      </w:r>
    </w:p>
    <w:p w14:paraId="517C84C3" w14:textId="3816A6D1" w:rsidR="00836C84" w:rsidRDefault="00836C84" w:rsidP="00836C8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Outro ponto explorado no trabalho foi a remoção de algumas randomizações de domínio aplicada pelos autores. A Figura abaixo ilustra o desempenho do modelo com relação ao AP com </w:t>
      </w:r>
      <w:proofErr w:type="spellStart"/>
      <w:r>
        <w:rPr>
          <w:rFonts w:ascii="Arial" w:hAnsi="Arial" w:cs="Arial"/>
        </w:rPr>
        <w:t>threshold</w:t>
      </w:r>
      <w:proofErr w:type="spellEnd"/>
      <w:r>
        <w:rPr>
          <w:rFonts w:ascii="Arial" w:hAnsi="Arial" w:cs="Arial"/>
        </w:rPr>
        <w:t xml:space="preserve"> de 0.5. Pode-se verificar que à medida que adicionamos as randomizações, o modelo consegue classificar </w:t>
      </w:r>
      <w:r w:rsidR="00850572">
        <w:rPr>
          <w:rFonts w:ascii="Arial" w:hAnsi="Arial" w:cs="Arial"/>
        </w:rPr>
        <w:t>de forma melhor</w:t>
      </w:r>
      <w:r>
        <w:rPr>
          <w:rFonts w:ascii="Arial" w:hAnsi="Arial" w:cs="Arial"/>
        </w:rPr>
        <w:t xml:space="preserve"> os veículos em cenas, atingindo um pico de 0.74.</w:t>
      </w:r>
    </w:p>
    <w:p w14:paraId="4D474D58" w14:textId="0DAA1F29" w:rsidR="00FD0FCA" w:rsidRDefault="00836C84" w:rsidP="00836C84">
      <w:pPr>
        <w:jc w:val="center"/>
        <w:rPr>
          <w:rFonts w:ascii="Arial" w:hAnsi="Arial" w:cs="Arial"/>
        </w:rPr>
      </w:pPr>
      <w:r w:rsidRPr="00836C84">
        <w:rPr>
          <w:rFonts w:ascii="Arial" w:hAnsi="Arial" w:cs="Arial"/>
        </w:rPr>
        <w:drawing>
          <wp:inline distT="0" distB="0" distL="0" distR="0" wp14:anchorId="527A306D" wp14:editId="60B81B15">
            <wp:extent cx="4908430" cy="3221301"/>
            <wp:effectExtent l="0" t="0" r="6985" b="0"/>
            <wp:docPr id="564199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99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9084" cy="322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BC6C" w14:textId="0121AA37" w:rsidR="009A0DF7" w:rsidRDefault="009A0DF7" w:rsidP="009A0DF7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O trabalho de Zhang já é algo mais complexo, onde a ideia é similar ao trabalho anterior, mas ele trabalha como uma “GAN”.</w:t>
      </w:r>
    </w:p>
    <w:p w14:paraId="35641BAA" w14:textId="3E8AB1A8" w:rsidR="009A0DF7" w:rsidRDefault="009A0DF7" w:rsidP="009A0DF7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Esse trabalho utiliza o que eles chamaram de Feature </w:t>
      </w:r>
      <w:proofErr w:type="spellStart"/>
      <w:r>
        <w:rPr>
          <w:rFonts w:ascii="Arial" w:hAnsi="Arial" w:cs="Arial"/>
        </w:rPr>
        <w:t>Adaptation</w:t>
      </w:r>
      <w:proofErr w:type="spellEnd"/>
      <w:r>
        <w:rPr>
          <w:rFonts w:ascii="Arial" w:hAnsi="Arial" w:cs="Arial"/>
        </w:rPr>
        <w:t xml:space="preserve"> Module (FAM), onde existem três outros módulos, GFAM, LFAM e SFAM</w:t>
      </w:r>
      <w:r w:rsidR="005800A9">
        <w:rPr>
          <w:rFonts w:ascii="Arial" w:hAnsi="Arial" w:cs="Arial"/>
        </w:rPr>
        <w:t xml:space="preserve"> (Figura abaixo)</w:t>
      </w:r>
      <w:r>
        <w:rPr>
          <w:rFonts w:ascii="Arial" w:hAnsi="Arial" w:cs="Arial"/>
        </w:rPr>
        <w:t>. Resumindo muito, e</w:t>
      </w:r>
      <w:r w:rsidRPr="009A0DF7">
        <w:rPr>
          <w:rFonts w:ascii="Arial" w:hAnsi="Arial" w:cs="Arial"/>
        </w:rPr>
        <w:t xml:space="preserve">sses três submódulos trabalham juntos dentro de uma estrutura de </w:t>
      </w:r>
      <w:r>
        <w:rPr>
          <w:rFonts w:ascii="Arial" w:hAnsi="Arial" w:cs="Arial"/>
        </w:rPr>
        <w:t>a</w:t>
      </w:r>
      <w:r w:rsidRPr="009A0DF7">
        <w:rPr>
          <w:rFonts w:ascii="Arial" w:hAnsi="Arial" w:cs="Arial"/>
        </w:rPr>
        <w:t xml:space="preserve">prendizado </w:t>
      </w:r>
      <w:r>
        <w:rPr>
          <w:rFonts w:ascii="Arial" w:hAnsi="Arial" w:cs="Arial"/>
        </w:rPr>
        <w:t>a</w:t>
      </w:r>
      <w:r w:rsidRPr="009A0DF7">
        <w:rPr>
          <w:rFonts w:ascii="Arial" w:hAnsi="Arial" w:cs="Arial"/>
        </w:rPr>
        <w:t>dversário</w:t>
      </w:r>
      <w:r>
        <w:rPr>
          <w:rFonts w:ascii="Arial" w:hAnsi="Arial" w:cs="Arial"/>
        </w:rPr>
        <w:t>, onde</w:t>
      </w:r>
      <w:r w:rsidRPr="009A0DF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</w:t>
      </w:r>
      <w:r w:rsidRPr="009A0DF7">
        <w:rPr>
          <w:rFonts w:ascii="Arial" w:hAnsi="Arial" w:cs="Arial"/>
        </w:rPr>
        <w:t>xiste um "crítico" (discriminador) que tenta apontar se os recursos vêm do mundo sintético ou real.</w:t>
      </w:r>
      <w:r>
        <w:rPr>
          <w:rFonts w:ascii="Arial" w:hAnsi="Arial" w:cs="Arial"/>
        </w:rPr>
        <w:t xml:space="preserve"> </w:t>
      </w:r>
      <w:r w:rsidRPr="009A0DF7">
        <w:rPr>
          <w:rFonts w:ascii="Arial" w:hAnsi="Arial" w:cs="Arial"/>
        </w:rPr>
        <w:t>O GFAM, LFAM e SFAM tentam "enganar" esse crítico.</w:t>
      </w:r>
    </w:p>
    <w:p w14:paraId="215F21F4" w14:textId="04D34BEA" w:rsidR="009A0DF7" w:rsidRDefault="009A0DF7" w:rsidP="009A0DF7">
      <w:pPr>
        <w:jc w:val="center"/>
        <w:rPr>
          <w:rFonts w:ascii="Arial" w:hAnsi="Arial" w:cs="Arial"/>
        </w:rPr>
      </w:pPr>
      <w:r w:rsidRPr="009A0DF7">
        <w:rPr>
          <w:rFonts w:ascii="Arial" w:hAnsi="Arial" w:cs="Arial"/>
        </w:rPr>
        <w:drawing>
          <wp:inline distT="0" distB="0" distL="0" distR="0" wp14:anchorId="5F7951CF" wp14:editId="4C446597">
            <wp:extent cx="3528204" cy="1529276"/>
            <wp:effectExtent l="0" t="0" r="0" b="0"/>
            <wp:docPr id="15265933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93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9028" cy="153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CE45" w14:textId="37B31F5F" w:rsidR="009A0DF7" w:rsidRDefault="009A0DF7" w:rsidP="009A0DF7">
      <w:pPr>
        <w:ind w:firstLine="708"/>
        <w:jc w:val="both"/>
        <w:rPr>
          <w:rFonts w:ascii="Arial" w:hAnsi="Arial" w:cs="Arial"/>
        </w:rPr>
      </w:pPr>
      <w:r w:rsidRPr="009A0DF7">
        <w:rPr>
          <w:rFonts w:ascii="Arial" w:hAnsi="Arial" w:cs="Arial"/>
        </w:rPr>
        <w:t>Quando o crítico não consegue mais distinguir a origem dos dados em nenhum desses três níveis, significa que a rede está pronta: ela agora vê o mundo real com a mesma clareza e precisão com que via o simulador, superando o reality gap.</w:t>
      </w:r>
    </w:p>
    <w:p w14:paraId="288661BC" w14:textId="2BE37C72" w:rsidR="00591D2E" w:rsidRDefault="00591D2E" w:rsidP="009A0DF7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Passando para o terceiro e último trabalho, de autoria de Tobin, é utilizado também </w:t>
      </w:r>
      <w:proofErr w:type="spellStart"/>
      <w:r>
        <w:rPr>
          <w:rFonts w:ascii="Arial" w:hAnsi="Arial" w:cs="Arial"/>
        </w:rPr>
        <w:t>a</w:t>
      </w:r>
      <w:proofErr w:type="spellEnd"/>
      <w:r>
        <w:rPr>
          <w:rFonts w:ascii="Arial" w:hAnsi="Arial" w:cs="Arial"/>
        </w:rPr>
        <w:t xml:space="preserve"> randomização de domínio, com distratores, mas com </w:t>
      </w:r>
      <w:r w:rsidRPr="00591D2E">
        <w:rPr>
          <w:rFonts w:ascii="Arial" w:hAnsi="Arial" w:cs="Arial"/>
        </w:rPr>
        <w:t xml:space="preserve">objetivo central </w:t>
      </w:r>
      <w:r>
        <w:rPr>
          <w:rFonts w:ascii="Arial" w:hAnsi="Arial" w:cs="Arial"/>
        </w:rPr>
        <w:t xml:space="preserve">sendo </w:t>
      </w:r>
      <w:r w:rsidRPr="00591D2E">
        <w:rPr>
          <w:rFonts w:ascii="Arial" w:hAnsi="Arial" w:cs="Arial"/>
        </w:rPr>
        <w:lastRenderedPageBreak/>
        <w:t>a localização de objetos em coordenadas 3D</w:t>
      </w:r>
      <w:r>
        <w:rPr>
          <w:rFonts w:ascii="Arial" w:hAnsi="Arial" w:cs="Arial"/>
        </w:rPr>
        <w:t xml:space="preserve">. No entanto, dessa vez é feita uma </w:t>
      </w:r>
      <w:r w:rsidRPr="00591D2E">
        <w:rPr>
          <w:rFonts w:ascii="Arial" w:hAnsi="Arial" w:cs="Arial"/>
        </w:rPr>
        <w:t>transferência direta do simulador para o hardware robótico real sem qualquer treinamento prévio ou fine-</w:t>
      </w:r>
      <w:proofErr w:type="spellStart"/>
      <w:r w:rsidRPr="00591D2E">
        <w:rPr>
          <w:rFonts w:ascii="Arial" w:hAnsi="Arial" w:cs="Arial"/>
        </w:rPr>
        <w:t>tuning</w:t>
      </w:r>
      <w:proofErr w:type="spellEnd"/>
      <w:r w:rsidRPr="00591D2E">
        <w:rPr>
          <w:rFonts w:ascii="Arial" w:hAnsi="Arial" w:cs="Arial"/>
        </w:rPr>
        <w:t xml:space="preserve"> em imagens reais</w:t>
      </w:r>
      <w:r>
        <w:rPr>
          <w:rFonts w:ascii="Arial" w:hAnsi="Arial" w:cs="Arial"/>
        </w:rPr>
        <w:t>.</w:t>
      </w:r>
    </w:p>
    <w:p w14:paraId="12755AC1" w14:textId="37A96C23" w:rsidR="00591D2E" w:rsidRDefault="00591D2E" w:rsidP="009A0DF7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Um ponto interessante de se comentar é que a sua abordagem não traz nenhuma imagem do mundo real no treinamento, sendo completamente feito com dados sintéticos e sem fidelidade ao mundo real, e posteriormente posto em teste com um cenário real.</w:t>
      </w:r>
    </w:p>
    <w:p w14:paraId="50F7F6E0" w14:textId="2DAC9FEA" w:rsidR="00591D2E" w:rsidRDefault="00591D2E" w:rsidP="00591D2E">
      <w:pPr>
        <w:jc w:val="center"/>
        <w:rPr>
          <w:rFonts w:ascii="Arial" w:hAnsi="Arial" w:cs="Arial"/>
        </w:rPr>
      </w:pPr>
      <w:r w:rsidRPr="00591D2E">
        <w:rPr>
          <w:rFonts w:ascii="Arial" w:hAnsi="Arial" w:cs="Arial"/>
        </w:rPr>
        <w:drawing>
          <wp:inline distT="0" distB="0" distL="0" distR="0" wp14:anchorId="527FB1BE" wp14:editId="1F0B1CCC">
            <wp:extent cx="3795623" cy="3253327"/>
            <wp:effectExtent l="0" t="0" r="0" b="4445"/>
            <wp:docPr id="19993042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04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9855" cy="325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5F8E" w14:textId="6C974C52" w:rsidR="00591D2E" w:rsidRDefault="00591D2E" w:rsidP="00591D2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0E4C54">
        <w:rPr>
          <w:rFonts w:ascii="Arial" w:hAnsi="Arial" w:cs="Arial"/>
        </w:rPr>
        <w:t>O modelo estudado que tem como objetivo apontar uma coordenada na imagem indicando onde o objeto está e qual o seu formato. O autor trabalhou com oito formatos diferentes, Cone, cubo, cilindro, prisma hexagonal, pirâmide, prisma retangular, tetraedro e prisma triangular.</w:t>
      </w:r>
    </w:p>
    <w:p w14:paraId="5D52FC20" w14:textId="5D8C2034" w:rsidR="000E4C54" w:rsidRDefault="000E4C54" w:rsidP="00591D2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0E4C54">
        <w:rPr>
          <w:rFonts w:ascii="Arial" w:hAnsi="Arial" w:cs="Arial"/>
        </w:rPr>
        <w:t xml:space="preserve">Tobin demonstra que é possível obter uma precisão </w:t>
      </w:r>
      <w:r>
        <w:rPr>
          <w:rFonts w:ascii="Arial" w:hAnsi="Arial" w:cs="Arial"/>
        </w:rPr>
        <w:t xml:space="preserve">de </w:t>
      </w:r>
      <w:r w:rsidRPr="000E4C54">
        <w:rPr>
          <w:rFonts w:ascii="Arial" w:hAnsi="Arial" w:cs="Arial"/>
        </w:rPr>
        <w:t>cerca de 1,5 cm de erro treinando o modelo exclusivamente com imagens RGB sintéticas de baixa fidelidade visual.</w:t>
      </w:r>
    </w:p>
    <w:p w14:paraId="1829FA1E" w14:textId="77777777" w:rsidR="0066600E" w:rsidRDefault="0066600E" w:rsidP="0066600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Conclusões </w:t>
      </w:r>
    </w:p>
    <w:p w14:paraId="785732E4" w14:textId="37A160D5" w:rsidR="000E4C54" w:rsidRDefault="000E4C54" w:rsidP="000E4C54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Por meio da leitura dos trabalhos</w:t>
      </w:r>
      <w:r w:rsidRPr="000E4C54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foi possível compreender algumas técnicas para redução do reality gap, onde uma consistia na randomização de domínio bem aleatória mesmo (</w:t>
      </w:r>
      <w:proofErr w:type="spellStart"/>
      <w:r w:rsidRPr="000E4C54">
        <w:rPr>
          <w:rFonts w:ascii="Arial" w:hAnsi="Arial" w:cs="Arial"/>
        </w:rPr>
        <w:t>Tremblay</w:t>
      </w:r>
      <w:proofErr w:type="spellEnd"/>
      <w:r>
        <w:rPr>
          <w:rFonts w:ascii="Arial" w:hAnsi="Arial" w:cs="Arial"/>
        </w:rPr>
        <w:t>), sem necessariamente seguir o contexto de uma via veicular no mundo real, e mesmo assim resultados satisfatórios foram atingidos.</w:t>
      </w:r>
    </w:p>
    <w:p w14:paraId="7D4D2603" w14:textId="0D69CD50" w:rsidR="0066600E" w:rsidRPr="000E4C54" w:rsidRDefault="000E4C54" w:rsidP="000E4C54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Já </w:t>
      </w:r>
      <w:r w:rsidRPr="000E4C54">
        <w:rPr>
          <w:rFonts w:ascii="Arial" w:hAnsi="Arial" w:cs="Arial"/>
        </w:rPr>
        <w:t xml:space="preserve">Zhang </w:t>
      </w:r>
      <w:r>
        <w:rPr>
          <w:rFonts w:ascii="Arial" w:hAnsi="Arial" w:cs="Arial"/>
        </w:rPr>
        <w:t>aborda</w:t>
      </w:r>
      <w:r w:rsidRPr="000E4C54">
        <w:rPr>
          <w:rFonts w:ascii="Arial" w:hAnsi="Arial" w:cs="Arial"/>
        </w:rPr>
        <w:t xml:space="preserve"> uma arquitetura adversarial (FAM) que alinha recursos globais, locais e semânticos entre os domínios. Por fim, Tobin prova o potencial </w:t>
      </w:r>
      <w:r>
        <w:rPr>
          <w:rFonts w:ascii="Arial" w:hAnsi="Arial" w:cs="Arial"/>
        </w:rPr>
        <w:t>da utilização de dados sintéticos</w:t>
      </w:r>
      <w:r w:rsidRPr="000E4C54">
        <w:rPr>
          <w:rFonts w:ascii="Arial" w:hAnsi="Arial" w:cs="Arial"/>
        </w:rPr>
        <w:t xml:space="preserve"> ao realizar a transferência zero-shot direta para o espaço físico 3D com alta precisão.</w:t>
      </w:r>
    </w:p>
    <w:p w14:paraId="13B84D0F" w14:textId="77777777" w:rsidR="0066600E" w:rsidRPr="00023A7D" w:rsidRDefault="0066600E" w:rsidP="0066600E">
      <w:pPr>
        <w:rPr>
          <w:rFonts w:ascii="Arial" w:hAnsi="Arial" w:cs="Arial"/>
          <w:b/>
          <w:bCs/>
          <w:lang w:val="en-US"/>
        </w:rPr>
      </w:pPr>
      <w:proofErr w:type="spellStart"/>
      <w:r w:rsidRPr="00023A7D">
        <w:rPr>
          <w:rFonts w:ascii="Arial" w:hAnsi="Arial" w:cs="Arial"/>
          <w:b/>
          <w:bCs/>
          <w:lang w:val="en-US"/>
        </w:rPr>
        <w:t>Referencias</w:t>
      </w:r>
      <w:proofErr w:type="spellEnd"/>
    </w:p>
    <w:p w14:paraId="27A10E43" w14:textId="1DB5602A" w:rsidR="00C13B30" w:rsidRDefault="00023A7D" w:rsidP="0066600E">
      <w:pPr>
        <w:rPr>
          <w:lang w:val="en-US"/>
        </w:rPr>
      </w:pPr>
      <w:r w:rsidRPr="00023A7D">
        <w:rPr>
          <w:lang w:val="en-US"/>
        </w:rPr>
        <w:t>TREMBLAY, Jonathan et al. Training Deep Networks with Synthetic Data: Bridging the Reality Gap by Domain Randomization.</w:t>
      </w:r>
    </w:p>
    <w:p w14:paraId="200E2CD2" w14:textId="613CD99D" w:rsidR="00023A7D" w:rsidRDefault="00023A7D" w:rsidP="0066600E">
      <w:pPr>
        <w:rPr>
          <w:lang w:val="en-US"/>
        </w:rPr>
      </w:pPr>
      <w:r w:rsidRPr="00023A7D">
        <w:rPr>
          <w:lang w:val="en-US"/>
        </w:rPr>
        <w:lastRenderedPageBreak/>
        <w:t>ZHANG, Hui et al. Synthetic-to-Real Domain Adaptation for Object Instance Segmentation.</w:t>
      </w:r>
    </w:p>
    <w:p w14:paraId="0B838E53" w14:textId="71A30DF6" w:rsidR="00023A7D" w:rsidRPr="00023A7D" w:rsidRDefault="00023A7D" w:rsidP="0066600E">
      <w:pPr>
        <w:rPr>
          <w:lang w:val="en-US"/>
        </w:rPr>
      </w:pPr>
      <w:r w:rsidRPr="00023A7D">
        <w:rPr>
          <w:lang w:val="en-US"/>
        </w:rPr>
        <w:t>TOBIN, Josh et al. Domain Randomization for Transferring Deep Neural Networks from Simulation to the Real World.</w:t>
      </w:r>
    </w:p>
    <w:sectPr w:rsidR="00023A7D" w:rsidRPr="00023A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564A3"/>
    <w:multiLevelType w:val="hybridMultilevel"/>
    <w:tmpl w:val="F636FD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361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65"/>
    <w:rsid w:val="00023A7D"/>
    <w:rsid w:val="000B382D"/>
    <w:rsid w:val="000C3721"/>
    <w:rsid w:val="000E4C54"/>
    <w:rsid w:val="00244AB6"/>
    <w:rsid w:val="002E0DEF"/>
    <w:rsid w:val="003A7E75"/>
    <w:rsid w:val="004D6218"/>
    <w:rsid w:val="00572C65"/>
    <w:rsid w:val="005800A9"/>
    <w:rsid w:val="0059180D"/>
    <w:rsid w:val="00591D2E"/>
    <w:rsid w:val="005D5328"/>
    <w:rsid w:val="0066600E"/>
    <w:rsid w:val="006B0646"/>
    <w:rsid w:val="00836C84"/>
    <w:rsid w:val="00850572"/>
    <w:rsid w:val="009A0DF7"/>
    <w:rsid w:val="00B34852"/>
    <w:rsid w:val="00BF0A9E"/>
    <w:rsid w:val="00C067D0"/>
    <w:rsid w:val="00C13B30"/>
    <w:rsid w:val="00C7527D"/>
    <w:rsid w:val="00D2539B"/>
    <w:rsid w:val="00FD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04652"/>
  <w15:chartTrackingRefBased/>
  <w15:docId w15:val="{52202FAA-401F-4A0C-BD88-43257A65A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00E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D0F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3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4</Pages>
  <Words>819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Vélez</dc:creator>
  <cp:keywords/>
  <dc:description/>
  <cp:lastModifiedBy>Guilherme Schneider</cp:lastModifiedBy>
  <cp:revision>8</cp:revision>
  <dcterms:created xsi:type="dcterms:W3CDTF">2024-07-03T12:34:00Z</dcterms:created>
  <dcterms:modified xsi:type="dcterms:W3CDTF">2026-03-20T17:58:00Z</dcterms:modified>
</cp:coreProperties>
</file>