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UNIVERSIDADE ESTADUAL DE MONTES CLAROS</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CENTRO DE CIÊNCIAS EXATAS E TECNOLÓGICAS</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SISTEMAS DE INFORMAÇÃO</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GUILHERME LOPES ANTUNES</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PROJETO ARTEMIS: INTELIGÊNCIA ARTIFICIAL APLICADA À DETECÇÃO DE MENSAGENS NOCIVAS EM AMBIENTES VIRTUAIS DE JOGOS DIGITAIS VOLTADOS A CRIANÇAS E ADOLESCENTES</w:t>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MONTES CLAROS - MG</w:t>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NOVEMBRO 2026</w:t>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GUILHERME LOPES ANTUNES</w:t>
      </w:r>
    </w:p>
    <w:p w:rsidR="00000000" w:rsidDel="00000000" w:rsidP="00000000" w:rsidRDefault="00000000" w:rsidRPr="00000000" w14:paraId="0000002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PROJETO ARTEMIS: INTELIGÊNCIA ARTIFICIAL APLICADA À DETECÇÃO DE MENSAGENS NOCIVAS EM AMBIENTES VIRTUAIS DE JOGOS DIGITAIS VOLTADOS A CRIANÇAS E ADOLESCENTES</w:t>
      </w:r>
    </w:p>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360" w:lineRule="auto"/>
        <w:ind w:left="4251.9685039370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apresentado ao curso de Bacharelado em Sistemas de Informação da Universidade Estadual de Montes Claros – Unimontes, como exigência para obtenção de grau de Bacharel em Sistemas de Informação.</w:t>
      </w:r>
    </w:p>
    <w:p w:rsidR="00000000" w:rsidDel="00000000" w:rsidP="00000000" w:rsidRDefault="00000000" w:rsidRPr="00000000" w14:paraId="00000033">
      <w:pPr>
        <w:spacing w:line="360" w:lineRule="auto"/>
        <w:ind w:left="4251.96850393700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left="4251.9685039370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Orientadora: Prof. Dra. Patrícia Takaki Neves</w:t>
      </w:r>
    </w:p>
    <w:p w:rsidR="00000000" w:rsidDel="00000000" w:rsidP="00000000" w:rsidRDefault="00000000" w:rsidRPr="00000000" w14:paraId="00000035">
      <w:pPr>
        <w:spacing w:line="360" w:lineRule="auto"/>
        <w:ind w:left="4251.96850393700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left="4251.96850393700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MONTES CLAROS - MG</w:t>
      </w:r>
    </w:p>
    <w:p w:rsidR="00000000" w:rsidDel="00000000" w:rsidP="00000000" w:rsidRDefault="00000000" w:rsidRPr="00000000" w14:paraId="0000003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NOVEMBRO 2026</w:t>
      </w:r>
    </w:p>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GUILHERME LOPES ANTUNES</w:t>
      </w:r>
    </w:p>
    <w:p w:rsidR="00000000" w:rsidDel="00000000" w:rsidP="00000000" w:rsidRDefault="00000000" w:rsidRPr="00000000" w14:paraId="0000003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PROJETO ARTEMIS: INTELIGÊNCIA ARTIFICIAL APLICADA À DETECÇÃO DE MENSAGENS NOCIVAS EM AMBIENTES VIRTUAIS DE JOGOS DIGITAIS VOLTADOS A CRIANÇAS E ADOLESCENTES</w:t>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360" w:lineRule="auto"/>
        <w:ind w:left="4251.9685039370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apresentado ao curso de Bacharelado em Sistemas de Informação da Universidade Estadual de Montes Claros – Unimontes, como exigência para obtenção de grau de Bacharel em Sistemas de Informação.</w:t>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Aprovado em:</w:t>
      </w:r>
    </w:p>
    <w:p w:rsidR="00000000" w:rsidDel="00000000" w:rsidP="00000000" w:rsidRDefault="00000000" w:rsidRPr="00000000" w14:paraId="0000004D">
      <w:pPr>
        <w:spacing w:line="360" w:lineRule="auto"/>
        <w:ind w:left="4251.96850393700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            _______</w:t>
      </w:r>
    </w:p>
    <w:p w:rsidR="00000000" w:rsidDel="00000000" w:rsidP="00000000" w:rsidRDefault="00000000" w:rsidRPr="00000000" w14:paraId="0000004F">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e nome do professor)                                                </w:t>
        <w:tab/>
        <w:tab/>
        <w:tab/>
        <w:tab/>
        <w:t xml:space="preserve">    (data)</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            _______</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e nome do professor)                                                </w:t>
        <w:tab/>
        <w:tab/>
        <w:tab/>
        <w:tab/>
        <w:t xml:space="preserve">    (data)</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            _______</w:t>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e nome do professor)                                                </w:t>
        <w:tab/>
        <w:tab/>
        <w:tab/>
        <w:tab/>
        <w:t xml:space="preserve">    (data)</w:t>
      </w:r>
    </w:p>
    <w:p w:rsidR="00000000" w:rsidDel="00000000" w:rsidP="00000000" w:rsidRDefault="00000000" w:rsidRPr="00000000" w14:paraId="0000005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MONTES CLAROS - MG</w:t>
      </w:r>
    </w:p>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sz w:val="24"/>
          <w:szCs w:val="24"/>
          <w:shd w:fill="ea9999" w:val="clear"/>
        </w:rPr>
      </w:pPr>
      <w:r w:rsidDel="00000000" w:rsidR="00000000" w:rsidRPr="00000000">
        <w:rPr>
          <w:rFonts w:ascii="Times New Roman" w:cs="Times New Roman" w:eastAsia="Times New Roman" w:hAnsi="Times New Roman"/>
          <w:b w:val="1"/>
          <w:bCs w:val="1"/>
          <w:sz w:val="24"/>
          <w:szCs w:val="24"/>
          <w:rtl w:val="0"/>
        </w:rPr>
        <w:t xml:space="preserve">NOVEMBRO 2026</w:t>
      </w:r>
      <w:r w:rsidDel="00000000" w:rsidR="00000000" w:rsidRPr="00000000">
        <w:br w:type="page"/>
      </w:r>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RESUMO</w:t>
      </w:r>
    </w:p>
    <w:p w:rsidR="00000000" w:rsidDel="00000000" w:rsidP="00000000" w:rsidRDefault="00000000" w:rsidRPr="00000000" w14:paraId="0000005A">
      <w:pPr>
        <w:spacing w:line="360" w:lineRule="auto"/>
        <w:jc w:val="both"/>
        <w:rPr>
          <w:rFonts w:ascii="Times New Roman" w:cs="Times New Roman" w:eastAsia="Times New Roman" w:hAnsi="Times New Roman"/>
          <w:b w:val="1"/>
          <w:bCs w:val="1"/>
          <w:sz w:val="24"/>
          <w:szCs w:val="24"/>
          <w:shd w:fill="ea9999" w:val="clear"/>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shd w:fill="ea9999" w:val="clear"/>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b w:val="1"/>
          <w:bCs w:val="1"/>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ABSTRACT</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5F">
      <w:pPr>
        <w:spacing w:line="360" w:lineRule="auto"/>
        <w:ind w:left="1133.858267716535"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line="360" w:lineRule="auto"/>
        <w:ind w:left="0" w:firstLine="0"/>
        <w:jc w:val="center"/>
        <w:rPr>
          <w:rFonts w:ascii="Times New Roman" w:cs="Times New Roman" w:eastAsia="Times New Roman" w:hAnsi="Times New Roman"/>
          <w:b w:val="1"/>
          <w:bCs w:val="1"/>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LISTA DE FIGURAS</w:t>
      </w:r>
    </w:p>
    <w:p w:rsidR="00000000" w:rsidDel="00000000" w:rsidP="00000000" w:rsidRDefault="00000000" w:rsidRPr="00000000" w14:paraId="00000061">
      <w:pPr>
        <w:spacing w:line="360" w:lineRule="auto"/>
        <w:ind w:left="0" w:firstLine="0"/>
        <w:jc w:val="center"/>
        <w:rPr>
          <w:rFonts w:ascii="Times New Roman" w:cs="Times New Roman" w:eastAsia="Times New Roman" w:hAnsi="Times New Roman"/>
          <w:b w:val="1"/>
          <w:bCs w:val="1"/>
          <w:sz w:val="24"/>
          <w:szCs w:val="24"/>
          <w:shd w:fill="ea9999" w:val="clear"/>
        </w:rPr>
      </w:pPr>
      <w:r w:rsidDel="00000000" w:rsidR="00000000" w:rsidRPr="00000000">
        <w:rPr>
          <w:rtl w:val="0"/>
        </w:rPr>
      </w:r>
    </w:p>
    <w:p w:rsidR="00000000" w:rsidDel="00000000" w:rsidP="00000000" w:rsidRDefault="00000000" w:rsidRPr="00000000" w14:paraId="00000062">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Figura 1</w:t>
      </w:r>
      <w:r w:rsidDel="00000000" w:rsidR="00000000" w:rsidRPr="00000000">
        <w:rPr>
          <w:rFonts w:ascii="Times New Roman" w:cs="Times New Roman" w:eastAsia="Times New Roman" w:hAnsi="Times New Roman"/>
          <w:sz w:val="24"/>
          <w:szCs w:val="24"/>
          <w:shd w:fill="ea9999" w:val="clear"/>
          <w:rtl w:val="0"/>
        </w:rPr>
        <w:t xml:space="preserve"> – Diagrama de classes 15</w:t>
      </w:r>
    </w:p>
    <w:p w:rsidR="00000000" w:rsidDel="00000000" w:rsidP="00000000" w:rsidRDefault="00000000" w:rsidRPr="00000000" w14:paraId="00000063">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Figura 2</w:t>
      </w:r>
      <w:r w:rsidDel="00000000" w:rsidR="00000000" w:rsidRPr="00000000">
        <w:rPr>
          <w:rFonts w:ascii="Times New Roman" w:cs="Times New Roman" w:eastAsia="Times New Roman" w:hAnsi="Times New Roman"/>
          <w:sz w:val="24"/>
          <w:szCs w:val="24"/>
          <w:shd w:fill="ea9999" w:val="clear"/>
          <w:rtl w:val="0"/>
        </w:rPr>
        <w:t xml:space="preserve"> - Exemplo de uso de uma classe Bootstrap 18</w:t>
      </w:r>
    </w:p>
    <w:p w:rsidR="00000000" w:rsidDel="00000000" w:rsidP="00000000" w:rsidRDefault="00000000" w:rsidRPr="00000000" w14:paraId="00000064">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Figura 3</w:t>
      </w:r>
      <w:r w:rsidDel="00000000" w:rsidR="00000000" w:rsidRPr="00000000">
        <w:rPr>
          <w:rFonts w:ascii="Times New Roman" w:cs="Times New Roman" w:eastAsia="Times New Roman" w:hAnsi="Times New Roman"/>
          <w:sz w:val="24"/>
          <w:szCs w:val="24"/>
          <w:shd w:fill="ea9999" w:val="clear"/>
          <w:rtl w:val="0"/>
        </w:rPr>
        <w:t xml:space="preserve"> – Exemplo de uso de uma classe Bootstrap no HTML 18</w:t>
      </w:r>
    </w:p>
    <w:p w:rsidR="00000000" w:rsidDel="00000000" w:rsidP="00000000" w:rsidRDefault="00000000" w:rsidRPr="00000000" w14:paraId="00000065">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Figura 4</w:t>
      </w:r>
      <w:r w:rsidDel="00000000" w:rsidR="00000000" w:rsidRPr="00000000">
        <w:rPr>
          <w:rFonts w:ascii="Times New Roman" w:cs="Times New Roman" w:eastAsia="Times New Roman" w:hAnsi="Times New Roman"/>
          <w:sz w:val="24"/>
          <w:szCs w:val="24"/>
          <w:shd w:fill="ea9999" w:val="clear"/>
          <w:rtl w:val="0"/>
        </w:rPr>
        <w:t xml:space="preserve"> – Resultado do uso da classe “mt-05” 18</w:t>
      </w:r>
    </w:p>
    <w:p w:rsidR="00000000" w:rsidDel="00000000" w:rsidP="00000000" w:rsidRDefault="00000000" w:rsidRPr="00000000" w14:paraId="00000066">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Figura 5</w:t>
      </w:r>
      <w:r w:rsidDel="00000000" w:rsidR="00000000" w:rsidRPr="00000000">
        <w:rPr>
          <w:rFonts w:ascii="Times New Roman" w:cs="Times New Roman" w:eastAsia="Times New Roman" w:hAnsi="Times New Roman"/>
          <w:sz w:val="24"/>
          <w:szCs w:val="24"/>
          <w:shd w:fill="ea9999" w:val="clear"/>
          <w:rtl w:val="0"/>
        </w:rPr>
        <w:t xml:space="preserve"> – Painel administrativo do AdminLTE 19</w:t>
      </w:r>
      <w:r w:rsidDel="00000000" w:rsidR="00000000" w:rsidRPr="00000000">
        <w:br w:type="page"/>
      </w:r>
      <w:r w:rsidDel="00000000" w:rsidR="00000000" w:rsidRPr="00000000">
        <w:rPr>
          <w:rtl w:val="0"/>
        </w:rPr>
      </w:r>
    </w:p>
    <w:p w:rsidR="00000000" w:rsidDel="00000000" w:rsidP="00000000" w:rsidRDefault="00000000" w:rsidRPr="00000000" w14:paraId="00000067">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68">
      <w:pPr>
        <w:spacing w:line="360" w:lineRule="auto"/>
        <w:ind w:left="0" w:firstLine="0"/>
        <w:jc w:val="center"/>
        <w:rPr>
          <w:rFonts w:ascii="Times New Roman" w:cs="Times New Roman" w:eastAsia="Times New Roman" w:hAnsi="Times New Roman"/>
          <w:b w:val="1"/>
          <w:bCs w:val="1"/>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LISTA DE QUADROS</w:t>
      </w:r>
    </w:p>
    <w:p w:rsidR="00000000" w:rsidDel="00000000" w:rsidP="00000000" w:rsidRDefault="00000000" w:rsidRPr="00000000" w14:paraId="00000069">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6A">
      <w:pPr>
        <w:spacing w:line="360" w:lineRule="auto"/>
        <w:ind w:left="0" w:firstLine="0"/>
        <w:jc w:val="both"/>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Quadro 1 – </w:t>
      </w:r>
      <w:r w:rsidDel="00000000" w:rsidR="00000000" w:rsidRPr="00000000">
        <w:rPr>
          <w:rFonts w:ascii="Times New Roman" w:cs="Times New Roman" w:eastAsia="Times New Roman" w:hAnsi="Times New Roman"/>
          <w:sz w:val="24"/>
          <w:szCs w:val="24"/>
          <w:shd w:fill="ea9999" w:val="clear"/>
          <w:rtl w:val="0"/>
        </w:rPr>
        <w:t xml:space="preserve">Requisitos do AdminCEU 24</w:t>
      </w:r>
    </w:p>
    <w:p w:rsidR="00000000" w:rsidDel="00000000" w:rsidP="00000000" w:rsidRDefault="00000000" w:rsidRPr="00000000" w14:paraId="0000006B">
      <w:pPr>
        <w:spacing w:line="360" w:lineRule="auto"/>
        <w:ind w:left="0" w:firstLine="0"/>
        <w:jc w:val="both"/>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Quadro 2 –</w:t>
      </w:r>
      <w:r w:rsidDel="00000000" w:rsidR="00000000" w:rsidRPr="00000000">
        <w:rPr>
          <w:rFonts w:ascii="Times New Roman" w:cs="Times New Roman" w:eastAsia="Times New Roman" w:hAnsi="Times New Roman"/>
          <w:sz w:val="24"/>
          <w:szCs w:val="24"/>
          <w:shd w:fill="ea9999" w:val="clear"/>
          <w:rtl w:val="0"/>
        </w:rPr>
        <w:t xml:space="preserve"> Requisitos detalhados do AdminCEU 24</w:t>
      </w:r>
    </w:p>
    <w:p w:rsidR="00000000" w:rsidDel="00000000" w:rsidP="00000000" w:rsidRDefault="00000000" w:rsidRPr="00000000" w14:paraId="0000006C">
      <w:pPr>
        <w:spacing w:line="360" w:lineRule="auto"/>
        <w:ind w:left="0" w:firstLine="0"/>
        <w:jc w:val="both"/>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Quadro 3 –</w:t>
      </w:r>
      <w:r w:rsidDel="00000000" w:rsidR="00000000" w:rsidRPr="00000000">
        <w:rPr>
          <w:rFonts w:ascii="Times New Roman" w:cs="Times New Roman" w:eastAsia="Times New Roman" w:hAnsi="Times New Roman"/>
          <w:sz w:val="24"/>
          <w:szCs w:val="24"/>
          <w:shd w:fill="ea9999" w:val="clear"/>
          <w:rtl w:val="0"/>
        </w:rPr>
        <w:t xml:space="preserve"> Dicionário de dados da tabela de alunos 29</w:t>
      </w:r>
    </w:p>
    <w:p w:rsidR="00000000" w:rsidDel="00000000" w:rsidP="00000000" w:rsidRDefault="00000000" w:rsidRPr="00000000" w14:paraId="0000006D">
      <w:pPr>
        <w:spacing w:line="360" w:lineRule="auto"/>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line="360" w:lineRule="auto"/>
        <w:ind w:left="0" w:firstLine="0"/>
        <w:jc w:val="center"/>
        <w:rPr>
          <w:rFonts w:ascii="Times New Roman" w:cs="Times New Roman" w:eastAsia="Times New Roman" w:hAnsi="Times New Roman"/>
          <w:b w:val="1"/>
          <w:bCs w:val="1"/>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LISTA DE ABREVIATURAS E SIGLAS</w:t>
      </w:r>
    </w:p>
    <w:p w:rsidR="00000000" w:rsidDel="00000000" w:rsidP="00000000" w:rsidRDefault="00000000" w:rsidRPr="00000000" w14:paraId="0000006F">
      <w:pPr>
        <w:spacing w:line="360" w:lineRule="auto"/>
        <w:ind w:left="0" w:firstLine="0"/>
        <w:jc w:val="center"/>
        <w:rPr>
          <w:rFonts w:ascii="Times New Roman" w:cs="Times New Roman" w:eastAsia="Times New Roman" w:hAnsi="Times New Roman"/>
          <w:b w:val="1"/>
          <w:bCs w:val="1"/>
          <w:sz w:val="24"/>
          <w:szCs w:val="24"/>
          <w:shd w:fill="ea9999" w:val="clear"/>
        </w:rPr>
      </w:pPr>
      <w:r w:rsidDel="00000000" w:rsidR="00000000" w:rsidRPr="00000000">
        <w:rPr>
          <w:rtl w:val="0"/>
        </w:rPr>
      </w:r>
    </w:p>
    <w:p w:rsidR="00000000" w:rsidDel="00000000" w:rsidP="00000000" w:rsidRDefault="00000000" w:rsidRPr="00000000" w14:paraId="00000070">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CEU</w:t>
      </w:r>
      <w:r w:rsidDel="00000000" w:rsidR="00000000" w:rsidRPr="00000000">
        <w:rPr>
          <w:rFonts w:ascii="Times New Roman" w:cs="Times New Roman" w:eastAsia="Times New Roman" w:hAnsi="Times New Roman"/>
          <w:sz w:val="24"/>
          <w:szCs w:val="24"/>
          <w:shd w:fill="ea9999" w:val="clear"/>
          <w:rtl w:val="0"/>
        </w:rPr>
        <w:t xml:space="preserve"> Centro Esportivo Universitário</w:t>
      </w:r>
    </w:p>
    <w:p w:rsidR="00000000" w:rsidDel="00000000" w:rsidP="00000000" w:rsidRDefault="00000000" w:rsidRPr="00000000" w14:paraId="00000071">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CSV</w:t>
      </w:r>
      <w:r w:rsidDel="00000000" w:rsidR="00000000" w:rsidRPr="00000000">
        <w:rPr>
          <w:rFonts w:ascii="Times New Roman" w:cs="Times New Roman" w:eastAsia="Times New Roman" w:hAnsi="Times New Roman"/>
          <w:sz w:val="24"/>
          <w:szCs w:val="24"/>
          <w:shd w:fill="ea9999" w:val="clear"/>
          <w:rtl w:val="0"/>
        </w:rPr>
        <w:t xml:space="preserve"> Valores separados por vírgulas</w:t>
      </w:r>
    </w:p>
    <w:p w:rsidR="00000000" w:rsidDel="00000000" w:rsidP="00000000" w:rsidRDefault="00000000" w:rsidRPr="00000000" w14:paraId="00000072">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b w:val="1"/>
          <w:bCs w:val="1"/>
          <w:sz w:val="24"/>
          <w:szCs w:val="24"/>
          <w:shd w:fill="ea9999" w:val="clear"/>
          <w:rtl w:val="0"/>
        </w:rPr>
        <w:t xml:space="preserve">HTML</w:t>
      </w:r>
      <w:r w:rsidDel="00000000" w:rsidR="00000000" w:rsidRPr="00000000">
        <w:rPr>
          <w:rFonts w:ascii="Times New Roman" w:cs="Times New Roman" w:eastAsia="Times New Roman" w:hAnsi="Times New Roman"/>
          <w:sz w:val="24"/>
          <w:szCs w:val="24"/>
          <w:shd w:fill="ea9999" w:val="clear"/>
          <w:rtl w:val="0"/>
        </w:rPr>
        <w:t xml:space="preserve"> Linguagem de Marcação de HiperTexto</w:t>
      </w:r>
      <w:r w:rsidDel="00000000" w:rsidR="00000000" w:rsidRPr="00000000">
        <w:br w:type="page"/>
      </w:r>
      <w:r w:rsidDel="00000000" w:rsidR="00000000" w:rsidRPr="00000000">
        <w:rPr>
          <w:rtl w:val="0"/>
        </w:rPr>
      </w:r>
    </w:p>
    <w:p w:rsidR="00000000" w:rsidDel="00000000" w:rsidP="00000000" w:rsidRDefault="00000000" w:rsidRPr="00000000" w14:paraId="00000073">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sz w:val="24"/>
          <w:szCs w:val="24"/>
          <w:shd w:fill="ea9999" w:val="clear"/>
          <w:rtl w:val="0"/>
        </w:rPr>
        <w:t xml:space="preserve">SUMÁRIO</w:t>
      </w:r>
    </w:p>
    <w:p w:rsidR="00000000" w:rsidDel="00000000" w:rsidP="00000000" w:rsidRDefault="00000000" w:rsidRPr="00000000" w14:paraId="00000074">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75">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76">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77">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78">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79">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7A">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7B">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7C">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7D">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7E">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7F">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0">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1">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2">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3">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4">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5">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6">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7">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8">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9">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A">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B">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C">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D">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E">
      <w:pPr>
        <w:spacing w:line="360" w:lineRule="auto"/>
        <w:ind w:left="0" w:firstLine="0"/>
        <w:jc w:val="center"/>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8F">
      <w:pPr>
        <w:spacing w:line="360" w:lineRule="auto"/>
        <w:ind w:left="0" w:firstLine="0"/>
        <w:jc w:val="center"/>
        <w:rPr>
          <w:rFonts w:ascii="Times New Roman" w:cs="Times New Roman" w:eastAsia="Times New Roman" w:hAnsi="Times New Roman"/>
          <w:sz w:val="24"/>
          <w:szCs w:val="24"/>
          <w:shd w:fill="ea9999" w:val="clear"/>
        </w:rPr>
        <w:sectPr>
          <w:headerReference r:id="rId6" w:type="default"/>
          <w:footerReference r:id="rId7" w:type="default"/>
          <w:pgSz w:h="16838" w:w="11906" w:orient="portrait"/>
          <w:pgMar w:bottom="1133.8582677165355" w:top="1700.7874015748032" w:left="1700.7874015748032" w:right="1133.8582677165355" w:header="720" w:footer="720"/>
          <w:pgNumType w:start="1"/>
        </w:sectPr>
      </w:pPr>
      <w:r w:rsidDel="00000000" w:rsidR="00000000" w:rsidRPr="00000000">
        <w:rPr>
          <w:rtl w:val="0"/>
        </w:rPr>
      </w:r>
    </w:p>
    <w:p w:rsidR="00000000" w:rsidDel="00000000" w:rsidP="00000000" w:rsidRDefault="00000000" w:rsidRPr="00000000" w14:paraId="00000090">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091">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92">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93">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da promulgação da Lei no 13.709/2018, conhecida como Lei Geral de Proteção de Dados Pessoais (LGPD), o tratamento de informações sensíveis na Internet, especialmente as relacionadas a crianças e adolescentes, era marcado por lacunas legais e pela ausência de medidas protetivas efetivas (BRASIL, 2018). A discussão sobre a segurança digital de crianças e adolescentes ganhou ainda mais relevância com a promulgação da Lei no 15.211, de 17 de setembro de 2025, conhecida como Estatuto Digital da Criança e do Adolescente. Essa legislação estabelece diretrizes para a proteção integral desse público em ambientes digitais, considerando que qualquer produto ou serviço tecnológico destinado ou de acesso provável por crianças deve garantir níveis elevados de privacidade, segurança e proteção de dados. Conforme o Art. 1º da referida lei, ela “dispõe sobre a proteção de crianças e de adolescentes em ambientes digitais e aplica-se a todo produto ou serviço de tecnologia da informação direcionado a crianças e a adolescentes no País ou de acesso provável por eles”. Em outras palavras, a lei cria um marco regulatório específico para riscos como exposição a conteúdos inadequados, coleta indevida de dados e práticas abusivas em plataformas digitais. Com o avanço das tecnologias digitais e a popularização do acesso à internet, esse público passou a se expor a riscos crescentes, como vazamento de dados, assédio e cyberbullying, exigindo uma atenção redobrada de pais, instituições e governos (MCINROY; MISHNA, 2017). Assim como o surgimento das legislações de proteção de dados representou um marco</w:t>
      </w:r>
    </w:p>
    <w:p w:rsidR="00000000" w:rsidDel="00000000" w:rsidP="00000000" w:rsidRDefault="00000000" w:rsidRPr="00000000" w14:paraId="0000009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 privacidade digital, a atual preocupação com a segurança infantil online reflete um novo</w:t>
      </w:r>
    </w:p>
    <w:p w:rsidR="00000000" w:rsidDel="00000000" w:rsidP="00000000" w:rsidRDefault="00000000" w:rsidRPr="00000000" w14:paraId="0000009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desafio social e tecnológico. Pesquisas recentes apontam que plataformas de jogos e redes sociais têm se tornado espaços onde crianças e adolescentes frequentemente se deparam com conteúdos inadequados e interações potencialmente perigosas (ZHANG ET AL., 2025). Esse</w:t>
      </w:r>
    </w:p>
    <w:p w:rsidR="00000000" w:rsidDel="00000000" w:rsidP="00000000" w:rsidRDefault="00000000" w:rsidRPr="00000000" w14:paraId="0000009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cenário, segundo Feijó (2025), exige não apenas políticas públicas eficazes, mas também uma mudança de comportamento parental e institucional, voltada à proteção e à conscientização sobre os riscos da exposição digital.</w:t>
      </w:r>
    </w:p>
    <w:p w:rsidR="00000000" w:rsidDel="00000000" w:rsidP="00000000" w:rsidRDefault="00000000" w:rsidRPr="00000000" w14:paraId="00000097">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ciência da computação, nesse contexto, tem contribuído significativamente para detecção e prevenção de comportamentos nocivos no ambiente virtual. Modelos de aprendizado profundo e técnicas de processamento de linguagem natural vêm sendo aplicados para identificar padrões de discurso de ódio, assédio e violência em ambientes digitais (PRESTILIANO; AZHARI; NURWIDYANTORO, 2025; ALARAMMA ET AL., 2023; EBERHART; IGNACZAK; MARTINS, 2021). Conforme destacam Nair et al. (2024), a combinação entre tecnologia e políticas de segurança digital pode fortalecer a criação de ambientes virtuais mais seguros e éticos. Diante desse cenário, surge o seguinte problema de pesquisa: como técnicas de Processamento de Linguagem Natural podem ser aplicadas de forma eficaz para identificar e mitigar a exposição de crianças a mensagens nocivas em ambientes digitais? </w:t>
      </w:r>
    </w:p>
    <w:p w:rsidR="00000000" w:rsidDel="00000000" w:rsidP="00000000" w:rsidRDefault="00000000" w:rsidRPr="00000000" w14:paraId="00000098">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responder a essa questão, este trabalho tem como objetivo geral investigar e aplicar métodos de Processamento de Linguagem Natural (PLN) e aprendizado de máquina para detectar automaticamente mensagens nocivas em ambientes virtuais voltados ao público infantojuvenil. Para alcançar esse propósito, delineiam-se os seguintes objetivos específicos: a) analisar modelos de classificação de texto voltados à identificação de conteúdos abusivos; b) aplicar e avaliar estratégias de pré-processamento de linguagem; c) avaliar a eficácia dos modelos baseando-se nas métricas de acurácia, precisão, revocação e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e d) desenvolver uma aplicação de controle parental, em contexto simulado, que implemente o melhor método avaliado.</w:t>
      </w:r>
    </w:p>
    <w:p w:rsidR="00000000" w:rsidDel="00000000" w:rsidP="00000000" w:rsidRDefault="00000000" w:rsidRPr="00000000" w14:paraId="00000099">
      <w:pPr>
        <w:spacing w:line="360" w:lineRule="auto"/>
        <w:ind w:left="0" w:firstLine="720"/>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sz w:val="24"/>
          <w:szCs w:val="24"/>
          <w:shd w:fill="ea9999" w:val="clear"/>
          <w:rtl w:val="0"/>
        </w:rPr>
        <w:t xml:space="preserve">Para uma melhor compreensão, este trabalho encontra-se organizado da seguinte forma: o Capítulo 2 apresenta a fundamentação teórica, abordando as legislações de proteção digital e os conceitos fundamentais de PLN; o Capítulo 3 descreve os trabalhos correlatos encontrados na literatura; o Capítulo 4 detalha a metodologia, a base de dados utilizada e os procedimentos experimentais; o Capítulo 5 expõe os resultados obtidos com a aplicação simulada e as respectivas discussões; por fim, o Capítulo 6 apresenta as considerações finais e as perspectivas de trabalhos futuros.</w:t>
      </w:r>
    </w:p>
    <w:p w:rsidR="00000000" w:rsidDel="00000000" w:rsidP="00000000" w:rsidRDefault="00000000" w:rsidRPr="00000000" w14:paraId="0000009A">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9B">
      <w:pPr>
        <w:spacing w:line="360" w:lineRule="auto"/>
        <w:ind w:left="0" w:firstLine="0"/>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9C">
      <w:pPr>
        <w:spacing w:line="360" w:lineRule="auto"/>
        <w:ind w:left="0" w:firstLine="0"/>
        <w:rPr>
          <w:rFonts w:ascii="Times New Roman" w:cs="Times New Roman" w:eastAsia="Times New Roman" w:hAnsi="Times New Roman"/>
          <w:sz w:val="24"/>
          <w:szCs w:val="24"/>
          <w:shd w:fill="ea9999" w:val="clear"/>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FUNDAMENTAÇÃO TEÓRICA</w:t>
      </w:r>
    </w:p>
    <w:p w:rsidR="00000000" w:rsidDel="00000000" w:rsidP="00000000" w:rsidRDefault="00000000" w:rsidRPr="00000000" w14:paraId="0000009E">
      <w:pPr>
        <w:spacing w:line="360" w:lineRule="auto"/>
        <w:ind w:left="0" w:firstLine="0"/>
        <w:rPr>
          <w:rFonts w:ascii="Times New Roman" w:cs="Times New Roman" w:eastAsia="Times New Roman" w:hAnsi="Times New Roman"/>
          <w:b w:val="1"/>
          <w:bCs w:val="1"/>
          <w:sz w:val="24"/>
          <w:szCs w:val="24"/>
          <w:shd w:fill="ea9999" w:val="clear"/>
        </w:rPr>
      </w:pPr>
      <w:r w:rsidDel="00000000" w:rsidR="00000000" w:rsidRPr="00000000">
        <w:rPr>
          <w:rtl w:val="0"/>
        </w:rPr>
      </w:r>
    </w:p>
    <w:p w:rsidR="00000000" w:rsidDel="00000000" w:rsidP="00000000" w:rsidRDefault="00000000" w:rsidRPr="00000000" w14:paraId="0000009F">
      <w:pPr>
        <w:spacing w:line="360" w:lineRule="auto"/>
        <w:ind w:left="0" w:firstLine="0"/>
        <w:rPr>
          <w:rFonts w:ascii="Times New Roman" w:cs="Times New Roman" w:eastAsia="Times New Roman" w:hAnsi="Times New Roman"/>
          <w:b w:val="1"/>
          <w:bCs w:val="1"/>
          <w:sz w:val="24"/>
          <w:szCs w:val="24"/>
          <w:shd w:fill="ea9999" w:val="clear"/>
        </w:rPr>
      </w:pPr>
      <w:r w:rsidDel="00000000" w:rsidR="00000000" w:rsidRPr="00000000">
        <w:rPr>
          <w:rtl w:val="0"/>
        </w:rPr>
      </w:r>
    </w:p>
    <w:p w:rsidR="00000000" w:rsidDel="00000000" w:rsidP="00000000" w:rsidRDefault="00000000" w:rsidRPr="00000000" w14:paraId="000000A0">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realização deste trabalho, faz-se necessário o estudo e compreensão do </w:t>
      </w:r>
      <w:r w:rsidDel="00000000" w:rsidR="00000000" w:rsidRPr="00000000">
        <w:rPr>
          <w:rFonts w:ascii="Times New Roman" w:cs="Times New Roman" w:eastAsia="Times New Roman" w:hAnsi="Times New Roman"/>
          <w:i w:val="1"/>
          <w:iCs w:val="1"/>
          <w:sz w:val="24"/>
          <w:szCs w:val="24"/>
          <w:rtl w:val="0"/>
        </w:rPr>
        <w:t xml:space="preserve">Bullying</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Cyberbullying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técnicas de Inteligência Artificial como SVM, Naive Bayes e BERTimbau, e alguns modelos de controle parental Além de um estudo acerca de Engenharia de Software, Python para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CONCEITUAÇÃO E DINÂMICA INTERPESSOAL DO </w:t>
      </w:r>
      <w:r w:rsidDel="00000000" w:rsidR="00000000" w:rsidRPr="00000000">
        <w:rPr>
          <w:rFonts w:ascii="Times New Roman" w:cs="Times New Roman" w:eastAsia="Times New Roman" w:hAnsi="Times New Roman"/>
          <w:b w:val="1"/>
          <w:bCs w:val="1"/>
          <w:i w:val="1"/>
          <w:iCs w:val="1"/>
          <w:sz w:val="24"/>
          <w:szCs w:val="24"/>
          <w:rtl w:val="0"/>
        </w:rPr>
        <w:t xml:space="preserve">BULLYING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TRADICIONAL</w:t>
      </w:r>
    </w:p>
    <w:p w:rsidR="00000000" w:rsidDel="00000000" w:rsidP="00000000" w:rsidRDefault="00000000" w:rsidRPr="00000000" w14:paraId="000000A3">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conceito de </w:t>
      </w:r>
      <w:r w:rsidDel="00000000" w:rsidR="00000000" w:rsidRPr="00000000">
        <w:rPr>
          <w:rFonts w:ascii="Times New Roman" w:cs="Times New Roman" w:eastAsia="Times New Roman" w:hAnsi="Times New Roman"/>
          <w:i w:val="1"/>
          <w:iCs w:val="1"/>
          <w:sz w:val="24"/>
          <w:szCs w:val="24"/>
          <w:rtl w:val="0"/>
        </w:rPr>
        <w:t xml:space="preserve">bullying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derivado do verbo inglês to</w:t>
      </w:r>
      <w:r w:rsidDel="00000000" w:rsidR="00000000" w:rsidRPr="00000000">
        <w:rPr>
          <w:rFonts w:ascii="Times New Roman" w:cs="Times New Roman" w:eastAsia="Times New Roman" w:hAnsi="Times New Roman"/>
          <w:i w:val="1"/>
          <w:iCs w:val="1"/>
          <w:sz w:val="24"/>
          <w:szCs w:val="24"/>
          <w:rtl w:val="0"/>
        </w:rPr>
        <w:t xml:space="preserve"> bully</w:t>
      </w:r>
      <w:r w:rsidDel="00000000" w:rsidR="00000000" w:rsidRPr="00000000">
        <w:rPr>
          <w:rFonts w:ascii="Times New Roman" w:cs="Times New Roman" w:eastAsia="Times New Roman" w:hAnsi="Times New Roman"/>
          <w:sz w:val="24"/>
          <w:szCs w:val="24"/>
          <w:rtl w:val="0"/>
        </w:rPr>
        <w:t xml:space="preserve"> (tiranizar, oprimir ou intimidar), designa um conjunto de comportamentos agressivos, intencionais e repetitivos praticados no âmbito de relações interpessoais (OLWEUS, 1993; LOPES NETO, 2005; FANTE, 2005). A característica definidora e indispensável do </w:t>
      </w:r>
      <w:r w:rsidDel="00000000" w:rsidR="00000000" w:rsidRPr="00000000">
        <w:rPr>
          <w:rFonts w:ascii="Times New Roman" w:cs="Times New Roman" w:eastAsia="Times New Roman" w:hAnsi="Times New Roman"/>
          <w:i w:val="1"/>
          <w:iCs w:val="1"/>
          <w:sz w:val="24"/>
          <w:szCs w:val="24"/>
          <w:rtl w:val="0"/>
        </w:rPr>
        <w:t xml:space="preserve">bullying</w:t>
      </w:r>
      <w:r w:rsidDel="00000000" w:rsidR="00000000" w:rsidRPr="00000000">
        <w:rPr>
          <w:rFonts w:ascii="Times New Roman" w:cs="Times New Roman" w:eastAsia="Times New Roman" w:hAnsi="Times New Roman"/>
          <w:sz w:val="24"/>
          <w:szCs w:val="24"/>
          <w:rtl w:val="0"/>
        </w:rPr>
        <w:t xml:space="preserve">, que o distingue dos conflitos pontuais entre pares, é a existência de um desequilíbrio assimétrico de poder físico, psicológico ou social entre o agressor e a vítima (OLWEUS, 1993; LOPES NETO, 2005).</w:t>
      </w:r>
    </w:p>
    <w:p w:rsidR="00000000" w:rsidDel="00000000" w:rsidP="00000000" w:rsidRDefault="00000000" w:rsidRPr="00000000" w14:paraId="000000A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conceituado originalmente por Olweus (1997) e ratificado por Lopes Neto (2005) e Medeiros (2012), o </w:t>
      </w:r>
      <w:r w:rsidDel="00000000" w:rsidR="00000000" w:rsidRPr="00000000">
        <w:rPr>
          <w:rFonts w:ascii="Times New Roman" w:cs="Times New Roman" w:eastAsia="Times New Roman" w:hAnsi="Times New Roman"/>
          <w:i w:val="1"/>
          <w:iCs w:val="1"/>
          <w:sz w:val="24"/>
          <w:szCs w:val="24"/>
          <w:rtl w:val="0"/>
        </w:rPr>
        <w:t xml:space="preserve">bullying</w:t>
      </w:r>
      <w:r w:rsidDel="00000000" w:rsidR="00000000" w:rsidRPr="00000000">
        <w:rPr>
          <w:rFonts w:ascii="Times New Roman" w:cs="Times New Roman" w:eastAsia="Times New Roman" w:hAnsi="Times New Roman"/>
          <w:sz w:val="24"/>
          <w:szCs w:val="24"/>
          <w:rtl w:val="0"/>
        </w:rPr>
        <w:t xml:space="preserve"> configura-se quando um indivíduo é submetido, de forma recorrente e ao longo do tempo, a ações negativas perpetradas por um ou mais colegas sem motivação evidente. A dinâmica do fenômeno engloba três papéis bem delimitados no ambiente social e escolar.  Os agressores são indivíduos que utilizam a coerção e a humilhação sistemática para afirmar dominação interpessoal e buscar pertencimento ou status grupa, já as vítimas são vulnerabilizados que apresentam pouca capacidade de defesa e sofrem os prejuízos emocionais diretos das agressões, e por fim os espectadores pessoas que testemunham as situações de violência e que, por medo de se tornarem novos alvos ou por omissão, tendem a se calar ou reforçar o ciclo de intimidação. </w:t>
      </w:r>
    </w:p>
    <w:p w:rsidR="00000000" w:rsidDel="00000000" w:rsidP="00000000" w:rsidRDefault="00000000" w:rsidRPr="00000000" w14:paraId="000000A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Nacional de Saúde do Escolar (PeNSE) revela a dimensão do fenômeno no cenário nacional, indicando que 27,2% dos estudantes brasileiros relatam ter sofrido </w:t>
      </w:r>
      <w:r w:rsidDel="00000000" w:rsidR="00000000" w:rsidRPr="00000000">
        <w:rPr>
          <w:rFonts w:ascii="Times New Roman" w:cs="Times New Roman" w:eastAsia="Times New Roman" w:hAnsi="Times New Roman"/>
          <w:i w:val="1"/>
          <w:iCs w:val="1"/>
          <w:sz w:val="24"/>
          <w:szCs w:val="24"/>
          <w:rtl w:val="0"/>
        </w:rPr>
        <w:t xml:space="preserve">bullying </w:t>
      </w:r>
      <w:r w:rsidDel="00000000" w:rsidR="00000000" w:rsidRPr="00000000">
        <w:rPr>
          <w:rFonts w:ascii="Times New Roman" w:cs="Times New Roman" w:eastAsia="Times New Roman" w:hAnsi="Times New Roman"/>
          <w:sz w:val="24"/>
          <w:szCs w:val="24"/>
          <w:rtl w:val="0"/>
        </w:rPr>
        <w:t xml:space="preserve">de forma recorrente, afetando em maior proporção as meninas (30,1%) em comparação aos meninos (24,3%) (IBGE, 2026; MACEDO; RODRIGUES, 2026).</w:t>
      </w:r>
    </w:p>
    <w:p w:rsidR="00000000" w:rsidDel="00000000" w:rsidP="00000000" w:rsidRDefault="00000000" w:rsidRPr="00000000" w14:paraId="000000A7">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O </w:t>
      </w:r>
      <w:r w:rsidDel="00000000" w:rsidR="00000000" w:rsidRPr="00000000">
        <w:rPr>
          <w:rFonts w:ascii="Times New Roman" w:cs="Times New Roman" w:eastAsia="Times New Roman" w:hAnsi="Times New Roman"/>
          <w:b w:val="1"/>
          <w:bCs w:val="1"/>
          <w:i w:val="1"/>
          <w:iCs w:val="1"/>
          <w:sz w:val="24"/>
          <w:szCs w:val="24"/>
          <w:rtl w:val="0"/>
        </w:rPr>
        <w:t xml:space="preserve">CYBERBULLYING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 A RECONFIGURAÇÃO NO CIBERESPAÇO</w:t>
      </w:r>
    </w:p>
    <w:p w:rsidR="00000000" w:rsidDel="00000000" w:rsidP="00000000" w:rsidRDefault="00000000" w:rsidRPr="00000000" w14:paraId="000000A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o avanço das mídias digitais e o uso generalizado de telefones celulares e redes sociais por adolescentes, a violência entre pares transbordou os limites físicos da escola para os ambientes virtuais, consolidando a prática do </w:t>
      </w:r>
      <w:r w:rsidDel="00000000" w:rsidR="00000000" w:rsidRPr="00000000">
        <w:rPr>
          <w:rFonts w:ascii="Times New Roman" w:cs="Times New Roman" w:eastAsia="Times New Roman" w:hAnsi="Times New Roman"/>
          <w:i w:val="1"/>
          <w:iCs w:val="1"/>
          <w:sz w:val="24"/>
          <w:szCs w:val="24"/>
          <w:rtl w:val="0"/>
        </w:rPr>
        <w:t xml:space="preserve">cyberbullying</w:t>
      </w:r>
      <w:r w:rsidDel="00000000" w:rsidR="00000000" w:rsidRPr="00000000">
        <w:rPr>
          <w:rFonts w:ascii="Times New Roman" w:cs="Times New Roman" w:eastAsia="Times New Roman" w:hAnsi="Times New Roman"/>
          <w:sz w:val="24"/>
          <w:szCs w:val="24"/>
          <w:rtl w:val="0"/>
        </w:rPr>
        <w:t xml:space="preserve"> (FERREIRA; DESLANDES, 2018; MACEDO; RODRIGUES, 2026). Entende-se por </w:t>
      </w:r>
      <w:r w:rsidDel="00000000" w:rsidR="00000000" w:rsidRPr="00000000">
        <w:rPr>
          <w:rFonts w:ascii="Times New Roman" w:cs="Times New Roman" w:eastAsia="Times New Roman" w:hAnsi="Times New Roman"/>
          <w:i w:val="1"/>
          <w:iCs w:val="1"/>
          <w:sz w:val="24"/>
          <w:szCs w:val="24"/>
          <w:rtl w:val="0"/>
        </w:rPr>
        <w:t xml:space="preserve">cyberbullying</w:t>
      </w:r>
      <w:r w:rsidDel="00000000" w:rsidR="00000000" w:rsidRPr="00000000">
        <w:rPr>
          <w:rFonts w:ascii="Times New Roman" w:cs="Times New Roman" w:eastAsia="Times New Roman" w:hAnsi="Times New Roman"/>
          <w:sz w:val="24"/>
          <w:szCs w:val="24"/>
          <w:rtl w:val="0"/>
        </w:rPr>
        <w:t xml:space="preserve"> a intimidação sistemática perpetrada por meio das Tecnologias de Informação e Comunicação (TICs) incluindo redes sociais, aplicativos de mensagens instantâneas, e-mails e plataformas de jogos digitais, com o intuito deliberado de constranger, rebaixar ou ameaçar o alvo (CASTRO SCHREIBER; ANTUNES, 2015; FERREIRA; DESLANDES, 2018).</w:t>
      </w:r>
    </w:p>
    <w:p w:rsidR="00000000" w:rsidDel="00000000" w:rsidP="00000000" w:rsidRDefault="00000000" w:rsidRPr="00000000" w14:paraId="000000A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compartilhe a essência hostil do </w:t>
      </w:r>
      <w:r w:rsidDel="00000000" w:rsidR="00000000" w:rsidRPr="00000000">
        <w:rPr>
          <w:rFonts w:ascii="Times New Roman" w:cs="Times New Roman" w:eastAsia="Times New Roman" w:hAnsi="Times New Roman"/>
          <w:i w:val="1"/>
          <w:iCs w:val="1"/>
          <w:sz w:val="24"/>
          <w:szCs w:val="24"/>
          <w:rtl w:val="0"/>
        </w:rPr>
        <w:t xml:space="preserve">bullying</w:t>
      </w:r>
      <w:r w:rsidDel="00000000" w:rsidR="00000000" w:rsidRPr="00000000">
        <w:rPr>
          <w:rFonts w:ascii="Times New Roman" w:cs="Times New Roman" w:eastAsia="Times New Roman" w:hAnsi="Times New Roman"/>
          <w:sz w:val="24"/>
          <w:szCs w:val="24"/>
          <w:rtl w:val="0"/>
        </w:rPr>
        <w:t xml:space="preserve"> tradicional, o </w:t>
      </w:r>
      <w:r w:rsidDel="00000000" w:rsidR="00000000" w:rsidRPr="00000000">
        <w:rPr>
          <w:rFonts w:ascii="Times New Roman" w:cs="Times New Roman" w:eastAsia="Times New Roman" w:hAnsi="Times New Roman"/>
          <w:i w:val="1"/>
          <w:iCs w:val="1"/>
          <w:sz w:val="24"/>
          <w:szCs w:val="24"/>
          <w:rtl w:val="0"/>
        </w:rPr>
        <w:t xml:space="preserve">cyberbullying</w:t>
      </w:r>
      <w:r w:rsidDel="00000000" w:rsidR="00000000" w:rsidRPr="00000000">
        <w:rPr>
          <w:rFonts w:ascii="Times New Roman" w:cs="Times New Roman" w:eastAsia="Times New Roman" w:hAnsi="Times New Roman"/>
          <w:sz w:val="24"/>
          <w:szCs w:val="24"/>
          <w:rtl w:val="0"/>
        </w:rPr>
        <w:t xml:space="preserve"> possui características singulares decorrentes da própria cultura digital que amplificam significativamente seu potencial nocivo (FERREIRA; DESLANDES, 2018; MACEDO; RODRIGUES, 2026):</w:t>
      </w:r>
    </w:p>
    <w:p w:rsidR="00000000" w:rsidDel="00000000" w:rsidP="00000000" w:rsidRDefault="00000000" w:rsidRPr="00000000" w14:paraId="000000AE">
      <w:pPr>
        <w:spacing w:line="360" w:lineRule="auto"/>
        <w:ind w:left="2267.71653543307"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audiência do cyberbullying é concedida em larga escala pelas plataformas digitais, propagando esse conteúdo depreciativo para milhares de pessoas, tanto no ato da transmissão da mensagem, vídeo ao vivo ou em outro momento, além da possibilidade de baixar o conteúdo para acesso off-line. Logo, a capacidade exponencial de compartilhamento desse conteúdo não pode ser dimensionada pelo perpetrador, e, mesmo que a intenção de propagação do conteúdo seja para um grupo menor de pessoas, o intimidador passa a não ter mais domínio sobre esse conteúdo (FERREIRA; DESLANDES, 2018, p. 3373).</w:t>
      </w:r>
    </w:p>
    <w:p w:rsidR="00000000" w:rsidDel="00000000" w:rsidP="00000000" w:rsidRDefault="00000000" w:rsidRPr="00000000" w14:paraId="000000AF">
      <w:pPr>
        <w:spacing w:line="360" w:lineRule="auto"/>
        <w:ind w:left="2267.71653543307"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a literatura destaca a permanência atemporal do conteúdo ofensivo (que permanece indexado na rede ou armazenado por meio de capturas de tela) (FERREIRA; DESLANDES, 2018; MACEDO; RODRIGUES, 2026), o anonimato/desinibição do agressor (que cria perfis falsos e sente-se protegido pela ausência de contato presencial) (CASTRO SCHREIBER; ANTUNES, 2015; FERREIRA; DESLANDES, 2018) e a ausência de refúgio espacial para a vítima, que continua a receber ataques mesmo no ambiente doméstico (FERREIRA; DESLANDES, 2018; MACEDO; RODRIGUES, 2026).</w:t>
      </w:r>
    </w:p>
    <w:p w:rsidR="00000000" w:rsidDel="00000000" w:rsidP="00000000" w:rsidRDefault="00000000" w:rsidRPr="00000000" w14:paraId="000000B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O CONTEXTO DO CONTROLE PARENTAL</w:t>
      </w:r>
    </w:p>
    <w:p w:rsidR="00000000" w:rsidDel="00000000" w:rsidP="00000000" w:rsidRDefault="00000000" w:rsidRPr="00000000" w14:paraId="000000B4">
      <w:pPr>
        <w:spacing w:line="360" w:lineRule="auto"/>
        <w:ind w:left="0" w:firstLine="0"/>
        <w:jc w:val="both"/>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B5">
      <w:pPr>
        <w:spacing w:line="360" w:lineRule="auto"/>
        <w:ind w:left="0" w:firstLine="0"/>
        <w:jc w:val="both"/>
        <w:rPr>
          <w:rFonts w:ascii="Times New Roman" w:cs="Times New Roman" w:eastAsia="Times New Roman" w:hAnsi="Times New Roman"/>
          <w:sz w:val="24"/>
          <w:szCs w:val="24"/>
          <w:shd w:fill="ea9999" w:val="clear"/>
        </w:rPr>
      </w:pPr>
      <w:r w:rsidDel="00000000" w:rsidR="00000000" w:rsidRPr="00000000">
        <w:rPr>
          <w:rtl w:val="0"/>
        </w:rPr>
      </w:r>
    </w:p>
    <w:p w:rsidR="00000000" w:rsidDel="00000000" w:rsidP="00000000" w:rsidRDefault="00000000" w:rsidRPr="00000000" w14:paraId="000000B6">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controle parental é conceituado como um conjunto de ferramentas, recursos e práticas que permitem aos responsáveis supervisionar, regular e limitar o acesso de crianças e adolescentes a conteúdos online (ROCHA, 2025). Sua importância é vital na contemporaneidade. Visto que à medida que é observada a expansão das tecnologias digitais, testemunha-se uma integração crescente entre o mundo virtual e o mundo físico, onde a linha divisória entre o online e o offline parece estar se tornando cada vez menor (5RIGHTS FOUNDATION, 2021), de acordo com a pesquisa TIC Kids Online Brasil (2025, p. 23), em 2025, 92% dos brasileiros de 9 a 17 anos eram usuários de Internet, o que corresponde a cerca de 24 milhões de crianças e adolescentes. Entre 2016 e 2025, o crescimento foi mais expressivo entre os indivíduos das classes D e E (87% em 2025, comparado a 66% em 2016) e residentes em áreas rurais (89%, frente a 65%). Juridicamente, de acordo com o artigo 1.566, IV, do Código Civil (BRASIL, 2002), o controle parental é uma extensão do Poder Familiar, fundamentado no dever constitucional de zelar pela segurança e proteção dos filhos, garantindo que o ambiente digital não comprometa seu desenvolvimento biopsicossocial. Na era digital, essa proteção torna-se urgente devido à exposição precoce a riscos como o aliciamento, o cyberbullying, a sexualização precoce (RAMOS, 2023). Sem uma supervisão adequada, crianças e adolescentes tornam-se "alvos fáceis" de algoritmos que favorecem o engajamento em detrimento da proteção, podendo levar ao chamado abandono digital (SOMMER </w:t>
      </w:r>
      <w:hyperlink r:id="rId8">
        <w:r w:rsidDel="00000000" w:rsidR="00000000" w:rsidRPr="00000000">
          <w:rPr>
            <w:rFonts w:ascii="Times New Roman" w:cs="Times New Roman" w:eastAsia="Times New Roman" w:hAnsi="Times New Roman"/>
            <w:sz w:val="24"/>
            <w:szCs w:val="24"/>
            <w:rtl w:val="0"/>
          </w:rPr>
          <w:t xml:space="preserve">et.al</w:t>
        </w:r>
      </w:hyperlink>
      <w:r w:rsidDel="00000000" w:rsidR="00000000" w:rsidRPr="00000000">
        <w:rPr>
          <w:rFonts w:ascii="Times New Roman" w:cs="Times New Roman" w:eastAsia="Times New Roman" w:hAnsi="Times New Roman"/>
          <w:sz w:val="24"/>
          <w:szCs w:val="24"/>
          <w:rtl w:val="0"/>
        </w:rPr>
        <w:t xml:space="preserve">, 2026), aumentando a fragilidade e se tornando alvo de violência.</w:t>
      </w:r>
    </w:p>
    <w:p w:rsidR="00000000" w:rsidDel="00000000" w:rsidP="00000000" w:rsidRDefault="00000000" w:rsidRPr="00000000" w14:paraId="000000B7">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Atualmente, o monitoramento divide-se entre a mediação parental (orientação ativa e diálogo) e o controle parental técnico (uso de softwares e filtros) (ROCHA, 2025) (BRITO, 2018). Segundo Beatriz Rocha plataformas como Instagram, TikTok e YouTube Kids já disponibilizam ferramentas nativas, como limites de tempo de tela, contas privadas por padrão e filtros de conteúdo sensível, entretanto, esses modelos enfrentam desafios significativos:</w:t>
      </w:r>
    </w:p>
    <w:p w:rsidR="00000000" w:rsidDel="00000000" w:rsidP="00000000" w:rsidRDefault="00000000" w:rsidRPr="00000000" w14:paraId="000000B8">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Hiato Geracional e Analfabetismo Digital: Muitos pais pertencem à "geração analógica" e carecem de conhecimento técnico para configurar ferramentas complexas, sentindo-se sobrecarregados pela rápida evolução tecnológica;</w:t>
      </w:r>
    </w:p>
    <w:p w:rsidR="00000000" w:rsidDel="00000000" w:rsidP="00000000" w:rsidRDefault="00000000" w:rsidRPr="00000000" w14:paraId="000000B9">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Eficácia Limitada dos Filtros: Filtros baseados em palavras-chave ou listas negras são frequentemente insuficientes, pois agressores utilizam códigos (como números e hashtags) para mascarar intenções, e os algoritmos das redes sociais são projetados na "economia da atenção" para reter o usuário pelo máximo de tempo possível;</w:t>
      </w:r>
    </w:p>
    <w:p w:rsidR="00000000" w:rsidDel="00000000" w:rsidP="00000000" w:rsidRDefault="00000000" w:rsidRPr="00000000" w14:paraId="000000BA">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Vulnerabilidade e Evasão: Crianças e adolescentes muitas vezes encontram formas de burlar restrições técnicas, como criar perfis secundários ou utilizar dispositivos não monitorados;</w:t>
      </w:r>
    </w:p>
    <w:p w:rsidR="00000000" w:rsidDel="00000000" w:rsidP="00000000" w:rsidRDefault="00000000" w:rsidRPr="00000000" w14:paraId="000000BB">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Parentalidade Distraída: A dependência digital dos próprios pais muitas vezes reduz a atenção e a presença significativa necessária para uma supervisão eficaz;</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Diante desse cenário, as ferramentas tradicionais de controle parental mostram-se reativas e, muitas vezes, obsoletas frente à complexidade dos dados digitais. A necessidade de um software que utilize modelos de Machine Learning (como SVM, Naive Bayes ou Deep Learning) justifica-se pela urgência de uma proteção proativa e inteligente. Enquanto os métodos atuais dependem da verificação manual do histórico ou de bloqueios estáticos, um sistema automatizado pode analisar comportamentos em tempo real, identificar padrões de abuso infantil e detectar abordagens mal-intencionadas que passam despercebidas por filtros comuns.  O software proposto atua como um braço técnico para pais que sofrem com a exaustão informacional e a falta de tempo, automatizando a vigilância consciente e permitindo que o controle parental deixe de ser uma barreira punitiva para se tornar um suporte preventivo e adaptado ao desenvolvimento da criança.</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INTELIGÊNCIA ARTIFICIAL E APRENDIZADO DE MÁQUINA</w:t>
      </w:r>
    </w:p>
    <w:p w:rsidR="00000000" w:rsidDel="00000000" w:rsidP="00000000" w:rsidRDefault="00000000" w:rsidRPr="00000000" w14:paraId="000000C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campo da Inteligência Artificial (IA) dedica-se não apenas à compreensão da inteligência, mas à construção de entidades computacionais capazes de agir de maneira eficaz e segura diante de uma ampla variedade de situações (RUSSELL; NORVIG, 2022). Historicamente, o estudo da IA é categorizado a partir de duas dimensões principais: a dicotomia entre a fidelidade ao desempenho humano e a visão abstrata de racionalidade, bem como o contraste entre os processos de pensamento interno e o comportamento externo mensurável. Dessas combinações, emergem quatro abordagens fundamentais: pensar e agir de forma humana e pensar e agir racionalmente. A literatura moderna de IA concentra-se, sobretudo, na vertente de agir racionalmente através da construção de agentes racionais. Segundo os autores, um agente racional é aquele projetado para perceber o seu ambiente e executar ações que maximizem as chances de alcançar o melhor resultado esperado, ou seja, fazer a "coisa certa".</w:t>
      </w:r>
    </w:p>
    <w:p w:rsidR="00000000" w:rsidDel="00000000" w:rsidP="00000000" w:rsidRDefault="00000000" w:rsidRPr="00000000" w14:paraId="000000C3">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esse agente racional atue de forma adaptativa, ele deve ser dotado da capacidade de aprender. Conforme explicam Russell e Norvig (2022, p. 590), um agente melhora seu desempenho após observar o mundo, processo que, no contexto computacional, pensando em agentes computacionais, é denominado Aprendizado de Máquina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Os autores reforçam que pela inviabilidade de os projetistas anteciparem todas as situações futuras possíveis ou codificarem manualmente todas as regras e variações da linguagem humana em ambientes virtuais. Em vez de depender de uma programação estática, o algoritmo observa um conjunto de dados e constrói modelos e hipóteses computacionais para resolver o problema de forma autônoma. A eficácia desse aprendizado depende do tipo de conhecimento prévio e dos feedbacks disponíveis para o agente. Dentre as formas de aprendizado conceitualizadas na literatura, que incluem o aprendizado não supervisionado (detecção de padrões sem feedback explícito) e o aprendizado por reforço (baseado em recompensas e punições), destaca-se o aprendizado supervisionado. Nessa abordagem, o agente observa dados estruturados em pares de entradas e saídas esperadas, aprendendo uma função matemática que faz o mapeamento entre elas. A saída é chamada de rótulo (</w:t>
      </w:r>
      <w:r w:rsidDel="00000000" w:rsidR="00000000" w:rsidRPr="00000000">
        <w:rPr>
          <w:rFonts w:ascii="Times New Roman" w:cs="Times New Roman" w:eastAsia="Times New Roman" w:hAnsi="Times New Roman"/>
          <w:i w:val="1"/>
          <w:i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Dessa forma, ao ser treinado com milhares de exemplos pré-classificados, o sistema torna-se capaz de receber uma nova entrada de dados (como uma mensagem inédita de um chat) e prever com precisão o seu rótulo correspondente, como "conteúdo seguro" ou "comportamento predatório".</w:t>
        <w:tab/>
      </w:r>
    </w:p>
    <w:p w:rsidR="00000000" w:rsidDel="00000000" w:rsidP="00000000" w:rsidRDefault="00000000" w:rsidRPr="00000000" w14:paraId="000000C4">
      <w:pPr>
        <w:spacing w:line="36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MODELOS TRADICIONAIS DE CLASSIFICAÇÃO</w:t>
      </w:r>
    </w:p>
    <w:p w:rsidR="00000000" w:rsidDel="00000000" w:rsidP="00000000" w:rsidRDefault="00000000" w:rsidRPr="00000000" w14:paraId="000000C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do advento e da popularização das arquiteturas de aprendizado profundo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e dos grandes modelos de linguagem baseados em </w:t>
      </w:r>
      <w:r w:rsidDel="00000000" w:rsidR="00000000" w:rsidRPr="00000000">
        <w:rPr>
          <w:rFonts w:ascii="Times New Roman" w:cs="Times New Roman" w:eastAsia="Times New Roman" w:hAnsi="Times New Roman"/>
          <w:i w:val="1"/>
          <w:iCs w:val="1"/>
          <w:sz w:val="24"/>
          <w:szCs w:val="24"/>
          <w:rtl w:val="0"/>
        </w:rPr>
        <w:t xml:space="preserve">Transformers</w:t>
      </w:r>
      <w:r w:rsidDel="00000000" w:rsidR="00000000" w:rsidRPr="00000000">
        <w:rPr>
          <w:rFonts w:ascii="Times New Roman" w:cs="Times New Roman" w:eastAsia="Times New Roman" w:hAnsi="Times New Roman"/>
          <w:sz w:val="24"/>
          <w:szCs w:val="24"/>
          <w:rtl w:val="0"/>
        </w:rPr>
        <w:t xml:space="preserve">, a classificação de dados textuais era predominantemente realizada por algoritmos clássicos de aprendizado de máquina (MANNING ET AL., 2008; JURAFSKY &amp; MARTIN, 2008; MINAEE ET AL., 2021). Estes modelos, frequentemente referidos como tradicionais ou de aprendizado raso </w:t>
      </w:r>
      <w:r w:rsidDel="00000000" w:rsidR="00000000" w:rsidRPr="00000000">
        <w:rPr>
          <w:rFonts w:ascii="Times New Roman" w:cs="Times New Roman" w:eastAsia="Times New Roman" w:hAnsi="Times New Roman"/>
          <w:i w:val="1"/>
          <w:iCs w:val="1"/>
          <w:sz w:val="24"/>
          <w:szCs w:val="24"/>
          <w:rtl w:val="0"/>
        </w:rPr>
        <w:t xml:space="preserve">(shallow learning</w:t>
      </w:r>
      <w:r w:rsidDel="00000000" w:rsidR="00000000" w:rsidRPr="00000000">
        <w:rPr>
          <w:rFonts w:ascii="Times New Roman" w:cs="Times New Roman" w:eastAsia="Times New Roman" w:hAnsi="Times New Roman"/>
          <w:sz w:val="24"/>
          <w:szCs w:val="24"/>
          <w:rtl w:val="0"/>
        </w:rPr>
        <w:t xml:space="preserve">), tais como Naïve Bayes,</w:t>
      </w:r>
      <w:r w:rsidDel="00000000" w:rsidR="00000000" w:rsidRPr="00000000">
        <w:rPr>
          <w:rFonts w:ascii="Times New Roman" w:cs="Times New Roman" w:eastAsia="Times New Roman" w:hAnsi="Times New Roman"/>
          <w:i w:val="1"/>
          <w:iCs w:val="1"/>
          <w:sz w:val="24"/>
          <w:szCs w:val="24"/>
          <w:rtl w:val="0"/>
        </w:rPr>
        <w:t xml:space="preserve"> Support Vector Machines</w:t>
      </w:r>
      <w:r w:rsidDel="00000000" w:rsidR="00000000" w:rsidRPr="00000000">
        <w:rPr>
          <w:rFonts w:ascii="Times New Roman" w:cs="Times New Roman" w:eastAsia="Times New Roman" w:hAnsi="Times New Roman"/>
          <w:sz w:val="24"/>
          <w:szCs w:val="24"/>
          <w:rtl w:val="0"/>
        </w:rPr>
        <w:t xml:space="preserve"> (SVM) e </w:t>
      </w:r>
      <w:r w:rsidDel="00000000" w:rsidR="00000000" w:rsidRPr="00000000">
        <w:rPr>
          <w:rFonts w:ascii="Times New Roman" w:cs="Times New Roman" w:eastAsia="Times New Roman" w:hAnsi="Times New Roman"/>
          <w:i w:val="1"/>
          <w:iCs w:val="1"/>
          <w:sz w:val="24"/>
          <w:szCs w:val="24"/>
          <w:rtl w:val="0"/>
        </w:rPr>
        <w:t xml:space="preserve">Random Forests</w:t>
      </w:r>
      <w:r w:rsidDel="00000000" w:rsidR="00000000" w:rsidRPr="00000000">
        <w:rPr>
          <w:rFonts w:ascii="Times New Roman" w:cs="Times New Roman" w:eastAsia="Times New Roman" w:hAnsi="Times New Roman"/>
          <w:sz w:val="24"/>
          <w:szCs w:val="24"/>
          <w:rtl w:val="0"/>
        </w:rPr>
        <w:t xml:space="preserve">, operavam tipicamente em um procedimento de duas etapas baseado na extração manual de características </w:t>
      </w:r>
      <w:r w:rsidDel="00000000" w:rsidR="00000000" w:rsidRPr="00000000">
        <w:rPr>
          <w:rFonts w:ascii="Times New Roman" w:cs="Times New Roman" w:eastAsia="Times New Roman" w:hAnsi="Times New Roman"/>
          <w:i w:val="1"/>
          <w:iCs w:val="1"/>
          <w:sz w:val="24"/>
          <w:szCs w:val="24"/>
          <w:rtl w:val="0"/>
        </w:rPr>
        <w:t xml:space="preserve">(hand-crafted features</w:t>
      </w:r>
      <w:r w:rsidDel="00000000" w:rsidR="00000000" w:rsidRPr="00000000">
        <w:rPr>
          <w:rFonts w:ascii="Times New Roman" w:cs="Times New Roman" w:eastAsia="Times New Roman" w:hAnsi="Times New Roman"/>
          <w:sz w:val="24"/>
          <w:szCs w:val="24"/>
          <w:rtl w:val="0"/>
        </w:rPr>
        <w:t xml:space="preserve">) como</w:t>
      </w:r>
      <w:r w:rsidDel="00000000" w:rsidR="00000000" w:rsidRPr="00000000">
        <w:rPr>
          <w:rFonts w:ascii="Times New Roman" w:cs="Times New Roman" w:eastAsia="Times New Roman" w:hAnsi="Times New Roman"/>
          <w:i w:val="1"/>
          <w:iCs w:val="1"/>
          <w:sz w:val="24"/>
          <w:szCs w:val="24"/>
          <w:rtl w:val="0"/>
        </w:rPr>
        <w:t xml:space="preserve"> Bag-of-Words </w:t>
      </w:r>
      <w:r w:rsidDel="00000000" w:rsidR="00000000" w:rsidRPr="00000000">
        <w:rPr>
          <w:rFonts w:ascii="Times New Roman" w:cs="Times New Roman" w:eastAsia="Times New Roman" w:hAnsi="Times New Roman"/>
          <w:sz w:val="24"/>
          <w:szCs w:val="24"/>
          <w:rtl w:val="0"/>
        </w:rPr>
        <w:t xml:space="preserve">(PANG ET AL., 2002; WANG &amp; MANNING, 2012; MINAEE ET AL., 2021). Tais abordagens destacam-se pela forte fundamentação estatística, transparência matemática e alta eficiência computacional quando comparadas às custosas arquiteturas neurais profundas (KOWSARI ET AL., 2019; MINAEE ET AL., 2021).</w:t>
      </w:r>
    </w:p>
    <w:p w:rsidR="00000000" w:rsidDel="00000000" w:rsidP="00000000" w:rsidRDefault="00000000" w:rsidRPr="00000000" w14:paraId="000000C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MÁQUINAS DE VETORES DE SUPORTE (SVM)</w:t>
      </w:r>
    </w:p>
    <w:p w:rsidR="00000000" w:rsidDel="00000000" w:rsidP="00000000" w:rsidRDefault="00000000" w:rsidRPr="00000000" w14:paraId="000000C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Uma das abordagens mais influentes de aprendizado supervisionado é a máquina de vetores de suporte (BOSER et al., 1992; CORTES; VAPNIK, 1995). Este modelo é parecido com a regressão logística por ser baseado em uma função linear da forma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 x + b</m:t>
        </m:r>
      </m:oMath>
      <w:r w:rsidDel="00000000" w:rsidR="00000000" w:rsidRPr="00000000">
        <w:rPr>
          <w:rFonts w:ascii="Times New Roman" w:cs="Times New Roman" w:eastAsia="Times New Roman" w:hAnsi="Times New Roman"/>
          <w:sz w:val="24"/>
          <w:szCs w:val="24"/>
          <w:rtl w:val="0"/>
        </w:rPr>
        <w:t xml:space="preserve">. Porém, ao contrário da regressão logística, a máquina de vetores de suporte não fornece estimativas de probabilidade, mas apenas a identificação direta de uma classe (GOODFELLOW; BENGIO; COURVILLE, 2016, p. 141). O SVM prevê a presença da classe positiva quando o resultado da função linear é positivo e, da mesma forma, prevê a presença da classe negativa quando a função é negativa. Uma das principais inovações associadas ao SVM é o chamado truque do kernel (</w:t>
      </w:r>
      <w:r w:rsidDel="00000000" w:rsidR="00000000" w:rsidRPr="00000000">
        <w:rPr>
          <w:rFonts w:ascii="Times New Roman" w:cs="Times New Roman" w:eastAsia="Times New Roman" w:hAnsi="Times New Roman"/>
          <w:i w:val="1"/>
          <w:iCs w:val="1"/>
          <w:sz w:val="24"/>
          <w:szCs w:val="24"/>
          <w:rtl w:val="0"/>
        </w:rPr>
        <w:t xml:space="preserve">kernel trick</w:t>
      </w:r>
      <w:r w:rsidDel="00000000" w:rsidR="00000000" w:rsidRPr="00000000">
        <w:rPr>
          <w:rFonts w:ascii="Times New Roman" w:cs="Times New Roman" w:eastAsia="Times New Roman" w:hAnsi="Times New Roman"/>
          <w:sz w:val="24"/>
          <w:szCs w:val="24"/>
          <w:rtl w:val="0"/>
        </w:rPr>
        <w:t xml:space="preserve">). Esse mecanismo fundamenta-se na observação de que o algoritmo de aprendizado pode ser formulado exclusivamente em termos de produtos internos entre os exemplos de treinamento,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w</m:t>
            </m:r>
          </m:e>
          <m:sup>
            <m:r>
              <w:rPr>
                <w:rFonts w:ascii="Times New Roman" w:cs="Times New Roman" w:eastAsia="Times New Roman" w:hAnsi="Times New Roman"/>
                <w:sz w:val="24"/>
                <w:szCs w:val="24"/>
              </w:rPr>
              <m:t xml:space="preserve">T</m:t>
            </m:r>
          </m:sup>
        </m:sSup>
        <m:r>
          <w:rPr>
            <w:rFonts w:ascii="Times New Roman" w:cs="Times New Roman" w:eastAsia="Times New Roman" w:hAnsi="Times New Roman"/>
            <w:sz w:val="24"/>
            <w:szCs w:val="24"/>
          </w:rPr>
          <m:t xml:space="preserve">x+b=b+</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m</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T</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(i)</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Ao substituir o produto escalar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T</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(i)</m:t>
            </m:r>
          </m:sup>
        </m:sSup>
      </m:oMath>
      <w:r w:rsidDel="00000000" w:rsidR="00000000" w:rsidRPr="00000000">
        <w:rPr>
          <w:rFonts w:ascii="Times New Roman" w:cs="Times New Roman" w:eastAsia="Times New Roman" w:hAnsi="Times New Roman"/>
          <w:sz w:val="24"/>
          <w:szCs w:val="24"/>
          <w:rtl w:val="0"/>
        </w:rPr>
        <w:t xml:space="preserve"> por uma função de kernel </w:t>
      </w:r>
      <m:oMath>
        <m:r>
          <w:rPr>
            <w:rFonts w:ascii="Times New Roman" w:cs="Times New Roman" w:eastAsia="Times New Roman" w:hAnsi="Times New Roman"/>
            <w:sz w:val="24"/>
            <w:szCs w:val="24"/>
          </w:rPr>
          <m:t xml:space="preserve">k(x,</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(i)</m:t>
            </m:r>
          </m:sup>
        </m:sSup>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ϕ</m:t>
        </m:r>
        <m:r>
          <w:rPr>
            <w:rFonts w:ascii="Times New Roman" w:cs="Times New Roman" w:eastAsia="Times New Roman" w:hAnsi="Times New Roman"/>
            <w:sz w:val="24"/>
            <w:szCs w:val="24"/>
          </w:rPr>
          <m:t xml:space="preserve">(x)</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ϕ</m:t>
        </m:r>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(i)</m:t>
            </m:r>
          </m:sup>
        </m:sSup>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 o modelo projeta os dados de entrada em um novo espaço de características </w:t>
      </w:r>
      <m:oMath>
        <m:r>
          <m:t>ϕ</m:t>
        </m:r>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permitindo construir fronteiras de decisão não lineares no espaço original sem a necessidade de calcular explicitamente o vetor de características transformado (GOODFELLOW; BENGIO; COURVILLE, 2016, p. 142). O kernel mais utilizado na prática é o Kernel Gaussiano ou de Função de Base Radial (RBF), que atua executando uma espécie de correspondência de padrões </w:t>
      </w:r>
      <w:r w:rsidDel="00000000" w:rsidR="00000000" w:rsidRPr="00000000">
        <w:rPr>
          <w:rFonts w:ascii="Times New Roman" w:cs="Times New Roman" w:eastAsia="Times New Roman" w:hAnsi="Times New Roman"/>
          <w:i w:val="1"/>
          <w:iCs w:val="1"/>
          <w:sz w:val="24"/>
          <w:szCs w:val="24"/>
          <w:rtl w:val="0"/>
        </w:rPr>
        <w:t xml:space="preserve">(template matching</w:t>
      </w:r>
      <w:r w:rsidDel="00000000" w:rsidR="00000000" w:rsidRPr="00000000">
        <w:rPr>
          <w:rFonts w:ascii="Times New Roman" w:cs="Times New Roman" w:eastAsia="Times New Roman" w:hAnsi="Times New Roman"/>
          <w:sz w:val="24"/>
          <w:szCs w:val="24"/>
          <w:rtl w:val="0"/>
        </w:rPr>
        <w:t xml:space="preserve">), atribuindo maior peso aos exemplos de treino mais próximos do ponto de teste em distância euclidiana (GOODFELLOW; BENGIO; COURVILLE, 2016, p. 143). Apesar do custo de avaliação de métodos de kernel crescer tipicamente de forma linear com o número de exemplos de treino, o SVM mitiga esse problema ao induzir um vetor de coeficientes </w:t>
      </w:r>
      <m:oMath>
        <m:r>
          <m:t>α</m:t>
        </m:r>
      </m:oMath>
      <w:r w:rsidDel="00000000" w:rsidR="00000000" w:rsidRPr="00000000">
        <w:rPr>
          <w:rFonts w:ascii="Times New Roman" w:cs="Times New Roman" w:eastAsia="Times New Roman" w:hAnsi="Times New Roman"/>
          <w:sz w:val="24"/>
          <w:szCs w:val="24"/>
          <w:rtl w:val="0"/>
        </w:rPr>
        <w:t xml:space="preserve"> predominantemente esparso. Os exemplos de treinamento associados aos coeficientes não nulos (</w:t>
      </w: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&gt; 0</m:t>
        </m:r>
      </m:oMath>
      <w:r w:rsidDel="00000000" w:rsidR="00000000" w:rsidRPr="00000000">
        <w:rPr>
          <w:rFonts w:ascii="Times New Roman" w:cs="Times New Roman" w:eastAsia="Times New Roman" w:hAnsi="Times New Roman"/>
          <w:sz w:val="24"/>
          <w:szCs w:val="24"/>
          <w:rtl w:val="0"/>
        </w:rPr>
        <w:t xml:space="preserve">) são denominados vetores de suporte, sendo os únicos pontos do conjunto de dados que efetivamente determinam a posição do hiperplano de separação e a margem de decisão. No contexto do Processamento de Linguagem Natural (PLN) e da classificação de texto, o SVM consolidou-se como um dos classificadores mais robustos e populares do paradigma tradicional orientado a dados. Na abordagem clássica em duas etapas </w:t>
      </w:r>
      <w:r w:rsidDel="00000000" w:rsidR="00000000" w:rsidRPr="00000000">
        <w:rPr>
          <w:rFonts w:ascii="Times New Roman" w:cs="Times New Roman" w:eastAsia="Times New Roman" w:hAnsi="Times New Roman"/>
          <w:i w:val="1"/>
          <w:iCs w:val="1"/>
          <w:sz w:val="24"/>
          <w:szCs w:val="24"/>
          <w:rtl w:val="0"/>
        </w:rPr>
        <w:t xml:space="preserve">(two-step procedure</w:t>
      </w:r>
      <w:r w:rsidDel="00000000" w:rsidR="00000000" w:rsidRPr="00000000">
        <w:rPr>
          <w:rFonts w:ascii="Times New Roman" w:cs="Times New Roman" w:eastAsia="Times New Roman" w:hAnsi="Times New Roman"/>
          <w:sz w:val="24"/>
          <w:szCs w:val="24"/>
          <w:rtl w:val="0"/>
        </w:rPr>
        <w:t xml:space="preserve">), o texto é inicialmente convertido em vetores de características manuais estáticas, como termos de frequências TF-IDF, para, em seguida, alimentar um classificador supervisionado como o SVM (MINAEE et al., 2021). Por exemplo, a combinação tradicional de </w:t>
      </w:r>
      <w:r w:rsidDel="00000000" w:rsidR="00000000" w:rsidRPr="00000000">
        <w:rPr>
          <w:rFonts w:ascii="Times New Roman" w:cs="Times New Roman" w:eastAsia="Times New Roman" w:hAnsi="Times New Roman"/>
          <w:i w:val="1"/>
          <w:iCs w:val="1"/>
          <w:sz w:val="24"/>
          <w:szCs w:val="24"/>
          <w:rtl w:val="0"/>
        </w:rPr>
        <w:t xml:space="preserve">Bag-of-Words</w:t>
      </w:r>
      <w:r w:rsidDel="00000000" w:rsidR="00000000" w:rsidRPr="00000000">
        <w:rPr>
          <w:rFonts w:ascii="Times New Roman" w:cs="Times New Roman" w:eastAsia="Times New Roman" w:hAnsi="Times New Roman"/>
          <w:sz w:val="24"/>
          <w:szCs w:val="24"/>
          <w:rtl w:val="0"/>
        </w:rPr>
        <w:t xml:space="preserve"> com SVM atinge 87,80% de acurácia no benchmark de análise de sentimento IMDB (WANG; MANNING, 2012; MINAEE et al., 2021). Além disso, com o surgimento de representações vetoriais contínuas, o SVM passou também a ser utilizado como classificador de camada final sobre </w:t>
      </w:r>
      <w:r w:rsidDel="00000000" w:rsidR="00000000" w:rsidRPr="00000000">
        <w:rPr>
          <w:rFonts w:ascii="Times New Roman" w:cs="Times New Roman" w:eastAsia="Times New Roman" w:hAnsi="Times New Roman"/>
          <w:i w:val="1"/>
          <w:iCs w:val="1"/>
          <w:sz w:val="24"/>
          <w:szCs w:val="24"/>
          <w:rtl w:val="0"/>
        </w:rPr>
        <w:t xml:space="preserve">embeddings </w:t>
      </w:r>
      <w:r w:rsidDel="00000000" w:rsidR="00000000" w:rsidRPr="00000000">
        <w:rPr>
          <w:rFonts w:ascii="Times New Roman" w:cs="Times New Roman" w:eastAsia="Times New Roman" w:hAnsi="Times New Roman"/>
          <w:sz w:val="24"/>
          <w:szCs w:val="24"/>
          <w:rtl w:val="0"/>
        </w:rPr>
        <w:t xml:space="preserve">de documentos.</w:t>
      </w:r>
      <w:r w:rsidDel="00000000" w:rsidR="00000000" w:rsidRPr="00000000">
        <w:rPr>
          <w:rtl w:val="0"/>
        </w:rPr>
      </w:r>
    </w:p>
    <w:p w:rsidR="00000000" w:rsidDel="00000000" w:rsidP="00000000" w:rsidRDefault="00000000" w:rsidRPr="00000000" w14:paraId="000000C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NAIVE BAYES</w:t>
      </w:r>
    </w:p>
    <w:p w:rsidR="00000000" w:rsidDel="00000000" w:rsidP="00000000" w:rsidRDefault="00000000" w:rsidRPr="00000000" w14:paraId="000000D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Naive Bayes é um dos algoritmos de aprendizado supervisionado probabilístico mais tradicionais e fundamentais na literatura de aprendizado de máquina. Historicamente, consolidou-se como uma das primeiras soluções eficazes para problemas práticos de classificação e filtragem de dados não estruturados, como a detecção de e-mails de </w:t>
      </w:r>
      <w:r w:rsidDel="00000000" w:rsidR="00000000" w:rsidRPr="00000000">
        <w:rPr>
          <w:rFonts w:ascii="Times New Roman" w:cs="Times New Roman" w:eastAsia="Times New Roman" w:hAnsi="Times New Roman"/>
          <w:i w:val="1"/>
          <w:iCs w:val="1"/>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e a categorização de textos (GOODFELLOW; BENGIO; COURVILLE, 2016, p. 3; MINAEE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 O funcionamento do algoritmo fundamenta-se na aplicação direta do Teorema de Bayes para calcular a probabilidade a posteriori de uma determinada classe </w:t>
      </w:r>
      <m:oMath>
        <m:r>
          <w:rPr>
            <w:rFonts w:ascii="Times New Roman" w:cs="Times New Roman" w:eastAsia="Times New Roman" w:hAnsi="Times New Roman"/>
            <w:sz w:val="24"/>
            <w:szCs w:val="24"/>
          </w:rPr>
          <m:t xml:space="preserve">y</m:t>
        </m:r>
      </m:oMath>
      <w:r w:rsidDel="00000000" w:rsidR="00000000" w:rsidRPr="00000000">
        <w:rPr>
          <w:rFonts w:ascii="Times New Roman" w:cs="Times New Roman" w:eastAsia="Times New Roman" w:hAnsi="Times New Roman"/>
          <w:sz w:val="24"/>
          <w:szCs w:val="24"/>
          <w:rtl w:val="0"/>
        </w:rPr>
        <w:t xml:space="preserve"> dado um vetor de características </w:t>
      </w:r>
      <m:oMath>
        <m:r>
          <w:rPr>
            <w:rFonts w:ascii="Times New Roman" w:cs="Times New Roman" w:eastAsia="Times New Roman" w:hAnsi="Times New Roman"/>
            <w:sz w:val="24"/>
            <w:szCs w:val="24"/>
          </w:rPr>
          <m:t xml:space="preserve">x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conforme expresso na Equação imediatamente abaixo:</w:t>
      </w:r>
    </w:p>
    <w:p w:rsidR="00000000" w:rsidDel="00000000" w:rsidP="00000000" w:rsidRDefault="00000000" w:rsidRPr="00000000" w14:paraId="000000D2">
      <w:pPr>
        <w:spacing w:line="360" w:lineRule="auto"/>
        <w:ind w:left="0" w:firstLine="72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P(x | y)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P(x | y) . P(y)</m:t>
            </m:r>
          </m:num>
          <m:den>
            <m:r>
              <w:rPr>
                <w:rFonts w:ascii="Times New Roman" w:cs="Times New Roman" w:eastAsia="Times New Roman" w:hAnsi="Times New Roman"/>
                <w:sz w:val="24"/>
                <w:szCs w:val="24"/>
              </w:rPr>
              <m:t xml:space="preserve">P(x)</m:t>
            </m:r>
          </m:den>
        </m:f>
      </m:oMath>
      <w:r w:rsidDel="00000000" w:rsidR="00000000" w:rsidRPr="00000000">
        <w:rPr>
          <w:rtl w:val="0"/>
        </w:rPr>
      </w:r>
    </w:p>
    <w:p w:rsidR="00000000" w:rsidDel="00000000" w:rsidP="00000000" w:rsidRDefault="00000000" w:rsidRPr="00000000" w14:paraId="000000D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premissa central do modelo, que justifica a denominação "ingênua" (naive), é a suposição de independência condicional entre todas as características de entrada, dado o rótulo da classe (GOODFELLOW; BENGIO; COURVILLE, 2016). Sob essa hipótese, a probabilidade conjunta das palavras ou termos de um documento </w:t>
      </w:r>
      <m:oMath>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 | y)</m:t>
        </m:r>
      </m:oMath>
      <w:r w:rsidDel="00000000" w:rsidR="00000000" w:rsidRPr="00000000">
        <w:rPr>
          <w:rFonts w:ascii="Times New Roman" w:cs="Times New Roman" w:eastAsia="Times New Roman" w:hAnsi="Times New Roman"/>
          <w:sz w:val="24"/>
          <w:szCs w:val="24"/>
          <w:rtl w:val="0"/>
        </w:rPr>
        <w:t xml:space="preserve"> é decomposta no produto das probabilidades individuais de cada termo:</w:t>
      </w:r>
    </w:p>
    <w:p w:rsidR="00000000" w:rsidDel="00000000" w:rsidP="00000000" w:rsidRDefault="00000000" w:rsidRPr="00000000" w14:paraId="000000D5">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r>
          <w:rPr>
            <w:rFonts w:ascii="Times New Roman" w:cs="Times New Roman" w:eastAsia="Times New Roman" w:hAnsi="Times New Roman"/>
            <w:sz w:val="24"/>
            <w:szCs w:val="24"/>
          </w:rPr>
          <m:t xml:space="preserve"> | y) = </m:t>
        </m:r>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r>
          <w:rPr>
            <w:rFonts w:ascii="Times New Roman" w:cs="Times New Roman" w:eastAsia="Times New Roman" w:hAnsi="Times New Roman"/>
            <w:sz w:val="24"/>
            <w:szCs w:val="24"/>
          </w:rPr>
          <m:t xml:space="preserve">P(</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y)</m:t>
        </m:r>
      </m:oMath>
      <w:r w:rsidDel="00000000" w:rsidR="00000000" w:rsidRPr="00000000">
        <w:rPr>
          <w:rtl w:val="0"/>
        </w:rPr>
      </w:r>
    </w:p>
    <w:p w:rsidR="00000000" w:rsidDel="00000000" w:rsidP="00000000" w:rsidRDefault="00000000" w:rsidRPr="00000000" w14:paraId="000000D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contexto do Processamento de Linguagem Natural (PLN), o Naive Bayes insere-se no procedimento clássico em duas etapas (</w:t>
      </w:r>
      <w:r w:rsidDel="00000000" w:rsidR="00000000" w:rsidRPr="00000000">
        <w:rPr>
          <w:rFonts w:ascii="Times New Roman" w:cs="Times New Roman" w:eastAsia="Times New Roman" w:hAnsi="Times New Roman"/>
          <w:i w:val="1"/>
          <w:iCs w:val="1"/>
          <w:sz w:val="24"/>
          <w:szCs w:val="24"/>
          <w:rtl w:val="0"/>
        </w:rPr>
        <w:t xml:space="preserve">two-step procedure</w:t>
      </w:r>
      <w:r w:rsidDel="00000000" w:rsidR="00000000" w:rsidRPr="00000000">
        <w:rPr>
          <w:rFonts w:ascii="Times New Roman" w:cs="Times New Roman" w:eastAsia="Times New Roman" w:hAnsi="Times New Roman"/>
          <w:sz w:val="24"/>
          <w:szCs w:val="24"/>
          <w:rtl w:val="0"/>
        </w:rPr>
        <w:t xml:space="preserve">), em que vetores de características manuais baseados em contagem, como </w:t>
      </w:r>
      <w:r w:rsidDel="00000000" w:rsidR="00000000" w:rsidRPr="00000000">
        <w:rPr>
          <w:rFonts w:ascii="Times New Roman" w:cs="Times New Roman" w:eastAsia="Times New Roman" w:hAnsi="Times New Roman"/>
          <w:i w:val="1"/>
          <w:iCs w:val="1"/>
          <w:sz w:val="24"/>
          <w:szCs w:val="24"/>
          <w:rtl w:val="0"/>
        </w:rPr>
        <w:t xml:space="preserve">Bag-of-Words</w:t>
      </w:r>
      <w:r w:rsidDel="00000000" w:rsidR="00000000" w:rsidRPr="00000000">
        <w:rPr>
          <w:rFonts w:ascii="Times New Roman" w:cs="Times New Roman" w:eastAsia="Times New Roman" w:hAnsi="Times New Roman"/>
          <w:sz w:val="24"/>
          <w:szCs w:val="24"/>
          <w:rtl w:val="0"/>
        </w:rPr>
        <w:t xml:space="preserve"> (BoW) e frequências TF-IDF, são extraídos do texto e submetidos ao classificador (MINAEE et al., 2021). Nesses modelos (como o Naive Bayes Multinomial e o Bernoulli), estimam-se as frequências relativas dos termos dentro de cada categoria do </w:t>
      </w:r>
      <w:r w:rsidDel="00000000" w:rsidR="00000000" w:rsidRPr="00000000">
        <w:rPr>
          <w:rFonts w:ascii="Times New Roman" w:cs="Times New Roman" w:eastAsia="Times New Roman" w:hAnsi="Times New Roman"/>
          <w:i w:val="1"/>
          <w:iCs w:val="1"/>
          <w:sz w:val="24"/>
          <w:szCs w:val="24"/>
          <w:rtl w:val="0"/>
        </w:rPr>
        <w:t xml:space="preserve">corpus</w:t>
      </w:r>
      <w:r w:rsidDel="00000000" w:rsidR="00000000" w:rsidRPr="00000000">
        <w:rPr>
          <w:rFonts w:ascii="Times New Roman" w:cs="Times New Roman" w:eastAsia="Times New Roman" w:hAnsi="Times New Roman"/>
          <w:sz w:val="24"/>
          <w:szCs w:val="24"/>
          <w:rtl w:val="0"/>
        </w:rPr>
        <w:t xml:space="preserve"> de treinamento.</w:t>
      </w:r>
    </w:p>
    <w:p w:rsidR="00000000" w:rsidDel="00000000" w:rsidP="00000000" w:rsidRDefault="00000000" w:rsidRPr="00000000" w14:paraId="000000D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de sua simplicidade teórica e de violar a dependência semântica e sequencial real entre as palavras da linguagem humana, o Naive Bayes destaca-se por sua extrema eficiência computacional e facilidade de implementação, servindo frequentemente como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estatístico de desempenho (MINAEE et al., 2021). No entanto, assim como outros modelos de aprendizado raso, o Naive Bayes apresenta limitações de generalização em  grande escala e tarefas complexas quando comparado às arquiteturas profundas e modelos baseados em </w:t>
      </w:r>
      <w:r w:rsidDel="00000000" w:rsidR="00000000" w:rsidRPr="00000000">
        <w:rPr>
          <w:rFonts w:ascii="Times New Roman" w:cs="Times New Roman" w:eastAsia="Times New Roman" w:hAnsi="Times New Roman"/>
          <w:i w:val="1"/>
          <w:iCs w:val="1"/>
          <w:sz w:val="24"/>
          <w:szCs w:val="24"/>
          <w:rtl w:val="0"/>
        </w:rPr>
        <w:t xml:space="preserve">Transformers</w:t>
      </w:r>
      <w:r w:rsidDel="00000000" w:rsidR="00000000" w:rsidRPr="00000000">
        <w:rPr>
          <w:rFonts w:ascii="Times New Roman" w:cs="Times New Roman" w:eastAsia="Times New Roman" w:hAnsi="Times New Roman"/>
          <w:sz w:val="24"/>
          <w:szCs w:val="24"/>
          <w:rtl w:val="0"/>
        </w:rPr>
        <w:t xml:space="preserve"> (GOODFELLOW; BENGIO; COURVILLE, 2016; MINAEE et al., 2021).</w:t>
      </w:r>
    </w:p>
    <w:p w:rsidR="00000000" w:rsidDel="00000000" w:rsidP="00000000" w:rsidRDefault="00000000" w:rsidRPr="00000000" w14:paraId="000000D9">
      <w:pPr>
        <w:spacing w:line="36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APRENDIZADO PROFUNDO E MODELOS TRANSFORMERS</w:t>
      </w:r>
    </w:p>
    <w:p w:rsidR="00000000" w:rsidDel="00000000" w:rsidP="00000000" w:rsidRDefault="00000000" w:rsidRPr="00000000" w14:paraId="000000D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transição dos algoritmos estatísticos clássicos, como as Máquinas de Vetores de Suporte (SVM) e o </w:t>
      </w:r>
      <w:r w:rsidDel="00000000" w:rsidR="00000000" w:rsidRPr="00000000">
        <w:rPr>
          <w:rFonts w:ascii="Times New Roman" w:cs="Times New Roman" w:eastAsia="Times New Roman" w:hAnsi="Times New Roman"/>
          <w:i w:val="1"/>
          <w:i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 (BOSER et al., 1992; CORTES; VAPNIK, 1995; GOODFELLOW; BENGIO; COURVILLE, 2016), para as arquiteturas de Aprendizado Profundo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representa uma mudança paradigmática fundamental no Processamento de Linguagem Natural (PLN) (MINAEE et al., 2021). Enquanto os métodos tradicionais de aprendizado raso dependiam intrinsecamente de processos manuais e custosos de engenharia de atributos (</w:t>
      </w:r>
      <w:r w:rsidDel="00000000" w:rsidR="00000000" w:rsidRPr="00000000">
        <w:rPr>
          <w:rFonts w:ascii="Times New Roman" w:cs="Times New Roman" w:eastAsia="Times New Roman" w:hAnsi="Times New Roman"/>
          <w:i w:val="1"/>
          <w:iCs w:val="1"/>
          <w:sz w:val="24"/>
          <w:szCs w:val="24"/>
          <w:rtl w:val="0"/>
        </w:rPr>
        <w:t xml:space="preserve">hand-crafted features</w:t>
      </w:r>
      <w:r w:rsidDel="00000000" w:rsidR="00000000" w:rsidRPr="00000000">
        <w:rPr>
          <w:rFonts w:ascii="Times New Roman" w:cs="Times New Roman" w:eastAsia="Times New Roman" w:hAnsi="Times New Roman"/>
          <w:sz w:val="24"/>
          <w:szCs w:val="24"/>
          <w:rtl w:val="0"/>
        </w:rPr>
        <w:t xml:space="preserve">), convertendo textos em vetores esparsos e de alta dimensionalidade (MINAEE et al., 2021), o Aprendizado Profundo eliminou a necessidade dessa extração manual ao introduzir o aprendizado automático de representações (</w:t>
      </w:r>
      <w:r w:rsidDel="00000000" w:rsidR="00000000" w:rsidRPr="00000000">
        <w:rPr>
          <w:rFonts w:ascii="Times New Roman" w:cs="Times New Roman" w:eastAsia="Times New Roman" w:hAnsi="Times New Roman"/>
          <w:i w:val="1"/>
          <w:iCs w:val="1"/>
          <w:sz w:val="24"/>
          <w:szCs w:val="24"/>
          <w:rtl w:val="0"/>
        </w:rPr>
        <w:t xml:space="preserve">representation learning</w:t>
      </w:r>
      <w:r w:rsidDel="00000000" w:rsidR="00000000" w:rsidRPr="00000000">
        <w:rPr>
          <w:rFonts w:ascii="Times New Roman" w:cs="Times New Roman" w:eastAsia="Times New Roman" w:hAnsi="Times New Roman"/>
          <w:sz w:val="24"/>
          <w:szCs w:val="24"/>
          <w:rtl w:val="0"/>
        </w:rPr>
        <w:t xml:space="preserve">) (GOODFELLOW; BENGIO; COURVILLE, 2016).</w:t>
      </w:r>
    </w:p>
    <w:p w:rsidR="00000000" w:rsidDel="00000000" w:rsidP="00000000" w:rsidRDefault="00000000" w:rsidRPr="00000000" w14:paraId="000000D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novo paradigma, o modelo aprende diretamente a partir dos dados brutos a mapear palavras, frases e documentos em vetores numéricos contínuos de menor dimensionalidade, denominados representações densas ou </w:t>
      </w:r>
      <w:r w:rsidDel="00000000" w:rsidR="00000000" w:rsidRPr="00000000">
        <w:rPr>
          <w:rFonts w:ascii="Times New Roman" w:cs="Times New Roman" w:eastAsia="Times New Roman" w:hAnsi="Times New Roman"/>
          <w:i w:val="1"/>
          <w:iCs w:val="1"/>
          <w:sz w:val="24"/>
          <w:szCs w:val="24"/>
          <w:rtl w:val="0"/>
        </w:rPr>
        <w:t xml:space="preserve">embeddings</w:t>
      </w:r>
      <w:r w:rsidDel="00000000" w:rsidR="00000000" w:rsidRPr="00000000">
        <w:rPr>
          <w:rFonts w:ascii="Times New Roman" w:cs="Times New Roman" w:eastAsia="Times New Roman" w:hAnsi="Times New Roman"/>
          <w:sz w:val="24"/>
          <w:szCs w:val="24"/>
          <w:rtl w:val="0"/>
        </w:rPr>
        <w:t xml:space="preserve"> (MIKOLOV et al., 2013; GOODFELLOW; BENGIO; COURVILLE, 2016). Diferente das representações esparsas do modelo </w:t>
      </w:r>
      <w:r w:rsidDel="00000000" w:rsidR="00000000" w:rsidRPr="00000000">
        <w:rPr>
          <w:rFonts w:ascii="Times New Roman" w:cs="Times New Roman" w:eastAsia="Times New Roman" w:hAnsi="Times New Roman"/>
          <w:i w:val="1"/>
          <w:iCs w:val="1"/>
          <w:sz w:val="24"/>
          <w:szCs w:val="24"/>
          <w:rtl w:val="0"/>
        </w:rPr>
        <w:t xml:space="preserve">Bag-of-Words</w:t>
      </w:r>
      <w:r w:rsidDel="00000000" w:rsidR="00000000" w:rsidRPr="00000000">
        <w:rPr>
          <w:rFonts w:ascii="Times New Roman" w:cs="Times New Roman" w:eastAsia="Times New Roman" w:hAnsi="Times New Roman"/>
          <w:sz w:val="24"/>
          <w:szCs w:val="24"/>
          <w:rtl w:val="0"/>
        </w:rPr>
        <w:t xml:space="preserve">, que geravam vetores ortogonais incapazes de capturar a ordem das palavras, a estrutura sintática ou dependências contextuais, os </w:t>
      </w:r>
      <w:r w:rsidDel="00000000" w:rsidR="00000000" w:rsidRPr="00000000">
        <w:rPr>
          <w:rFonts w:ascii="Times New Roman" w:cs="Times New Roman" w:eastAsia="Times New Roman" w:hAnsi="Times New Roman"/>
          <w:i w:val="1"/>
          <w:iCs w:val="1"/>
          <w:sz w:val="24"/>
          <w:szCs w:val="24"/>
          <w:rtl w:val="0"/>
        </w:rPr>
        <w:t xml:space="preserve">embeddings</w:t>
      </w:r>
      <w:r w:rsidDel="00000000" w:rsidR="00000000" w:rsidRPr="00000000">
        <w:rPr>
          <w:rFonts w:ascii="Times New Roman" w:cs="Times New Roman" w:eastAsia="Times New Roman" w:hAnsi="Times New Roman"/>
          <w:sz w:val="24"/>
          <w:szCs w:val="24"/>
          <w:rtl w:val="0"/>
        </w:rPr>
        <w:t xml:space="preserve"> densos projetam o texto em um espaço vetorial contínuo no qual a proximidade geométrica entre os vetores reflete a similaridade semântica e funcional entre os termos (MIKOLOV et al., 2013; MINAEE et al., 2021).</w:t>
      </w:r>
    </w:p>
    <w:p w:rsidR="00000000" w:rsidDel="00000000" w:rsidP="00000000" w:rsidRDefault="00000000" w:rsidRPr="00000000" w14:paraId="000000D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as redes neurais profundas automatizam o fluxo de processamento de ponta a ponta (</w:t>
      </w:r>
      <w:r w:rsidDel="00000000" w:rsidR="00000000" w:rsidRPr="00000000">
        <w:rPr>
          <w:rFonts w:ascii="Times New Roman" w:cs="Times New Roman" w:eastAsia="Times New Roman" w:hAnsi="Times New Roman"/>
          <w:i w:val="1"/>
          <w:iCs w:val="1"/>
          <w:sz w:val="24"/>
          <w:szCs w:val="24"/>
          <w:rtl w:val="0"/>
        </w:rPr>
        <w:t xml:space="preserve">end-to-end</w:t>
      </w:r>
      <w:r w:rsidDel="00000000" w:rsidR="00000000" w:rsidRPr="00000000">
        <w:rPr>
          <w:rFonts w:ascii="Times New Roman" w:cs="Times New Roman" w:eastAsia="Times New Roman" w:hAnsi="Times New Roman"/>
          <w:sz w:val="24"/>
          <w:szCs w:val="24"/>
          <w:rtl w:val="0"/>
        </w:rPr>
        <w:t xml:space="preserve">), integrando em uma única arquitetura tanto a extração das características abstratas quanto a classificação final do texto (GOODFELLOW; BENGIO; COURVILLE, 2016; MINAEE et al., 2021). Essa capacidade de extrair autonomamente padrões semânticos e contextuais complexos sem depender de regras manuais ou léxicos pré-definidos superou as limitações dos classificadores rasos e estabeleceu a base para o desenvolvimento dos modelos de </w:t>
      </w:r>
      <w:r w:rsidDel="00000000" w:rsidR="00000000" w:rsidRPr="00000000">
        <w:rPr>
          <w:rFonts w:ascii="Times New Roman" w:cs="Times New Roman" w:eastAsia="Times New Roman" w:hAnsi="Times New Roman"/>
          <w:i w:val="1"/>
          <w:iCs w:val="1"/>
          <w:sz w:val="24"/>
          <w:szCs w:val="24"/>
          <w:rtl w:val="0"/>
        </w:rPr>
        <w:t xml:space="preserve">embeddings</w:t>
      </w:r>
      <w:r w:rsidDel="00000000" w:rsidR="00000000" w:rsidRPr="00000000">
        <w:rPr>
          <w:rFonts w:ascii="Times New Roman" w:cs="Times New Roman" w:eastAsia="Times New Roman" w:hAnsi="Times New Roman"/>
          <w:sz w:val="24"/>
          <w:szCs w:val="24"/>
          <w:rtl w:val="0"/>
        </w:rPr>
        <w:t xml:space="preserve"> distributivos e das arquiteturas neurais avançadas em PLN (MINAEE et al., 2021).</w:t>
      </w:r>
    </w:p>
    <w:p w:rsidR="00000000" w:rsidDel="00000000" w:rsidP="00000000" w:rsidRDefault="00000000" w:rsidRPr="00000000" w14:paraId="000000DF">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 A ARQUITETURA TRANSFORMER E O MECANISMO DE ATENÇÃO</w:t>
      </w:r>
    </w:p>
    <w:p w:rsidR="00000000" w:rsidDel="00000000" w:rsidP="00000000" w:rsidRDefault="00000000" w:rsidRPr="00000000" w14:paraId="000000E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line="360" w:lineRule="auto"/>
        <w:ind w:left="0" w:firstLine="708.66141732283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surgimento da arquitetura </w:t>
      </w:r>
      <w:r w:rsidDel="00000000" w:rsidR="00000000" w:rsidRPr="00000000">
        <w:rPr>
          <w:rFonts w:ascii="Times New Roman" w:cs="Times New Roman" w:eastAsia="Times New Roman" w:hAnsi="Times New Roman"/>
          <w:i w:val="1"/>
          <w:iCs w:val="1"/>
          <w:sz w:val="24"/>
          <w:szCs w:val="24"/>
          <w:rtl w:val="0"/>
        </w:rPr>
        <w:t xml:space="preserve">Transformer</w:t>
      </w:r>
      <w:r w:rsidDel="00000000" w:rsidR="00000000" w:rsidRPr="00000000">
        <w:rPr>
          <w:rFonts w:ascii="Times New Roman" w:cs="Times New Roman" w:eastAsia="Times New Roman" w:hAnsi="Times New Roman"/>
          <w:sz w:val="24"/>
          <w:szCs w:val="24"/>
          <w:rtl w:val="0"/>
        </w:rPr>
        <w:t xml:space="preserve"> representou um marco decisivo no Processamento de Linguagem Natural (PLN), superando as limitações de processamento sequencial (PIRES, 2025). Enquanto os modelos anteriores processavam o texto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por </w:t>
      </w:r>
      <w:r w:rsidDel="00000000" w:rsidR="00000000" w:rsidRPr="00000000">
        <w:rPr>
          <w:rFonts w:ascii="Times New Roman" w:cs="Times New Roman" w:eastAsia="Times New Roman" w:hAnsi="Times New Roman"/>
          <w:i w:val="1"/>
          <w:iCs w:val="1"/>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gerando um gargalo computacional que impedia a paralelização e dificultava o aprendizado de dependências de longo alcance, o </w:t>
      </w:r>
      <w:r w:rsidDel="00000000" w:rsidR="00000000" w:rsidRPr="00000000">
        <w:rPr>
          <w:rFonts w:ascii="Times New Roman" w:cs="Times New Roman" w:eastAsia="Times New Roman" w:hAnsi="Times New Roman"/>
          <w:i w:val="1"/>
          <w:iCs w:val="1"/>
          <w:sz w:val="24"/>
          <w:szCs w:val="24"/>
          <w:rtl w:val="0"/>
        </w:rPr>
        <w:t xml:space="preserve">Transformer</w:t>
      </w:r>
      <w:r w:rsidDel="00000000" w:rsidR="00000000" w:rsidRPr="00000000">
        <w:rPr>
          <w:rFonts w:ascii="Times New Roman" w:cs="Times New Roman" w:eastAsia="Times New Roman" w:hAnsi="Times New Roman"/>
          <w:sz w:val="24"/>
          <w:szCs w:val="24"/>
          <w:rtl w:val="0"/>
        </w:rPr>
        <w:t xml:space="preserve"> alterou fundamentalmente essa dinâmica ao processar a sequência de forma paralela (PIRES, 2025).</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artigo que introduziu a arquitetura, Vaswani et al. (2017, p. 1) definem a proposta central do modelo:</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ind w:left="2267.716535433071"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Os modelos dominantes de transdução de sequência baseiam-se em redes neurais recorrentes ou convolucionais complexas em uma configuração codificador-decodificador. Os modelos de melhor desempenho também conectam o codificador e o decodificador por meio de um mecanismo de atenção. Propomos uma nova arquitetura de rede simples, o Transformer, baseada exclusivamente em mecanismos de atenção, dispensando inteiramente a recorrência e as convoluções (VASWANI et al., 2017, p. 1, tradução do autor).</w:t>
      </w:r>
    </w:p>
    <w:p w:rsidR="00000000" w:rsidDel="00000000" w:rsidP="00000000" w:rsidRDefault="00000000" w:rsidRPr="00000000" w14:paraId="000000E6">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mudança permitiu que a complexidade do caminho de conexão entre elementos distantes na sequência fosse reduzida para uma dimensão constante de </w:t>
      </w:r>
      <m:oMath>
        <m:r>
          <w:rPr>
            <w:rFonts w:ascii="Times New Roman" w:cs="Times New Roman" w:eastAsia="Times New Roman" w:hAnsi="Times New Roman"/>
            <w:sz w:val="24"/>
            <w:szCs w:val="24"/>
          </w:rPr>
          <m:t xml:space="preserve">O(1)</m:t>
        </m:r>
      </m:oMath>
      <w:r w:rsidDel="00000000" w:rsidR="00000000" w:rsidRPr="00000000">
        <w:rPr>
          <w:rFonts w:ascii="Times New Roman" w:cs="Times New Roman" w:eastAsia="Times New Roman" w:hAnsi="Times New Roman"/>
          <w:sz w:val="24"/>
          <w:szCs w:val="24"/>
          <w:rtl w:val="0"/>
        </w:rPr>
        <w:t xml:space="preserve">, eliminando o problema do esquecimento contextual. Como destacam Minaee et al. (2021, p. 18), os </w:t>
      </w:r>
      <w:r w:rsidDel="00000000" w:rsidR="00000000" w:rsidRPr="00000000">
        <w:rPr>
          <w:rFonts w:ascii="Times New Roman" w:cs="Times New Roman" w:eastAsia="Times New Roman" w:hAnsi="Times New Roman"/>
          <w:i w:val="1"/>
          <w:iCs w:val="1"/>
          <w:sz w:val="24"/>
          <w:szCs w:val="24"/>
          <w:rtl w:val="0"/>
        </w:rPr>
        <w:t xml:space="preserve">Transformers</w:t>
      </w:r>
      <w:r w:rsidDel="00000000" w:rsidR="00000000" w:rsidRPr="00000000">
        <w:rPr>
          <w:rFonts w:ascii="Times New Roman" w:cs="Times New Roman" w:eastAsia="Times New Roman" w:hAnsi="Times New Roman"/>
          <w:sz w:val="24"/>
          <w:szCs w:val="24"/>
          <w:rtl w:val="0"/>
        </w:rPr>
        <w:t xml:space="preserve"> superam o gargalo sequencial ao aplicar a autoatenção para "calcular em paralelo um </w:t>
      </w:r>
      <w:r w:rsidDel="00000000" w:rsidR="00000000" w:rsidRPr="00000000">
        <w:rPr>
          <w:rFonts w:ascii="Times New Roman" w:cs="Times New Roman" w:eastAsia="Times New Roman" w:hAnsi="Times New Roman"/>
          <w:i w:val="1"/>
          <w:iCs w:val="1"/>
          <w:sz w:val="24"/>
          <w:szCs w:val="24"/>
          <w:rtl w:val="0"/>
        </w:rPr>
        <w:t xml:space="preserve">score</w:t>
      </w:r>
      <w:r w:rsidDel="00000000" w:rsidR="00000000" w:rsidRPr="00000000">
        <w:rPr>
          <w:rFonts w:ascii="Times New Roman" w:cs="Times New Roman" w:eastAsia="Times New Roman" w:hAnsi="Times New Roman"/>
          <w:sz w:val="24"/>
          <w:szCs w:val="24"/>
          <w:rtl w:val="0"/>
        </w:rPr>
        <w:t xml:space="preserve"> de atenção para cada palavra", modelando a influência recíproca entre todos os termos da sentença.</w:t>
      </w:r>
    </w:p>
    <w:p w:rsidR="00000000" w:rsidDel="00000000" w:rsidP="00000000" w:rsidRDefault="00000000" w:rsidRPr="00000000" w14:paraId="000000E8">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2.4.2 O MODELO BERT (BIDIRECTIONAL ENCODER REPRESENTATIONS FROM TRANSFORMERS)</w:t>
      </w:r>
    </w:p>
    <w:p w:rsidR="00000000" w:rsidDel="00000000" w:rsidP="00000000" w:rsidRDefault="00000000" w:rsidRPr="00000000" w14:paraId="000000E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Proposto por Devlin et al. (2019), o modelo </w:t>
      </w:r>
      <w:r w:rsidDel="00000000" w:rsidR="00000000" w:rsidRPr="00000000">
        <w:rPr>
          <w:rFonts w:ascii="Times New Roman" w:cs="Times New Roman" w:eastAsia="Times New Roman" w:hAnsi="Times New Roman"/>
          <w:i w:val="1"/>
          <w:iCs w:val="1"/>
          <w:sz w:val="24"/>
          <w:szCs w:val="24"/>
          <w:rtl w:val="0"/>
        </w:rPr>
        <w:t xml:space="preserve">Bidirectional Encoder Representations from Transformers</w:t>
      </w:r>
      <w:r w:rsidDel="00000000" w:rsidR="00000000" w:rsidRPr="00000000">
        <w:rPr>
          <w:rFonts w:ascii="Times New Roman" w:cs="Times New Roman" w:eastAsia="Times New Roman" w:hAnsi="Times New Roman"/>
          <w:sz w:val="24"/>
          <w:szCs w:val="24"/>
          <w:rtl w:val="0"/>
        </w:rPr>
        <w:t xml:space="preserve"> (BERT) consolidou o paradigma de pré-treinamento não supervisionado seguido de ajuste fino (</w:t>
      </w:r>
      <w:r w:rsidDel="00000000" w:rsidR="00000000" w:rsidRPr="00000000">
        <w:rPr>
          <w:rFonts w:ascii="Times New Roman" w:cs="Times New Roman" w:eastAsia="Times New Roman" w:hAnsi="Times New Roman"/>
          <w:i w:val="1"/>
          <w:iCs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no Processamento de Linguagem Natural (PLN). Diferente dos modelos autorregressivos anteriores, que processavam o texto de forma estritamente unidirecional (da esquerda para a direita), o BERT utiliza apenas a pilha de codificadores (</w:t>
      </w:r>
      <w:r w:rsidDel="00000000" w:rsidR="00000000" w:rsidRPr="00000000">
        <w:rPr>
          <w:rFonts w:ascii="Times New Roman" w:cs="Times New Roman" w:eastAsia="Times New Roman" w:hAnsi="Times New Roman"/>
          <w:i w:val="1"/>
          <w:iCs w:val="1"/>
          <w:sz w:val="24"/>
          <w:szCs w:val="24"/>
          <w:rtl w:val="0"/>
        </w:rPr>
        <w:t xml:space="preserve">Encoders</w:t>
      </w:r>
      <w:r w:rsidDel="00000000" w:rsidR="00000000" w:rsidRPr="00000000">
        <w:rPr>
          <w:rFonts w:ascii="Times New Roman" w:cs="Times New Roman" w:eastAsia="Times New Roman" w:hAnsi="Times New Roman"/>
          <w:sz w:val="24"/>
          <w:szCs w:val="24"/>
          <w:rtl w:val="0"/>
        </w:rPr>
        <w:t xml:space="preserve">) da arquitetura </w:t>
      </w:r>
      <w:r w:rsidDel="00000000" w:rsidR="00000000" w:rsidRPr="00000000">
        <w:rPr>
          <w:rFonts w:ascii="Times New Roman" w:cs="Times New Roman" w:eastAsia="Times New Roman" w:hAnsi="Times New Roman"/>
          <w:i w:val="1"/>
          <w:iCs w:val="1"/>
          <w:sz w:val="24"/>
          <w:szCs w:val="24"/>
          <w:rtl w:val="0"/>
        </w:rPr>
        <w:t xml:space="preserve">Transformer</w:t>
      </w:r>
      <w:r w:rsidDel="00000000" w:rsidR="00000000" w:rsidRPr="00000000">
        <w:rPr>
          <w:rFonts w:ascii="Times New Roman" w:cs="Times New Roman" w:eastAsia="Times New Roman" w:hAnsi="Times New Roman"/>
          <w:sz w:val="24"/>
          <w:szCs w:val="24"/>
          <w:rtl w:val="0"/>
        </w:rPr>
        <w:t xml:space="preserve">, permitindo condicionar conjuntamente o contexto à esquerda e à direita em todas as camadas da rede. No trabalho de origem do modelo, Devlin et al. (2019, p. 4171) sintetizam a inovação conceitual do modelo:</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360" w:lineRule="auto"/>
        <w:ind w:left="2267.7165354330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Apresentamos o BERT, que significa Representações Bidirecionais de Codificadores a partir de Transformers. Ao contrário dos modelos recentes de representação de linguagem, o BERT é projetado para pré-treinar representações bidirecionais profundas a partir de texto não rotulado, condicionando conjuntamente o contexto esquerdo e direito em todas as camadas. Como resultado, o modelo pré-treinado pode ser ajustado com apenas uma camada de saída adicional para criar modelos de estado da arte para uma ampla gama de tarefas (DEVLIN et al., 2019, p. 4171, tradução do autor).</w:t>
      </w:r>
    </w:p>
    <w:p w:rsidR="00000000" w:rsidDel="00000000" w:rsidP="00000000" w:rsidRDefault="00000000" w:rsidRPr="00000000" w14:paraId="000000EE">
      <w:pPr>
        <w:spacing w:line="360" w:lineRule="auto"/>
        <w:ind w:left="2267.7165354330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paradigma de aprendizado por transferência (</w:t>
      </w:r>
      <w:r w:rsidDel="00000000" w:rsidR="00000000" w:rsidRPr="00000000">
        <w:rPr>
          <w:rFonts w:ascii="Times New Roman" w:cs="Times New Roman" w:eastAsia="Times New Roman" w:hAnsi="Times New Roman"/>
          <w:i w:val="1"/>
          <w:iCs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evita a necessidade de treinar redes neurais profundas a partir do zero para cada nova aplicação, reutilizando a base de conhecimento linguístico abstrato aprendida na fase prévia (DEVLIN et al., 2019; MINAEE et al., 2021).</w:t>
      </w:r>
    </w:p>
    <w:p w:rsidR="00000000" w:rsidDel="00000000" w:rsidP="00000000" w:rsidRDefault="00000000" w:rsidRPr="00000000" w14:paraId="000000F0">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pré-treinamento do BERT ocorre de maneira auto-supervisionada sobre grandes </w:t>
      </w:r>
      <w:r w:rsidDel="00000000" w:rsidR="00000000" w:rsidRPr="00000000">
        <w:rPr>
          <w:rFonts w:ascii="Times New Roman" w:cs="Times New Roman" w:eastAsia="Times New Roman" w:hAnsi="Times New Roman"/>
          <w:i w:val="1"/>
          <w:iCs w:val="1"/>
          <w:sz w:val="24"/>
          <w:szCs w:val="24"/>
          <w:rtl w:val="0"/>
        </w:rPr>
        <w:t xml:space="preserve">corpora</w:t>
      </w:r>
      <w:r w:rsidDel="00000000" w:rsidR="00000000" w:rsidRPr="00000000">
        <w:rPr>
          <w:rFonts w:ascii="Times New Roman" w:cs="Times New Roman" w:eastAsia="Times New Roman" w:hAnsi="Times New Roman"/>
          <w:sz w:val="24"/>
          <w:szCs w:val="24"/>
          <w:rtl w:val="0"/>
        </w:rPr>
        <w:t xml:space="preserve"> textuais não anotados (como a </w:t>
      </w:r>
      <w:r w:rsidDel="00000000" w:rsidR="00000000" w:rsidRPr="00000000">
        <w:rPr>
          <w:rFonts w:ascii="Times New Roman" w:cs="Times New Roman" w:eastAsia="Times New Roman" w:hAnsi="Times New Roman"/>
          <w:i w:val="1"/>
          <w:iCs w:val="1"/>
          <w:sz w:val="24"/>
          <w:szCs w:val="24"/>
          <w:rtl w:val="0"/>
        </w:rPr>
        <w:t xml:space="preserve">Wikipedia</w:t>
      </w:r>
      <w:r w:rsidDel="00000000" w:rsidR="00000000" w:rsidRPr="00000000">
        <w:rPr>
          <w:rFonts w:ascii="Times New Roman" w:cs="Times New Roman" w:eastAsia="Times New Roman" w:hAnsi="Times New Roman"/>
          <w:sz w:val="24"/>
          <w:szCs w:val="24"/>
          <w:rtl w:val="0"/>
        </w:rPr>
        <w:t xml:space="preserve"> e o </w:t>
      </w:r>
      <w:r w:rsidDel="00000000" w:rsidR="00000000" w:rsidRPr="00000000">
        <w:rPr>
          <w:rFonts w:ascii="Times New Roman" w:cs="Times New Roman" w:eastAsia="Times New Roman" w:hAnsi="Times New Roman"/>
          <w:i w:val="1"/>
          <w:iCs w:val="1"/>
          <w:sz w:val="24"/>
          <w:szCs w:val="24"/>
          <w:rtl w:val="0"/>
        </w:rPr>
        <w:t xml:space="preserve">BookCorpus</w:t>
      </w:r>
      <w:r w:rsidDel="00000000" w:rsidR="00000000" w:rsidRPr="00000000">
        <w:rPr>
          <w:rFonts w:ascii="Times New Roman" w:cs="Times New Roman" w:eastAsia="Times New Roman" w:hAnsi="Times New Roman"/>
          <w:sz w:val="24"/>
          <w:szCs w:val="24"/>
          <w:rtl w:val="0"/>
        </w:rPr>
        <w:t xml:space="preserve">) (DEVLIN et al., 2019; MINAEE et al., 2021), utilizando duas tarefas computacionais  (DEVLIN et al., 2019):</w:t>
      </w:r>
    </w:p>
    <w:p w:rsidR="00000000" w:rsidDel="00000000" w:rsidP="00000000" w:rsidRDefault="00000000" w:rsidRPr="00000000" w14:paraId="000000F1">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numPr>
          <w:ilvl w:val="0"/>
          <w:numId w:val="1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Modelagem de Linguagem Mascarada ( </w:t>
      </w:r>
      <w:r w:rsidDel="00000000" w:rsidR="00000000" w:rsidRPr="00000000">
        <w:rPr>
          <w:rFonts w:ascii="Times New Roman" w:cs="Times New Roman" w:eastAsia="Times New Roman" w:hAnsi="Times New Roman"/>
          <w:i w:val="1"/>
          <w:iCs w:val="1"/>
          <w:sz w:val="24"/>
          <w:szCs w:val="24"/>
          <w:rtl w:val="0"/>
        </w:rPr>
        <w:t xml:space="preserve">Masked Language Modeling</w:t>
      </w:r>
      <w:r w:rsidDel="00000000" w:rsidR="00000000" w:rsidRPr="00000000">
        <w:rPr>
          <w:rFonts w:ascii="Times New Roman" w:cs="Times New Roman" w:eastAsia="Times New Roman" w:hAnsi="Times New Roman"/>
          <w:sz w:val="24"/>
          <w:szCs w:val="24"/>
          <w:rtl w:val="0"/>
        </w:rPr>
        <w:t xml:space="preserve"> ): Uma porcentagem aleatória dos </w:t>
      </w:r>
      <w:r w:rsidDel="00000000" w:rsidR="00000000" w:rsidRPr="00000000">
        <w:rPr>
          <w:rFonts w:ascii="Times New Roman" w:cs="Times New Roman" w:eastAsia="Times New Roman" w:hAnsi="Times New Roman"/>
          <w:i w:val="1"/>
          <w:iCs w:val="1"/>
          <w:sz w:val="24"/>
          <w:szCs w:val="24"/>
          <w:rtl w:val="0"/>
        </w:rPr>
        <w:t xml:space="preserve">tokens</w:t>
      </w:r>
      <w:r w:rsidDel="00000000" w:rsidR="00000000" w:rsidRPr="00000000">
        <w:rPr>
          <w:rFonts w:ascii="Times New Roman" w:cs="Times New Roman" w:eastAsia="Times New Roman" w:hAnsi="Times New Roman"/>
          <w:sz w:val="24"/>
          <w:szCs w:val="24"/>
          <w:rtl w:val="0"/>
        </w:rPr>
        <w:t xml:space="preserve"> da sequência de entrada (tipicamente 15%) é ocultada e substituída por um token especial (DEVLIN et al., 2019; MINAEE et al., 2021). O objetivo do modelo consiste em prever a palavra original correspondente a cada máscara a partir do contexto bidirecional fornecido pelos demais </w:t>
      </w:r>
      <w:r w:rsidDel="00000000" w:rsidR="00000000" w:rsidRPr="00000000">
        <w:rPr>
          <w:rFonts w:ascii="Times New Roman" w:cs="Times New Roman" w:eastAsia="Times New Roman" w:hAnsi="Times New Roman"/>
          <w:i w:val="1"/>
          <w:iCs w:val="1"/>
          <w:sz w:val="24"/>
          <w:szCs w:val="24"/>
          <w:rtl w:val="0"/>
        </w:rPr>
        <w:t xml:space="preserve">tokens</w:t>
      </w:r>
      <w:r w:rsidDel="00000000" w:rsidR="00000000" w:rsidRPr="00000000">
        <w:rPr>
          <w:rFonts w:ascii="Times New Roman" w:cs="Times New Roman" w:eastAsia="Times New Roman" w:hAnsi="Times New Roman"/>
          <w:sz w:val="24"/>
          <w:szCs w:val="24"/>
          <w:rtl w:val="0"/>
        </w:rPr>
        <w:t xml:space="preserve"> da sentença (DEVLIN et al., 2019).</w:t>
      </w:r>
    </w:p>
    <w:p w:rsidR="00000000" w:rsidDel="00000000" w:rsidP="00000000" w:rsidRDefault="00000000" w:rsidRPr="00000000" w14:paraId="000000F3">
      <w:pPr>
        <w:numPr>
          <w:ilvl w:val="0"/>
          <w:numId w:val="1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Predição da Próxima Sentença (Next Sentence Prediction NSP): O modelo recebe pares de frases e deve classificar de forma binária se a segunda sentença é a continuação lógica imediata da primeira no texto original, capacitando a rede a compreender relacionamentos e coerência no nível do documento (DEVLIN et al., 2019; MINAEE et al., 2021).</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apontam Minaee et al. (2021, p. 18), o BERT se destaca das abordagens autorregressivas anteriores pois "recupera de forma independente os </w:t>
      </w:r>
      <w:r w:rsidDel="00000000" w:rsidR="00000000" w:rsidRPr="00000000">
        <w:rPr>
          <w:rFonts w:ascii="Times New Roman" w:cs="Times New Roman" w:eastAsia="Times New Roman" w:hAnsi="Times New Roman"/>
          <w:i w:val="1"/>
          <w:iCs w:val="1"/>
          <w:sz w:val="24"/>
          <w:szCs w:val="24"/>
          <w:rtl w:val="0"/>
        </w:rPr>
        <w:t xml:space="preserve">tokens</w:t>
      </w:r>
      <w:r w:rsidDel="00000000" w:rsidR="00000000" w:rsidRPr="00000000">
        <w:rPr>
          <w:rFonts w:ascii="Times New Roman" w:cs="Times New Roman" w:eastAsia="Times New Roman" w:hAnsi="Times New Roman"/>
          <w:sz w:val="24"/>
          <w:szCs w:val="24"/>
          <w:rtl w:val="0"/>
        </w:rPr>
        <w:t xml:space="preserve"> mascarados condicionando-se vetorialmente em ambas as direções".</w:t>
      </w:r>
    </w:p>
    <w:p w:rsidR="00000000" w:rsidDel="00000000" w:rsidP="00000000" w:rsidRDefault="00000000" w:rsidRPr="00000000" w14:paraId="000000F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2.4.3 BERTIMBAU: REPRESENTAÇÕES PARA O PORTUGUÊS BRASILEIRO</w:t>
      </w:r>
    </w:p>
    <w:p w:rsidR="00000000" w:rsidDel="00000000" w:rsidP="00000000" w:rsidRDefault="00000000" w:rsidRPr="00000000" w14:paraId="000000F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modelos multilíngues como o mBERT demonstrem versatilidade, a aplicação de redes treinadas em múltiplos idiomas impõe limitações, pois a capacidade do vocabulário precisa ser dividida entre dezenas de línguas, fragmentando palavras em </w:t>
      </w:r>
      <w:r w:rsidDel="00000000" w:rsidR="00000000" w:rsidRPr="00000000">
        <w:rPr>
          <w:rFonts w:ascii="Times New Roman" w:cs="Times New Roman" w:eastAsia="Times New Roman" w:hAnsi="Times New Roman"/>
          <w:i w:val="1"/>
          <w:iCs w:val="1"/>
          <w:sz w:val="24"/>
          <w:szCs w:val="24"/>
          <w:rtl w:val="0"/>
        </w:rPr>
        <w:t xml:space="preserve">subwords</w:t>
      </w:r>
      <w:r w:rsidDel="00000000" w:rsidR="00000000" w:rsidRPr="00000000">
        <w:rPr>
          <w:rFonts w:ascii="Times New Roman" w:cs="Times New Roman" w:eastAsia="Times New Roman" w:hAnsi="Times New Roman"/>
          <w:sz w:val="24"/>
          <w:szCs w:val="24"/>
          <w:rtl w:val="0"/>
        </w:rPr>
        <w:t xml:space="preserve"> e reduzindo a sensibilidade a especificidades gramaticais nativas (SOUZA; NOGUEIRA; LOTUFO, 2020; MINAEE et al., 2021). Para superar essa lacuna no cenário brasileiro, Souza, Nogueira e Lotufo (2020) desenvolveram o BERTimbau, uma variação do BERT inteiramente pré-treinada no português do Brasil. O modelo foi treinado sobre o </w:t>
      </w:r>
      <w:r w:rsidDel="00000000" w:rsidR="00000000" w:rsidRPr="00000000">
        <w:rPr>
          <w:rFonts w:ascii="Times New Roman" w:cs="Times New Roman" w:eastAsia="Times New Roman" w:hAnsi="Times New Roman"/>
          <w:i w:val="1"/>
          <w:iCs w:val="1"/>
          <w:sz w:val="24"/>
          <w:szCs w:val="24"/>
          <w:rtl w:val="0"/>
        </w:rPr>
        <w:t xml:space="preserve">corpus</w:t>
      </w:r>
      <w:r w:rsidDel="00000000" w:rsidR="00000000" w:rsidRPr="00000000">
        <w:rPr>
          <w:rFonts w:ascii="Times New Roman" w:cs="Times New Roman" w:eastAsia="Times New Roman" w:hAnsi="Times New Roman"/>
          <w:sz w:val="24"/>
          <w:szCs w:val="24"/>
          <w:rtl w:val="0"/>
        </w:rPr>
        <w:t xml:space="preserve"> brWaC (</w:t>
      </w:r>
      <w:r w:rsidDel="00000000" w:rsidR="00000000" w:rsidRPr="00000000">
        <w:rPr>
          <w:rFonts w:ascii="Times New Roman" w:cs="Times New Roman" w:eastAsia="Times New Roman" w:hAnsi="Times New Roman"/>
          <w:i w:val="1"/>
          <w:iCs w:val="1"/>
          <w:sz w:val="24"/>
          <w:szCs w:val="24"/>
          <w:rtl w:val="0"/>
        </w:rPr>
        <w:t xml:space="preserve">Brazilian Web as Corpus</w:t>
      </w:r>
      <w:r w:rsidDel="00000000" w:rsidR="00000000" w:rsidRPr="00000000">
        <w:rPr>
          <w:rFonts w:ascii="Times New Roman" w:cs="Times New Roman" w:eastAsia="Times New Roman" w:hAnsi="Times New Roman"/>
          <w:sz w:val="24"/>
          <w:szCs w:val="24"/>
          <w:rtl w:val="0"/>
        </w:rPr>
        <w:t xml:space="preserve">), composto por 2,68 bilhões de </w:t>
      </w:r>
      <w:r w:rsidDel="00000000" w:rsidR="00000000" w:rsidRPr="00000000">
        <w:rPr>
          <w:rFonts w:ascii="Times New Roman" w:cs="Times New Roman" w:eastAsia="Times New Roman" w:hAnsi="Times New Roman"/>
          <w:i w:val="1"/>
          <w:iCs w:val="1"/>
          <w:sz w:val="24"/>
          <w:szCs w:val="24"/>
          <w:rtl w:val="0"/>
        </w:rPr>
        <w:t xml:space="preserve">tokens</w:t>
      </w:r>
      <w:r w:rsidDel="00000000" w:rsidR="00000000" w:rsidRPr="00000000">
        <w:rPr>
          <w:rFonts w:ascii="Times New Roman" w:cs="Times New Roman" w:eastAsia="Times New Roman" w:hAnsi="Times New Roman"/>
          <w:sz w:val="24"/>
          <w:szCs w:val="24"/>
          <w:rtl w:val="0"/>
        </w:rPr>
        <w:t xml:space="preserve"> extraídos de 3,53 milhões de documentos da web (SOUZA; NOGUEIRA; LOTUFO, 2020). Na literatura, o BERTimbau estabeleceu novos patamares de estado da arte para tarefas de análise de sentimentos, inferência textual e detecção de linguagem ofensiva em português (SOUZA; NOGUEIRA; LOTUFO, 2020).</w:t>
      </w:r>
    </w:p>
    <w:p w:rsidR="00000000" w:rsidDel="00000000" w:rsidP="00000000" w:rsidRDefault="00000000" w:rsidRPr="00000000" w14:paraId="000000F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2.4.5 </w:t>
      </w:r>
      <w:r w:rsidDel="00000000" w:rsidR="00000000" w:rsidRPr="00000000">
        <w:rPr>
          <w:rFonts w:ascii="Times New Roman" w:cs="Times New Roman" w:eastAsia="Times New Roman" w:hAnsi="Times New Roman"/>
          <w:b w:val="1"/>
          <w:bCs w:val="1"/>
          <w:i w:val="1"/>
          <w:iCs w:val="1"/>
          <w:sz w:val="24"/>
          <w:szCs w:val="24"/>
          <w:rtl w:val="0"/>
        </w:rPr>
        <w:t xml:space="preserve">FINE-TUNING</w:t>
      </w:r>
      <w:r w:rsidDel="00000000" w:rsidR="00000000" w:rsidRPr="00000000">
        <w:rPr>
          <w:rFonts w:ascii="Times New Roman" w:cs="Times New Roman" w:eastAsia="Times New Roman" w:hAnsi="Times New Roman"/>
          <w:b w:val="1"/>
          <w:bCs w:val="1"/>
          <w:sz w:val="24"/>
          <w:szCs w:val="24"/>
          <w:rtl w:val="0"/>
        </w:rPr>
        <w:t xml:space="preserve"> PARA DETECÇÃO DE CYBERBULLYING </w:t>
      </w: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adaptação de grandes modelos de linguagem para tarefas de alta complexidade e especificidade semântica, como a identificação de agressões e discursos nocivos em ambientes virtuais, fundamenta-se no paradigma do aprendizado por transferência (</w:t>
      </w:r>
      <w:r w:rsidDel="00000000" w:rsidR="00000000" w:rsidRPr="00000000">
        <w:rPr>
          <w:rFonts w:ascii="Times New Roman" w:cs="Times New Roman" w:eastAsia="Times New Roman" w:hAnsi="Times New Roman"/>
          <w:i w:val="1"/>
          <w:iCs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(DEVLIN et al., 2019; MINAEE et al., 2021). O processo de ajuste fino ( </w:t>
      </w:r>
      <w:r w:rsidDel="00000000" w:rsidR="00000000" w:rsidRPr="00000000">
        <w:rPr>
          <w:rFonts w:ascii="Times New Roman" w:cs="Times New Roman" w:eastAsia="Times New Roman" w:hAnsi="Times New Roman"/>
          <w:i w:val="1"/>
          <w:iCs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consiste em especializar o conhecimento linguístico genérico e bidirecional assimilado pelo modelo durante o pré-treinamento auto-supervisionado em grandes </w:t>
      </w:r>
      <w:r w:rsidDel="00000000" w:rsidR="00000000" w:rsidRPr="00000000">
        <w:rPr>
          <w:rFonts w:ascii="Times New Roman" w:cs="Times New Roman" w:eastAsia="Times New Roman" w:hAnsi="Times New Roman"/>
          <w:i w:val="1"/>
          <w:iCs w:val="1"/>
          <w:sz w:val="24"/>
          <w:szCs w:val="24"/>
          <w:rtl w:val="0"/>
        </w:rPr>
        <w:t xml:space="preserve">corpora </w:t>
      </w:r>
      <w:r w:rsidDel="00000000" w:rsidR="00000000" w:rsidRPr="00000000">
        <w:rPr>
          <w:rFonts w:ascii="Times New Roman" w:cs="Times New Roman" w:eastAsia="Times New Roman" w:hAnsi="Times New Roman"/>
          <w:sz w:val="24"/>
          <w:szCs w:val="24"/>
          <w:rtl w:val="0"/>
        </w:rPr>
        <w:t xml:space="preserve">para um domínio restrito e rotulado (SOUZA; NOGUEIRA; LOTUFO, 2020; SOUZA et al., 2024), segundo Souza, Beal e Ortoncelli (2024, p. 2), a aplicação do </w:t>
      </w:r>
      <w:r w:rsidDel="00000000" w:rsidR="00000000" w:rsidRPr="00000000">
        <w:rPr>
          <w:rFonts w:ascii="Times New Roman" w:cs="Times New Roman" w:eastAsia="Times New Roman" w:hAnsi="Times New Roman"/>
          <w:i w:val="1"/>
          <w:iCs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evita a necessidade de treinar arquiteturas profundas a partir do zero. Ao reaproveitar as representações denso-contextualizadas da linguagem natural, reduz-se expressivamente o volume de dados rotulados necessários para alcançar alta acurácia e estabilidade no aprendizado (DEVLIN et al., 2019; LEITE et al., 2020).</w:t>
      </w:r>
      <w:r w:rsidDel="00000000" w:rsidR="00000000" w:rsidRPr="00000000">
        <w:br w:type="page"/>
      </w:r>
      <w:r w:rsidDel="00000000" w:rsidR="00000000" w:rsidRPr="00000000">
        <w:rPr>
          <w:rtl w:val="0"/>
        </w:rPr>
      </w:r>
    </w:p>
    <w:p w:rsidR="00000000" w:rsidDel="00000000" w:rsidP="00000000" w:rsidRDefault="00000000" w:rsidRPr="00000000" w14:paraId="000000F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PYTHON E BIBLIOTECAS DE MACHINE LEARNING</w:t>
      </w:r>
    </w:p>
    <w:p w:rsidR="00000000" w:rsidDel="00000000" w:rsidP="00000000" w:rsidRDefault="00000000" w:rsidRPr="00000000" w14:paraId="000000F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 últimas duas décadas, a linguagem de programação </w:t>
      </w:r>
      <w:r w:rsidDel="00000000" w:rsidR="00000000" w:rsidRPr="00000000">
        <w:rPr>
          <w:rFonts w:ascii="Times New Roman" w:cs="Times New Roman" w:eastAsia="Times New Roman" w:hAnsi="Times New Roman"/>
          <w:i w:val="1"/>
          <w:i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consolidou-se como a lingua franca indiscutível do Aprendizado de Máquina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Aprendizado Profundo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e Ciência de Dados (VAN ROSSUM; DRAKE, 2009; MCKINNEY, 2012; RASCHKA et al., 2020). Essa hegemonia deve-se à sintaxe clara, expressiva e concisa da linguagem, que proporciona uma curva de aprendizado suave e maximiza a produtividade no desenvolvimento de algoritmos complexos e na análise exploratória de dados (PEDREGOSA et al., 2011; BORGES, 2014; RASCHKA et al., 2020). Embora o interpretador padrão da linguagem (CPython) apresente limitações de desempenho em processamento concorrente controlado por threads, o ecossistema do Python contorna gargalos computacionais integrando módulos de alto nível a rotinas e bibliotecas internas otimizadas em C, C++ e Fortran (PEDREGOSA et al., 2011; RASCHKA et al., 2020).</w:t>
      </w:r>
    </w:p>
    <w:p w:rsidR="00000000" w:rsidDel="00000000" w:rsidP="00000000" w:rsidRDefault="00000000" w:rsidRPr="00000000" w14:paraId="000000F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interoperabilidade nativa entre estruturas de memória permitiu a construção de arcabouços completos e padronizados para o desenvolvimento de pipelines de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do pré-processamento à avaliação (PEDREGOSA et al., 2011; RASCHKA et al., 2020).</w:t>
      </w:r>
    </w:p>
    <w:p w:rsidR="00000000" w:rsidDel="00000000" w:rsidP="00000000" w:rsidRDefault="00000000" w:rsidRPr="00000000" w14:paraId="0000010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2.5.1 APRENDIZADO DE MÁQUINA TRADICIONAL: O PAPEL DA BIBLIOTECA SCIKIT-LEARN</w:t>
      </w:r>
    </w:p>
    <w:p w:rsidR="00000000" w:rsidDel="00000000" w:rsidP="00000000" w:rsidRDefault="00000000" w:rsidRPr="00000000" w14:paraId="0000010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implementação do aprendizado estatístico tradicional e rasa, a biblioteca Scikit-learn (PEDREGOSA et al., 2011) tornou-se a referência padrão na indústria e na academia. Desenvolvida para operar de forma integrada sobre NumPy, SciPy e Pandas, a biblioteca disponibiliza um amplo conjunto de algoritmos de aprendizado supervisionado (como SVM, </w:t>
      </w:r>
      <w:r w:rsidDel="00000000" w:rsidR="00000000" w:rsidRPr="00000000">
        <w:rPr>
          <w:rFonts w:ascii="Times New Roman" w:cs="Times New Roman" w:eastAsia="Times New Roman" w:hAnsi="Times New Roman"/>
          <w:i w:val="1"/>
          <w:i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 Árvores de Decisão e </w:t>
      </w:r>
      <w:r w:rsidDel="00000000" w:rsidR="00000000" w:rsidRPr="00000000">
        <w:rPr>
          <w:rFonts w:ascii="Times New Roman" w:cs="Times New Roman" w:eastAsia="Times New Roman" w:hAnsi="Times New Roman"/>
          <w:i w:val="1"/>
          <w:iCs w:val="1"/>
          <w:sz w:val="24"/>
          <w:szCs w:val="24"/>
          <w:rtl w:val="0"/>
        </w:rPr>
        <w:t xml:space="preserve">Random Forests)</w:t>
      </w:r>
      <w:r w:rsidDel="00000000" w:rsidR="00000000" w:rsidRPr="00000000">
        <w:rPr>
          <w:rFonts w:ascii="Times New Roman" w:cs="Times New Roman" w:eastAsia="Times New Roman" w:hAnsi="Times New Roman"/>
          <w:sz w:val="24"/>
          <w:szCs w:val="24"/>
          <w:rtl w:val="0"/>
        </w:rPr>
        <w:t xml:space="preserve"> e não supervisionado (como</w:t>
      </w:r>
      <w:r w:rsidDel="00000000" w:rsidR="00000000" w:rsidRPr="00000000">
        <w:rPr>
          <w:rFonts w:ascii="Times New Roman" w:cs="Times New Roman" w:eastAsia="Times New Roman" w:hAnsi="Times New Roman"/>
          <w:i w:val="1"/>
          <w:iCs w:val="1"/>
          <w:sz w:val="24"/>
          <w:szCs w:val="24"/>
          <w:rtl w:val="0"/>
        </w:rPr>
        <w:t xml:space="preserve"> k-Means </w:t>
      </w:r>
      <w:r w:rsidDel="00000000" w:rsidR="00000000" w:rsidRPr="00000000">
        <w:rPr>
          <w:rFonts w:ascii="Times New Roman" w:cs="Times New Roman" w:eastAsia="Times New Roman" w:hAnsi="Times New Roman"/>
          <w:sz w:val="24"/>
          <w:szCs w:val="24"/>
          <w:rtl w:val="0"/>
        </w:rPr>
        <w:t xml:space="preserve">e PCA) (PEDREGOSA et al., 2011; BORGES, 2014).</w:t>
      </w:r>
    </w:p>
    <w:p w:rsidR="00000000" w:rsidDel="00000000" w:rsidP="00000000" w:rsidRDefault="00000000" w:rsidRPr="00000000" w14:paraId="0000010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sua proposta sobre o design de software científico, Pedregosa et al. (2011, p. 2825) definem os pilares da biblioteca:</w:t>
      </w:r>
    </w:p>
    <w:p w:rsidR="00000000" w:rsidDel="00000000" w:rsidP="00000000" w:rsidRDefault="00000000" w:rsidRPr="00000000" w14:paraId="00000105">
      <w:pPr>
        <w:spacing w:line="360" w:lineRule="auto"/>
        <w:ind w:left="2267.71653543307"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line="360" w:lineRule="auto"/>
        <w:ind w:left="2267.71653543307"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 é um módulo Python que integra uma ampla gama de algoritmos de aprendizado de máquina de estado da arte para problemas supervisionados e não supervisionados de média escala. Este pacote foca em trazer o aprendizado de máquina para não especialistas utilizando uma linguagem de alto nível de propósito geral. Ênfase é colocada na facilidade de uso, desempenho, documentação e consistência de API (PEDREGOSA et al., 2011, p. 2825, tradução do autor).</w:t>
      </w:r>
    </w:p>
    <w:p w:rsidR="00000000" w:rsidDel="00000000" w:rsidP="00000000" w:rsidRDefault="00000000" w:rsidRPr="00000000" w14:paraId="00000107">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grande diferencial arquitetural do Scikit-learn é a padronização de sua interface orientada a objetos, na qual todos os componentes aderem a um padrão consistente de métodos (BUITINCK et al., 2013; RASCHKA et al., 2020). Além disso, a estrutura de </w:t>
      </w:r>
      <w:r w:rsidDel="00000000" w:rsidR="00000000" w:rsidRPr="00000000">
        <w:rPr>
          <w:rFonts w:ascii="Times New Roman" w:cs="Times New Roman" w:eastAsia="Times New Roman" w:hAnsi="Times New Roman"/>
          <w:i w:val="1"/>
          <w:iCs w:val="1"/>
          <w:sz w:val="24"/>
          <w:szCs w:val="24"/>
          <w:rtl w:val="0"/>
        </w:rPr>
        <w:t xml:space="preserve">Pipelines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sklearn.pipeline</w:t>
      </w:r>
      <w:r w:rsidDel="00000000" w:rsidR="00000000" w:rsidRPr="00000000">
        <w:rPr>
          <w:rFonts w:ascii="Times New Roman" w:cs="Times New Roman" w:eastAsia="Times New Roman" w:hAnsi="Times New Roman"/>
          <w:sz w:val="24"/>
          <w:szCs w:val="24"/>
          <w:rtl w:val="0"/>
        </w:rPr>
        <w:t xml:space="preserve">) do Scikit-learn encapsula todas as etapas do fluxo de trabalho, como imputação de valores ausentes, extração de características (TF-IDF) e classificação final, em um único objeto manipulável, prevenindo o vazamento de dados (</w:t>
      </w:r>
      <w:r w:rsidDel="00000000" w:rsidR="00000000" w:rsidRPr="00000000">
        <w:rPr>
          <w:rFonts w:ascii="Times New Roman" w:cs="Times New Roman" w:eastAsia="Times New Roman" w:hAnsi="Times New Roman"/>
          <w:i w:val="1"/>
          <w:iCs w:val="1"/>
          <w:sz w:val="24"/>
          <w:szCs w:val="24"/>
          <w:rtl w:val="0"/>
        </w:rPr>
        <w:t xml:space="preserve">data leakage</w:t>
      </w:r>
      <w:r w:rsidDel="00000000" w:rsidR="00000000" w:rsidRPr="00000000">
        <w:rPr>
          <w:rFonts w:ascii="Times New Roman" w:cs="Times New Roman" w:eastAsia="Times New Roman" w:hAnsi="Times New Roman"/>
          <w:sz w:val="24"/>
          <w:szCs w:val="24"/>
          <w:rtl w:val="0"/>
        </w:rPr>
        <w:t xml:space="preserve">) durante a validação cruzada (RASCHKA et al., 2020).</w:t>
      </w:r>
    </w:p>
    <w:p w:rsidR="00000000" w:rsidDel="00000000" w:rsidP="00000000" w:rsidRDefault="00000000" w:rsidRPr="00000000" w14:paraId="00000109">
      <w:pPr>
        <w:spacing w:line="360" w:lineRule="auto"/>
        <w:ind w:left="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 FRAMEWORKS DE APRENDIZADO PROFUNDO: TENSORFLOW VS. PYTORCH</w:t>
      </w:r>
    </w:p>
    <w:p w:rsidR="00000000" w:rsidDel="00000000" w:rsidP="00000000" w:rsidRDefault="00000000" w:rsidRPr="00000000" w14:paraId="0000010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a evolução do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a necessidade de efetuar cálculo matricial paralelo em Unidades de Processamento Gráfico (GPUs) e diferenciar funções complexas levou ao desenvolvimento de f</w:t>
      </w:r>
      <w:r w:rsidDel="00000000" w:rsidR="00000000" w:rsidRPr="00000000">
        <w:rPr>
          <w:rFonts w:ascii="Times New Roman" w:cs="Times New Roman" w:eastAsia="Times New Roman" w:hAnsi="Times New Roman"/>
          <w:i w:val="1"/>
          <w:iCs w:val="1"/>
          <w:sz w:val="24"/>
          <w:szCs w:val="24"/>
          <w:rtl w:val="0"/>
        </w:rPr>
        <w:t xml:space="preserve">rameworks</w:t>
      </w:r>
      <w:r w:rsidDel="00000000" w:rsidR="00000000" w:rsidRPr="00000000">
        <w:rPr>
          <w:rFonts w:ascii="Times New Roman" w:cs="Times New Roman" w:eastAsia="Times New Roman" w:hAnsi="Times New Roman"/>
          <w:sz w:val="24"/>
          <w:szCs w:val="24"/>
          <w:rtl w:val="0"/>
        </w:rPr>
        <w:t xml:space="preserve"> de segunda geração baseados em diferenciação automática (</w:t>
      </w:r>
      <w:r w:rsidDel="00000000" w:rsidR="00000000" w:rsidRPr="00000000">
        <w:rPr>
          <w:rFonts w:ascii="Times New Roman" w:cs="Times New Roman" w:eastAsia="Times New Roman" w:hAnsi="Times New Roman"/>
          <w:i w:val="1"/>
          <w:iCs w:val="1"/>
          <w:sz w:val="24"/>
          <w:szCs w:val="24"/>
          <w:rtl w:val="0"/>
        </w:rPr>
        <w:t xml:space="preserve">autodiff</w:t>
      </w:r>
      <w:r w:rsidDel="00000000" w:rsidR="00000000" w:rsidRPr="00000000">
        <w:rPr>
          <w:rFonts w:ascii="Times New Roman" w:cs="Times New Roman" w:eastAsia="Times New Roman" w:hAnsi="Times New Roman"/>
          <w:sz w:val="24"/>
          <w:szCs w:val="24"/>
          <w:rtl w:val="0"/>
        </w:rPr>
        <w:t xml:space="preserve">) (GOODFELLOW; BENGIO; COURVILLE, 2016; RASCHKA et al., 2020). Dois ecossistemas dominam o cenário mundial: TensorFlow e PyTorch (BA ALAWI, 2024).</w:t>
      </w:r>
    </w:p>
    <w:p w:rsidR="00000000" w:rsidDel="00000000" w:rsidP="00000000" w:rsidRDefault="00000000" w:rsidRPr="00000000" w14:paraId="0000010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Lançado pelo Google em 2015, o TensorFlow pioneirou a representação de computações neurais por meio de grafos de fluxo de dados estáticos </w:t>
      </w:r>
      <w:r w:rsidDel="00000000" w:rsidR="00000000" w:rsidRPr="00000000">
        <w:rPr>
          <w:rFonts w:ascii="Times New Roman" w:cs="Times New Roman" w:eastAsia="Times New Roman" w:hAnsi="Times New Roman"/>
          <w:i w:val="1"/>
          <w:iCs w:val="1"/>
          <w:sz w:val="24"/>
          <w:szCs w:val="24"/>
          <w:rtl w:val="0"/>
        </w:rPr>
        <w:t xml:space="preserve">(static computation graphs</w:t>
      </w:r>
      <w:r w:rsidDel="00000000" w:rsidR="00000000" w:rsidRPr="00000000">
        <w:rPr>
          <w:rFonts w:ascii="Times New Roman" w:cs="Times New Roman" w:eastAsia="Times New Roman" w:hAnsi="Times New Roman"/>
          <w:sz w:val="24"/>
          <w:szCs w:val="24"/>
          <w:rtl w:val="0"/>
        </w:rPr>
        <w:t xml:space="preserve">)(ABADI et al., 2016; RASCHKA et al., 2020). Nessa abordagem clássica (</w:t>
      </w:r>
      <w:r w:rsidDel="00000000" w:rsidR="00000000" w:rsidRPr="00000000">
        <w:rPr>
          <w:rFonts w:ascii="Times New Roman" w:cs="Times New Roman" w:eastAsia="Times New Roman" w:hAnsi="Times New Roman"/>
          <w:i w:val="1"/>
          <w:iCs w:val="1"/>
          <w:sz w:val="24"/>
          <w:szCs w:val="24"/>
          <w:rtl w:val="0"/>
        </w:rPr>
        <w:t xml:space="preserve">define-and-run</w:t>
      </w:r>
      <w:r w:rsidDel="00000000" w:rsidR="00000000" w:rsidRPr="00000000">
        <w:rPr>
          <w:rFonts w:ascii="Times New Roman" w:cs="Times New Roman" w:eastAsia="Times New Roman" w:hAnsi="Times New Roman"/>
          <w:sz w:val="24"/>
          <w:szCs w:val="24"/>
          <w:rtl w:val="0"/>
        </w:rPr>
        <w:t xml:space="preserve">), a estrutura do modelo era declarada e compilada previamente em C++ antes da execução na sessão (</w:t>
      </w:r>
      <w:r w:rsidDel="00000000" w:rsidR="00000000" w:rsidRPr="00000000">
        <w:rPr>
          <w:rFonts w:ascii="Times New Roman" w:cs="Times New Roman" w:eastAsia="Times New Roman" w:hAnsi="Times New Roman"/>
          <w:i w:val="1"/>
          <w:iCs w:val="1"/>
          <w:sz w:val="24"/>
          <w:szCs w:val="24"/>
          <w:rtl w:val="0"/>
        </w:rPr>
        <w:t xml:space="preserve">tf.Session</w:t>
      </w:r>
      <w:r w:rsidDel="00000000" w:rsidR="00000000" w:rsidRPr="00000000">
        <w:rPr>
          <w:rFonts w:ascii="Times New Roman" w:cs="Times New Roman" w:eastAsia="Times New Roman" w:hAnsi="Times New Roman"/>
          <w:sz w:val="24"/>
          <w:szCs w:val="24"/>
          <w:rtl w:val="0"/>
        </w:rPr>
        <w:t xml:space="preserve">), o que garantia excelente otimização de baixo nível para implantação industrial e escalabilidade distribuída, porém tornava o código verboso e de difícil depuração (ABADI et al., 2016; RASCHKA et al., 2020; BA ALAWI, 2024). Para sanar a complexidade do modelo estático, a versão TensorFlow 2.0 adotou a execução imperativa pronta (</w:t>
      </w:r>
      <w:r w:rsidDel="00000000" w:rsidR="00000000" w:rsidRPr="00000000">
        <w:rPr>
          <w:rFonts w:ascii="Times New Roman" w:cs="Times New Roman" w:eastAsia="Times New Roman" w:hAnsi="Times New Roman"/>
          <w:i w:val="1"/>
          <w:iCs w:val="1"/>
          <w:sz w:val="24"/>
          <w:szCs w:val="24"/>
          <w:rtl w:val="0"/>
        </w:rPr>
        <w:t xml:space="preserve">eager execution</w:t>
      </w:r>
      <w:r w:rsidDel="00000000" w:rsidR="00000000" w:rsidRPr="00000000">
        <w:rPr>
          <w:rFonts w:ascii="Times New Roman" w:cs="Times New Roman" w:eastAsia="Times New Roman" w:hAnsi="Times New Roman"/>
          <w:sz w:val="24"/>
          <w:szCs w:val="24"/>
          <w:rtl w:val="0"/>
        </w:rPr>
        <w:t xml:space="preserve">) como padrão e integrou nativamente a API Keras (</w:t>
      </w:r>
      <w:r w:rsidDel="00000000" w:rsidR="00000000" w:rsidRPr="00000000">
        <w:rPr>
          <w:rFonts w:ascii="Times New Roman" w:cs="Times New Roman" w:eastAsia="Times New Roman" w:hAnsi="Times New Roman"/>
          <w:i w:val="1"/>
          <w:iCs w:val="1"/>
          <w:sz w:val="24"/>
          <w:szCs w:val="24"/>
          <w:rtl w:val="0"/>
        </w:rPr>
        <w:t xml:space="preserve">tf.keras</w:t>
      </w:r>
      <w:r w:rsidDel="00000000" w:rsidR="00000000" w:rsidRPr="00000000">
        <w:rPr>
          <w:rFonts w:ascii="Times New Roman" w:cs="Times New Roman" w:eastAsia="Times New Roman" w:hAnsi="Times New Roman"/>
          <w:sz w:val="24"/>
          <w:szCs w:val="24"/>
          <w:rtl w:val="0"/>
        </w:rPr>
        <w:t xml:space="preserve">) (CHOLLET, 2017; RASCHKA et al., 2020). O TensorFlow destaca-se pela maturidade do seu ecossistema de produção, incluindo o TensorFlow Lite (TFLite) para inferência em dispositivos móveis e embarcados e o TensorFlow Serving para microsserviços industriais em nuvem (BA ALAWI, 2024).</w:t>
      </w:r>
    </w:p>
    <w:p w:rsidR="00000000" w:rsidDel="00000000" w:rsidP="00000000" w:rsidRDefault="00000000" w:rsidRPr="00000000" w14:paraId="0000010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Desenvolvido pelo Facebook/Meta AI em 2016, o PyTorch (PASZKE et al., 2019) revolucionou o desenvolvimento em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ao introduzir o paradigma do grafo computacional dinâmico (</w:t>
      </w:r>
      <w:r w:rsidDel="00000000" w:rsidR="00000000" w:rsidRPr="00000000">
        <w:rPr>
          <w:rFonts w:ascii="Times New Roman" w:cs="Times New Roman" w:eastAsia="Times New Roman" w:hAnsi="Times New Roman"/>
          <w:i w:val="1"/>
          <w:iCs w:val="1"/>
          <w:sz w:val="24"/>
          <w:szCs w:val="24"/>
          <w:rtl w:val="0"/>
        </w:rPr>
        <w:t xml:space="preserve">define-by-run</w:t>
      </w:r>
      <w:r w:rsidDel="00000000" w:rsidR="00000000" w:rsidRPr="00000000">
        <w:rPr>
          <w:rFonts w:ascii="Times New Roman" w:cs="Times New Roman" w:eastAsia="Times New Roman" w:hAnsi="Times New Roman"/>
          <w:sz w:val="24"/>
          <w:szCs w:val="24"/>
          <w:rtl w:val="0"/>
        </w:rPr>
        <w:t xml:space="preserve">) e uma filosofia estritamente imperativa (Pythonic) (RASCHKA et al., 2020; BA ALAWI, 2024). No PyTorch, o grafo computacional é construído em tempo de execução à medida que o texto ou imagem flui pela passagem direta (</w:t>
      </w:r>
      <w:r w:rsidDel="00000000" w:rsidR="00000000" w:rsidRPr="00000000">
        <w:rPr>
          <w:rFonts w:ascii="Times New Roman" w:cs="Times New Roman" w:eastAsia="Times New Roman" w:hAnsi="Times New Roman"/>
          <w:i w:val="1"/>
          <w:iCs w:val="1"/>
          <w:sz w:val="24"/>
          <w:szCs w:val="24"/>
          <w:rtl w:val="0"/>
        </w:rPr>
        <w:t xml:space="preserve">forward pass</w:t>
      </w:r>
      <w:r w:rsidDel="00000000" w:rsidR="00000000" w:rsidRPr="00000000">
        <w:rPr>
          <w:rFonts w:ascii="Times New Roman" w:cs="Times New Roman" w:eastAsia="Times New Roman" w:hAnsi="Times New Roman"/>
          <w:sz w:val="24"/>
          <w:szCs w:val="24"/>
          <w:rtl w:val="0"/>
        </w:rPr>
        <w:t xml:space="preserve">), permitindo utilizar estruturas nativas do Python (como laços </w:t>
      </w:r>
      <w:r w:rsidDel="00000000" w:rsidR="00000000" w:rsidRPr="00000000">
        <w:rPr>
          <w:rFonts w:ascii="Times New Roman" w:cs="Times New Roman" w:eastAsia="Times New Roman" w:hAnsi="Times New Roman"/>
          <w:i w:val="1"/>
          <w:i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e condicionais </w:t>
      </w:r>
      <w:r w:rsidDel="00000000" w:rsidR="00000000" w:rsidRPr="00000000">
        <w:rPr>
          <w:rFonts w:ascii="Times New Roman" w:cs="Times New Roman" w:eastAsia="Times New Roman" w:hAnsi="Times New Roman"/>
          <w:i w:val="1"/>
          <w:i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diretamente dentro da arquitetura do modelo (PASZKE et al., 2019; BA ALAWI, 2024). Como resultado dessa flexibilidade imperativa e da facilidade de depuração com ferramentas padrão de Python, o PyTorch alcançou uma dominância ampla nas publicações acadêmicas de ponta, estando presente em mais de 80% dos artigos das principais conferências de PLN e Visão Computacional (como NeurIPS, ACL e CVPR) (HE, 2019; RASCHKA et al., 2020; BA ALAWI, 2024). Para mitigar os gargalos de implantação em produção, versões recentes introduziram o TorchScript e o compilador </w:t>
      </w:r>
      <w:r w:rsidDel="00000000" w:rsidR="00000000" w:rsidRPr="00000000">
        <w:rPr>
          <w:rFonts w:ascii="Times New Roman" w:cs="Times New Roman" w:eastAsia="Times New Roman" w:hAnsi="Times New Roman"/>
          <w:i w:val="1"/>
          <w:iCs w:val="1"/>
          <w:sz w:val="24"/>
          <w:szCs w:val="24"/>
          <w:rtl w:val="0"/>
        </w:rPr>
        <w:t xml:space="preserve">torch.compile</w:t>
      </w:r>
      <w:r w:rsidDel="00000000" w:rsidR="00000000" w:rsidRPr="00000000">
        <w:rPr>
          <w:rFonts w:ascii="Times New Roman" w:cs="Times New Roman" w:eastAsia="Times New Roman" w:hAnsi="Times New Roman"/>
          <w:sz w:val="24"/>
          <w:szCs w:val="24"/>
          <w:rtl w:val="0"/>
        </w:rPr>
        <w:t xml:space="preserve"> (PyTorch 2.0), que convertem o modelo dinâmico em representações otimizadas para execução em C++ sem dependência do interpretador Python (BA ALAWI, 2024).</w:t>
      </w:r>
    </w:p>
    <w:p w:rsidR="00000000" w:rsidDel="00000000" w:rsidP="00000000" w:rsidRDefault="00000000" w:rsidRPr="00000000" w14:paraId="0000010F">
      <w:pPr>
        <w:spacing w:line="36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line="360" w:lineRule="auto"/>
        <w:ind w:left="0"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O FRAMEWORK FLUTTER E A ARQUITETURA LIMPA</w:t>
      </w:r>
    </w:p>
    <w:p w:rsidR="00000000" w:rsidDel="00000000" w:rsidP="00000000" w:rsidRDefault="00000000" w:rsidRPr="00000000" w14:paraId="0000011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crescimento acelerado do mercado de dispositivos móveis impôs às equipes de engenharia de software a necessidade de entregar aplicações de alta qualidade para múltiplos sistemas operacionais, predominantemente Android e iOS, mantendo custos sustentáveis, prazos reduzidos de lançamento e facilidade de manutenção (KARTHIKEYAN; MEENAKSHI, 2016; ILOVAN, 2026). O desenvolvimento nativo tradicional, embora garanta desempenho ótimo e acesso irrestrito às APIs da plataforma, exige a duplicação de esforço e de código-fonte ao manter bases de código separadas (KARTHIKEYAN; MEENAKSHI, 2016). Para solucionar essa ineficiência, emergiram os </w:t>
      </w:r>
      <w:r w:rsidDel="00000000" w:rsidR="00000000" w:rsidRPr="00000000">
        <w:rPr>
          <w:rFonts w:ascii="Times New Roman" w:cs="Times New Roman" w:eastAsia="Times New Roman" w:hAnsi="Times New Roman"/>
          <w:i w:val="1"/>
          <w:iCs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de desenvolvimento multiplataforma, que permitem construir sistemas operáveis em múltiplos ambientes a partir de uma única base de código compartilhada (KARTHIKEYAN; MEENAKSHI, 2016; ILOVAN, 2026). Lançado pela Google em 2018, o Flutter destacou-se rapidamente na academia e na indústria como uma das soluções mais eficientes e populares nessa categoria (KARTHIKEYAN; MEENAKSHI, 2016; PERMATASARI et al., 2026). O Flutter utiliza a linguagem de programação Dart, estaticamente tipada, fortemente orientada a objetos e otimizada para o desenvolvimento de interfaces gráficas reativas (KARTHIKEYAN; MEENAKSHI, 2016; RAJAT; SINGH, 2026).</w:t>
      </w:r>
    </w:p>
    <w:p w:rsidR="00000000" w:rsidDel="00000000" w:rsidP="00000000" w:rsidRDefault="00000000" w:rsidRPr="00000000" w14:paraId="0000011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2.6.1 CLEAN ARCHITECTURE NO FLUTTER</w:t>
      </w:r>
    </w:p>
    <w:p w:rsidR="00000000" w:rsidDel="00000000" w:rsidP="00000000" w:rsidRDefault="00000000" w:rsidRPr="00000000" w14:paraId="0000011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medida que as aplicações móveis crescem em escopo funcional, a ausência de uma organização arquitetural clara favorece o surgimento de acoplamento direto entre módulos, vazamento de regras de negócio para a camada visual e rigidez no acesso a dados (PERMATASARI et al., 2026; WIJAYANTO; SEJATI, 2023). Para assegurar a manutenibilidade e a testabilidade, a literatura advoga a aplicação da </w:t>
      </w:r>
      <w:r w:rsidDel="00000000" w:rsidR="00000000" w:rsidRPr="00000000">
        <w:rPr>
          <w:rFonts w:ascii="Times New Roman" w:cs="Times New Roman" w:eastAsia="Times New Roman" w:hAnsi="Times New Roman"/>
          <w:i w:val="1"/>
          <w:iCs w:val="1"/>
          <w:sz w:val="24"/>
          <w:szCs w:val="24"/>
          <w:rtl w:val="0"/>
        </w:rPr>
        <w:t xml:space="preserve">Clean Architecture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(Arquitetura Limpa) em projetos Flutter (PERMATASARI et al., 2026; WIJAYANTO; SEJATI, 2023).</w:t>
      </w:r>
    </w:p>
    <w:p w:rsidR="00000000" w:rsidDel="00000000" w:rsidP="00000000" w:rsidRDefault="00000000" w:rsidRPr="00000000" w14:paraId="0000011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Clean Architecture</w:t>
      </w:r>
      <w:r w:rsidDel="00000000" w:rsidR="00000000" w:rsidRPr="00000000">
        <w:rPr>
          <w:rFonts w:ascii="Times New Roman" w:cs="Times New Roman" w:eastAsia="Times New Roman" w:hAnsi="Times New Roman"/>
          <w:sz w:val="24"/>
          <w:szCs w:val="24"/>
          <w:rtl w:val="0"/>
        </w:rPr>
        <w:t xml:space="preserve"> organiza o software em três camadas concêntricas com regras estritas de direcionamento de dependência (PERMATASARI et al., 2026; WIJAYANTO; SEJATI, 2023): A Camada de Apresentação (</w:t>
      </w:r>
      <w:r w:rsidDel="00000000" w:rsidR="00000000" w:rsidRPr="00000000">
        <w:rPr>
          <w:rFonts w:ascii="Times New Roman" w:cs="Times New Roman" w:eastAsia="Times New Roman" w:hAnsi="Times New Roman"/>
          <w:i w:val="1"/>
          <w:iCs w:val="1"/>
          <w:sz w:val="24"/>
          <w:szCs w:val="24"/>
          <w:rtl w:val="0"/>
        </w:rPr>
        <w:t xml:space="preserve">Presentation Layer</w:t>
      </w:r>
      <w:r w:rsidDel="00000000" w:rsidR="00000000" w:rsidRPr="00000000">
        <w:rPr>
          <w:rFonts w:ascii="Times New Roman" w:cs="Times New Roman" w:eastAsia="Times New Roman" w:hAnsi="Times New Roman"/>
          <w:sz w:val="24"/>
          <w:szCs w:val="24"/>
          <w:rtl w:val="0"/>
        </w:rPr>
        <w:t xml:space="preserve">) Contém os </w:t>
      </w:r>
      <w:r w:rsidDel="00000000" w:rsidR="00000000" w:rsidRPr="00000000">
        <w:rPr>
          <w:rFonts w:ascii="Times New Roman" w:cs="Times New Roman" w:eastAsia="Times New Roman" w:hAnsi="Times New Roman"/>
          <w:i w:val="1"/>
          <w:iCs w:val="1"/>
          <w:sz w:val="24"/>
          <w:szCs w:val="24"/>
          <w:rtl w:val="0"/>
        </w:rPr>
        <w:t xml:space="preserve">Widgets</w:t>
      </w:r>
      <w:r w:rsidDel="00000000" w:rsidR="00000000" w:rsidRPr="00000000">
        <w:rPr>
          <w:rFonts w:ascii="Times New Roman" w:cs="Times New Roman" w:eastAsia="Times New Roman" w:hAnsi="Times New Roman"/>
          <w:sz w:val="24"/>
          <w:szCs w:val="24"/>
          <w:rtl w:val="0"/>
        </w:rPr>
        <w:t xml:space="preserve">, telas e controladores de estado encarregados de interagir com o usuário; Camada de Domínio (</w:t>
      </w:r>
      <w:r w:rsidDel="00000000" w:rsidR="00000000" w:rsidRPr="00000000">
        <w:rPr>
          <w:rFonts w:ascii="Times New Roman" w:cs="Times New Roman" w:eastAsia="Times New Roman" w:hAnsi="Times New Roman"/>
          <w:i w:val="1"/>
          <w:iCs w:val="1"/>
          <w:sz w:val="24"/>
          <w:szCs w:val="24"/>
          <w:rtl w:val="0"/>
        </w:rPr>
        <w:t xml:space="preserve">Domain Layer</w:t>
      </w:r>
      <w:r w:rsidDel="00000000" w:rsidR="00000000" w:rsidRPr="00000000">
        <w:rPr>
          <w:rFonts w:ascii="Times New Roman" w:cs="Times New Roman" w:eastAsia="Times New Roman" w:hAnsi="Times New Roman"/>
          <w:sz w:val="24"/>
          <w:szCs w:val="24"/>
          <w:rtl w:val="0"/>
        </w:rPr>
        <w:t xml:space="preserve">): O núcleo da aplicação, contendo os casos de uso e entidades de negócio imutáveis, totalmente independentes de bibliotecas externas; Camada de Dados (Data Layer): Implementa os repositórios e fontes de dados, coordenando a busca e a persistência em APIs REST remotas ou bancos de dados locais (como SQLite ou Hive) (PERMATASARI et al., 2026).</w:t>
      </w:r>
    </w:p>
    <w:p w:rsidR="00000000" w:rsidDel="00000000" w:rsidP="00000000" w:rsidRDefault="00000000" w:rsidRPr="00000000" w14:paraId="0000011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Estudos recentes de geradores automatizados de código orientados à arquitetura demonstram que a incorporação de padrões comportamentais como o </w:t>
      </w:r>
      <w:r w:rsidDel="00000000" w:rsidR="00000000" w:rsidRPr="00000000">
        <w:rPr>
          <w:rFonts w:ascii="Times New Roman" w:cs="Times New Roman" w:eastAsia="Times New Roman" w:hAnsi="Times New Roman"/>
          <w:i w:val="1"/>
          <w:iCs w:val="1"/>
          <w:sz w:val="24"/>
          <w:szCs w:val="24"/>
          <w:rtl w:val="0"/>
        </w:rPr>
        <w:t xml:space="preserve">Mediator</w:t>
      </w:r>
      <w:r w:rsidDel="00000000" w:rsidR="00000000" w:rsidRPr="00000000">
        <w:rPr>
          <w:rFonts w:ascii="Times New Roman" w:cs="Times New Roman" w:eastAsia="Times New Roman" w:hAnsi="Times New Roman"/>
          <w:sz w:val="24"/>
          <w:szCs w:val="24"/>
          <w:rtl w:val="0"/>
        </w:rPr>
        <w:t xml:space="preserve"> (para intermediar a comunicação entre módulos sem referências diretas) e o</w:t>
      </w:r>
      <w:r w:rsidDel="00000000" w:rsidR="00000000" w:rsidRPr="00000000">
        <w:rPr>
          <w:rFonts w:ascii="Times New Roman" w:cs="Times New Roman" w:eastAsia="Times New Roman" w:hAnsi="Times New Roman"/>
          <w:i w:val="1"/>
          <w:iCs w:val="1"/>
          <w:sz w:val="24"/>
          <w:szCs w:val="24"/>
          <w:rtl w:val="0"/>
        </w:rPr>
        <w:t xml:space="preserve"> Strategy</w:t>
      </w:r>
      <w:r w:rsidDel="00000000" w:rsidR="00000000" w:rsidRPr="00000000">
        <w:rPr>
          <w:rFonts w:ascii="Times New Roman" w:cs="Times New Roman" w:eastAsia="Times New Roman" w:hAnsi="Times New Roman"/>
          <w:sz w:val="24"/>
          <w:szCs w:val="24"/>
          <w:rtl w:val="0"/>
        </w:rPr>
        <w:t xml:space="preserve"> (para permitir a troca transparente entre provedores de dados REST API e SQLite) reduz substancialmente a complexidade estrutural e o acoplamento do sistema (PERMATASARI et al., 2026).</w:t>
      </w:r>
      <w:r w:rsidDel="00000000" w:rsidR="00000000" w:rsidRPr="00000000">
        <w:br w:type="page"/>
      </w:r>
      <w:r w:rsidDel="00000000" w:rsidR="00000000" w:rsidRPr="00000000">
        <w:rPr>
          <w:rtl w:val="0"/>
        </w:rPr>
      </w:r>
    </w:p>
    <w:p w:rsidR="00000000" w:rsidDel="00000000" w:rsidP="00000000" w:rsidRDefault="00000000" w:rsidRPr="00000000" w14:paraId="0000011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ENGENHARIA DE SOFTWARE</w:t>
      </w:r>
    </w:p>
    <w:p w:rsidR="00000000" w:rsidDel="00000000" w:rsidP="00000000" w:rsidRDefault="00000000" w:rsidRPr="00000000" w14:paraId="0000011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PROCEDIMENTOS METODOLÓGICOS</w:t>
      </w:r>
    </w:p>
    <w:p w:rsidR="00000000" w:rsidDel="00000000" w:rsidP="00000000" w:rsidRDefault="00000000" w:rsidRPr="00000000" w14:paraId="0000012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procedimentos metodológicos compreendem o conjunto sistematizado de etapas científicas, escolhas técnicas e protocolos experimentais adotados para investigar o problema de pesquisa, garantindo a validade interna, a rastreabilidade empírica e a reprodutibilidade dos resultados (GIL, 2019; WAZLAWICK, 2020). Neste trabalho, investiga-se o problema da detecção automatizada de </w:t>
      </w:r>
      <w:r w:rsidDel="00000000" w:rsidR="00000000" w:rsidRPr="00000000">
        <w:rPr>
          <w:rFonts w:ascii="Times New Roman" w:cs="Times New Roman" w:eastAsia="Times New Roman" w:hAnsi="Times New Roman"/>
          <w:i w:val="1"/>
          <w:iCs w:val="1"/>
          <w:sz w:val="24"/>
          <w:szCs w:val="24"/>
          <w:rtl w:val="0"/>
        </w:rPr>
        <w:t xml:space="preserve">ciberbullying</w:t>
      </w:r>
      <w:r w:rsidDel="00000000" w:rsidR="00000000" w:rsidRPr="00000000">
        <w:rPr>
          <w:rFonts w:ascii="Times New Roman" w:cs="Times New Roman" w:eastAsia="Times New Roman" w:hAnsi="Times New Roman"/>
          <w:sz w:val="24"/>
          <w:szCs w:val="24"/>
          <w:rtl w:val="0"/>
        </w:rPr>
        <w:t xml:space="preserve"> e assédio moral em chats de jogos eletrônicos em língua portuguesa do Brasil, conciliando alta sensibilidade preditiva com preservação da privacidade infantojuvenil.</w:t>
      </w:r>
    </w:p>
    <w:p w:rsidR="00000000" w:rsidDel="00000000" w:rsidP="00000000" w:rsidRDefault="00000000" w:rsidRPr="00000000" w14:paraId="0000012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conduzir a investigação, adotou-se como paradigma condutor a</w:t>
      </w:r>
      <w:r w:rsidDel="00000000" w:rsidR="00000000" w:rsidRPr="00000000">
        <w:rPr>
          <w:rFonts w:ascii="Times New Roman" w:cs="Times New Roman" w:eastAsia="Times New Roman" w:hAnsi="Times New Roman"/>
          <w:i w:val="1"/>
          <w:iCs w:val="1"/>
          <w:sz w:val="24"/>
          <w:szCs w:val="24"/>
          <w:rtl w:val="0"/>
        </w:rPr>
        <w:t xml:space="preserve"> Design Science Research</w:t>
      </w:r>
      <w:r w:rsidDel="00000000" w:rsidR="00000000" w:rsidRPr="00000000">
        <w:rPr>
          <w:rFonts w:ascii="Times New Roman" w:cs="Times New Roman" w:eastAsia="Times New Roman" w:hAnsi="Times New Roman"/>
          <w:sz w:val="24"/>
          <w:szCs w:val="24"/>
          <w:rtl w:val="0"/>
        </w:rPr>
        <w:t xml:space="preserve"> (DSR) (HEVNER et al., 2004; PEFFERS et al., 2007). Na Ciência da Computação e em Sistemas de Informação, a DSR fundamenta pesquisas cujo objetivo central consiste na concepção, construção rigorosa e avaliação empírica de artefatos tecnológicos inovadores, tais como modelos algorítmicos, arquiteturas e sistemas de software, projetados para resolver problemas práticos de relevância social.</w:t>
      </w:r>
    </w:p>
    <w:p w:rsidR="00000000" w:rsidDel="00000000" w:rsidP="00000000" w:rsidRDefault="00000000" w:rsidRPr="00000000" w14:paraId="0000012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 a ótica da taxonomia clássica da metodologia científica (GIL, 2019; PRODANOV; FREITAS, 2013; WAZLAWICK, 2020), a presente pesquisa classifica-se conforme sintetizado no Quadro 1 e detalhado nas subseções subsequentes.</w:t>
      </w:r>
    </w:p>
    <w:p w:rsidR="00000000" w:rsidDel="00000000" w:rsidP="00000000" w:rsidRDefault="00000000" w:rsidRPr="00000000" w14:paraId="0000012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1 — Síntese da Classificação Metodológica da Pesquisa</w:t>
      </w:r>
    </w:p>
    <w:p w:rsidR="00000000" w:rsidDel="00000000" w:rsidP="00000000" w:rsidRDefault="00000000" w:rsidRPr="00000000" w14:paraId="0000012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3333333333335"/>
        <w:gridCol w:w="3024.3333333333335"/>
        <w:gridCol w:w="3024.3333333333335"/>
        <w:tblGridChange w:id="0">
          <w:tblGrid>
            <w:gridCol w:w="3024.3333333333335"/>
            <w:gridCol w:w="3024.3333333333335"/>
            <w:gridCol w:w="3024.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Dimensão Metodológica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Classificação Adotada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Aplicação Direta no Trabalho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Natureza da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Pesquisa Aplicada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Aplicação prática de Processamento de Linguagem Natural (PLN) e Redes Neurais</w:t>
            </w:r>
            <w:r w:rsidDel="00000000" w:rsidR="00000000" w:rsidRPr="00000000">
              <w:rPr>
                <w:rFonts w:ascii="Times New Roman" w:cs="Times New Roman" w:eastAsia="Times New Roman" w:hAnsi="Times New Roman"/>
                <w:i w:val="1"/>
                <w:iCs w:val="1"/>
                <w:sz w:val="24"/>
                <w:szCs w:val="24"/>
                <w:rtl w:val="0"/>
              </w:rPr>
              <w:t xml:space="preserve"> Transformers</w:t>
            </w:r>
            <w:r w:rsidDel="00000000" w:rsidR="00000000" w:rsidRPr="00000000">
              <w:rPr>
                <w:rFonts w:ascii="Times New Roman" w:cs="Times New Roman" w:eastAsia="Times New Roman" w:hAnsi="Times New Roman"/>
                <w:sz w:val="24"/>
                <w:szCs w:val="24"/>
                <w:rtl w:val="0"/>
              </w:rPr>
              <w:t xml:space="preserve"> na construção de um sistema de controle parental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Objetivos da Pesquisa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Exploratória e Descritiva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Exploração das especificidades do dialeto </w:t>
            </w:r>
            <w:r w:rsidDel="00000000" w:rsidR="00000000" w:rsidRPr="00000000">
              <w:rPr>
                <w:rFonts w:ascii="Times New Roman" w:cs="Times New Roman" w:eastAsia="Times New Roman" w:hAnsi="Times New Roman"/>
                <w:i w:val="1"/>
                <w:i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em português, descrição estatística do corpus e das métricas preditivas, e explicação dos fatores geradores de falsos positivos e falsos negativos.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Abordagem do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Quali-Quantitativa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Quantitativa: Mensuração estatística dos classificadores (Acurácia, Precisão, Revocação, F1-Score, TF-IDF e BVA) e Qualitativa: Análise pragmática de gírias competitivas, partículas de negação e proteção jurídica do menor (LGPD/ECA).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Procedimentos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Bibliográfica, Documental, Experimental e </w:t>
            </w:r>
            <w:r w:rsidDel="00000000" w:rsidR="00000000" w:rsidRPr="00000000">
              <w:rPr>
                <w:rFonts w:ascii="Times New Roman" w:cs="Times New Roman" w:eastAsia="Times New Roman" w:hAnsi="Times New Roman"/>
                <w:i w:val="1"/>
                <w:iCs w:val="1"/>
                <w:sz w:val="24"/>
                <w:szCs w:val="24"/>
                <w:rtl w:val="0"/>
              </w:rPr>
              <w:t xml:space="preserve">Design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Revisão da literatura de PLN e Engenharia de Software, análise normativa da LGPD e do ECA, experimentação controlada de algoritmos de Aprendizado de Máquina e implementação de protótipo distribuído.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Método de Análise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Estatística Computacional, Matriz de Confusão e Análise de Valor Limite (BVA)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Avaliação preditiva em partição de teste isolada e validação determinística de software via suíte de testes automatizados.</w:t>
            </w:r>
          </w:p>
        </w:tc>
      </w:tr>
    </w:tbl>
    <w:p w:rsidR="00000000" w:rsidDel="00000000" w:rsidP="00000000" w:rsidRDefault="00000000" w:rsidRPr="00000000" w14:paraId="0000013F">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(2026).</w:t>
      </w:r>
    </w:p>
    <w:p w:rsidR="00000000" w:rsidDel="00000000" w:rsidP="00000000" w:rsidRDefault="00000000" w:rsidRPr="00000000" w14:paraId="0000014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QUANTO À NATUREZA DA PESQUISA</w:t>
      </w:r>
    </w:p>
    <w:p w:rsidR="00000000" w:rsidDel="00000000" w:rsidP="00000000" w:rsidRDefault="00000000" w:rsidRPr="00000000" w14:paraId="0000014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à sua natureza, o estudo classifica-se como uma Pesquisa Aplicada (PRODANOV; FREITAS, 2013). Enquanto a pesquisa básica visa à ampliação do conhecimento teórico sem finalidade de utilização imediata, a pesquisa aplicada concentra-se na geração de soluções tecnológicas para problemas concretos. Neste trabalho, os fundamentos teóricos do Aprendizado Profundo e da transferência de aprendizado com o modelo BERTimbau (SOUZA; NOGUEIRA; LOTUFO, 2020) são aplicados diretamente para mitigar a exposição de crianças e adolescentes a agressões verbais e </w:t>
      </w:r>
      <w:r w:rsidDel="00000000" w:rsidR="00000000" w:rsidRPr="00000000">
        <w:rPr>
          <w:rFonts w:ascii="Times New Roman" w:cs="Times New Roman" w:eastAsia="Times New Roman" w:hAnsi="Times New Roman"/>
          <w:i w:val="1"/>
          <w:iCs w:val="1"/>
          <w:sz w:val="24"/>
          <w:szCs w:val="24"/>
          <w:rtl w:val="0"/>
        </w:rPr>
        <w:t xml:space="preserve">links</w:t>
      </w:r>
      <w:r w:rsidDel="00000000" w:rsidR="00000000" w:rsidRPr="00000000">
        <w:rPr>
          <w:rFonts w:ascii="Times New Roman" w:cs="Times New Roman" w:eastAsia="Times New Roman" w:hAnsi="Times New Roman"/>
          <w:sz w:val="24"/>
          <w:szCs w:val="24"/>
          <w:rtl w:val="0"/>
        </w:rPr>
        <w:t xml:space="preserve"> maliciosos em ambientes virtuais de jogos, materializando-se no ecossistema computacional denominado Projeto Artemis.</w:t>
      </w:r>
    </w:p>
    <w:p w:rsidR="00000000" w:rsidDel="00000000" w:rsidP="00000000" w:rsidRDefault="00000000" w:rsidRPr="00000000" w14:paraId="0000014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QUANTO AOS OBJETIVOS DA PESQUISA</w:t>
      </w:r>
    </w:p>
    <w:p w:rsidR="00000000" w:rsidDel="00000000" w:rsidP="00000000" w:rsidRDefault="00000000" w:rsidRPr="00000000" w14:paraId="0000014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relação aos seus objetivos gerais, a pesquisa assume caráter Exploratório e Descritivo, complementado por análises explicativas (GIL, 2019):</w:t>
      </w:r>
    </w:p>
    <w:p w:rsidR="00000000" w:rsidDel="00000000" w:rsidP="00000000" w:rsidRDefault="00000000" w:rsidRPr="00000000" w14:paraId="0000014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numPr>
          <w:ilvl w:val="0"/>
          <w:numId w:val="1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Etapa Exploratória: Justifica-se pela carência de estudos científicos e soluções abertas em língua portuguesa do Brasil que tratem simultaneamente a detecção de toxicidade em chats de jogos eletrônicos, o tratamento do vocabulário competitivo informal (</w:t>
      </w:r>
      <w:r w:rsidDel="00000000" w:rsidR="00000000" w:rsidRPr="00000000">
        <w:rPr>
          <w:rFonts w:ascii="Times New Roman" w:cs="Times New Roman" w:eastAsia="Times New Roman" w:hAnsi="Times New Roman"/>
          <w:i w:val="1"/>
          <w:iCs w:val="1"/>
          <w:sz w:val="24"/>
          <w:szCs w:val="24"/>
          <w:rtl w:val="0"/>
        </w:rPr>
        <w:t xml:space="preserve">trash talk</w:t>
      </w:r>
      <w:r w:rsidDel="00000000" w:rsidR="00000000" w:rsidRPr="00000000">
        <w:rPr>
          <w:rFonts w:ascii="Times New Roman" w:cs="Times New Roman" w:eastAsia="Times New Roman" w:hAnsi="Times New Roman"/>
          <w:sz w:val="24"/>
          <w:szCs w:val="24"/>
          <w:rtl w:val="0"/>
        </w:rPr>
        <w:t xml:space="preserve">) e a conformidade estrita com o princípio de </w:t>
      </w:r>
      <w:r w:rsidDel="00000000" w:rsidR="00000000" w:rsidRPr="00000000">
        <w:rPr>
          <w:rFonts w:ascii="Times New Roman" w:cs="Times New Roman" w:eastAsia="Times New Roman" w:hAnsi="Times New Roman"/>
          <w:i w:val="1"/>
          <w:iCs w:val="1"/>
          <w:sz w:val="24"/>
          <w:szCs w:val="24"/>
          <w:rtl w:val="0"/>
        </w:rPr>
        <w:t xml:space="preserve">Privacy by Design</w:t>
      </w:r>
      <w:r w:rsidDel="00000000" w:rsidR="00000000" w:rsidRPr="00000000">
        <w:rPr>
          <w:rFonts w:ascii="Times New Roman" w:cs="Times New Roman" w:eastAsia="Times New Roman" w:hAnsi="Times New Roman"/>
          <w:sz w:val="24"/>
          <w:szCs w:val="24"/>
          <w:rtl w:val="0"/>
        </w:rPr>
        <w:t xml:space="preserve"> (CAVOUKIAN, 2009). Essa etapa compreendeu a investigação do corpus base de Eberhart, Ignaczak e Martins (2021), a análise de léxicos de insultos e gírias sexuais e a formulação de heurísticas para detecção de links de aliciamento (</w:t>
      </w:r>
      <w:r w:rsidDel="00000000" w:rsidR="00000000" w:rsidRPr="00000000">
        <w:rPr>
          <w:rFonts w:ascii="Times New Roman" w:cs="Times New Roman" w:eastAsia="Times New Roman" w:hAnsi="Times New Roman"/>
          <w:i w:val="1"/>
          <w:iCs w:val="1"/>
          <w:sz w:val="24"/>
          <w:szCs w:val="24"/>
          <w:rtl w:val="0"/>
        </w:rPr>
        <w:t xml:space="preserve">grooming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numPr>
          <w:ilvl w:val="0"/>
          <w:numId w:val="1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Etapa Descritiva e Explicativa: Consiste no mapeamento estatístico das propriedades do corpus textual (19.272 mensagens, distribuição de classes, quartis de comprimento de sentenças e frequência de n-gramas) e na descrição comparativa do desempenho preditivo entre algoritmos clássicos de Aprendizado de Máquina (</w:t>
      </w:r>
      <w:r w:rsidDel="00000000" w:rsidR="00000000" w:rsidRPr="00000000">
        <w:rPr>
          <w:rFonts w:ascii="Times New Roman" w:cs="Times New Roman" w:eastAsia="Times New Roman" w:hAnsi="Times New Roman"/>
          <w:i w:val="1"/>
          <w:iCs w:val="1"/>
          <w:sz w:val="24"/>
          <w:szCs w:val="24"/>
          <w:rtl w:val="0"/>
        </w:rPr>
        <w:t xml:space="preserve">Support Vector Machines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 e arquiteturas baseadas em </w:t>
      </w:r>
      <w:r w:rsidDel="00000000" w:rsidR="00000000" w:rsidRPr="00000000">
        <w:rPr>
          <w:rFonts w:ascii="Times New Roman" w:cs="Times New Roman" w:eastAsia="Times New Roman" w:hAnsi="Times New Roman"/>
          <w:i w:val="1"/>
          <w:iCs w:val="1"/>
          <w:sz w:val="24"/>
          <w:szCs w:val="24"/>
          <w:rtl w:val="0"/>
        </w:rPr>
        <w:t xml:space="preserve">Transformers</w:t>
      </w:r>
      <w:r w:rsidDel="00000000" w:rsidR="00000000" w:rsidRPr="00000000">
        <w:rPr>
          <w:rFonts w:ascii="Times New Roman" w:cs="Times New Roman" w:eastAsia="Times New Roman" w:hAnsi="Times New Roman"/>
          <w:sz w:val="24"/>
          <w:szCs w:val="24"/>
          <w:rtl w:val="0"/>
        </w:rPr>
        <w:t xml:space="preserve"> (BERTimbau). O caráter explicativo evidencia-se na análise dos hiperparâmetros de regularização, da função de perda ponderada (</w:t>
      </w:r>
      <w:r w:rsidDel="00000000" w:rsidR="00000000" w:rsidRPr="00000000">
        <w:rPr>
          <w:rFonts w:ascii="Times New Roman" w:cs="Times New Roman" w:eastAsia="Times New Roman" w:hAnsi="Times New Roman"/>
          <w:i w:val="1"/>
          <w:iCs w:val="1"/>
          <w:sz w:val="24"/>
          <w:szCs w:val="24"/>
          <w:rtl w:val="0"/>
        </w:rPr>
        <w:t xml:space="preserve">Weighted Cross-Entropy Loss</w:t>
      </w:r>
      <w:r w:rsidDel="00000000" w:rsidR="00000000" w:rsidRPr="00000000">
        <w:rPr>
          <w:rFonts w:ascii="Times New Roman" w:cs="Times New Roman" w:eastAsia="Times New Roman" w:hAnsi="Times New Roman"/>
          <w:sz w:val="24"/>
          <w:szCs w:val="24"/>
          <w:rtl w:val="0"/>
        </w:rPr>
        <w:t xml:space="preserve">) e do ajuste de limiar probabilístico (tau = 0,65), demonstrando matematicamente por que modelos baseados em frequência de termos falham diante da polissemia do dialeto </w:t>
      </w:r>
      <w:r w:rsidDel="00000000" w:rsidR="00000000" w:rsidRPr="00000000">
        <w:rPr>
          <w:rFonts w:ascii="Times New Roman" w:cs="Times New Roman" w:eastAsia="Times New Roman" w:hAnsi="Times New Roman"/>
          <w:i w:val="1"/>
          <w:iCs w:val="1"/>
          <w:sz w:val="24"/>
          <w:szCs w:val="24"/>
          <w:rtl w:val="0"/>
        </w:rPr>
        <w:t xml:space="preserve">gamer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QUANTO À ABORDAGEM DO PROBLEMA</w:t>
      </w:r>
    </w:p>
    <w:p w:rsidR="00000000" w:rsidDel="00000000" w:rsidP="00000000" w:rsidRDefault="00000000" w:rsidRPr="00000000" w14:paraId="0000014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pesquisa adota uma abordagem Quali-Quantitativa (Mista) (CRESWELL; CRESWELL, 2021), reconhecendo que a moderação de conteúdo voltada à proteção infantil exige tanto rigor estatístico quanto sensibilidade semântica ao contexto conversacional:</w:t>
      </w:r>
    </w:p>
    <w:p w:rsidR="00000000" w:rsidDel="00000000" w:rsidP="00000000" w:rsidRDefault="00000000" w:rsidRPr="00000000" w14:paraId="0000015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Abordagem Quantitativa: Expressa-se na manipulação matricial e avaliação estatística do corpus de 19.272 mensagens, na vetorização TF-IDF, na mensuração objetiva via Matriz de Confusão (Verdadeiros Positivos, Falsos Positivos, Verdadeiros Negativos e Falsos Negativos), Acurácia, Precisão, Revocação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(POWERS, 2011), e nos testes determinísticos de Análise de Valor Limite (</w:t>
      </w:r>
      <w:r w:rsidDel="00000000" w:rsidR="00000000" w:rsidRPr="00000000">
        <w:rPr>
          <w:rFonts w:ascii="Times New Roman" w:cs="Times New Roman" w:eastAsia="Times New Roman" w:hAnsi="Times New Roman"/>
          <w:i w:val="1"/>
          <w:iCs w:val="1"/>
          <w:sz w:val="24"/>
          <w:szCs w:val="24"/>
          <w:rtl w:val="0"/>
        </w:rPr>
        <w:t xml:space="preserve">Boundary Value Analysis</w:t>
      </w:r>
      <w:r w:rsidDel="00000000" w:rsidR="00000000" w:rsidRPr="00000000">
        <w:rPr>
          <w:rFonts w:ascii="Times New Roman" w:cs="Times New Roman" w:eastAsia="Times New Roman" w:hAnsi="Times New Roman"/>
          <w:sz w:val="24"/>
          <w:szCs w:val="24"/>
          <w:rtl w:val="0"/>
        </w:rPr>
        <w:t xml:space="preserve"> — BVA) sobre as fronteiras de decisão do sistema (0,50; 0,65; 0,70 e 0,85).</w:t>
      </w:r>
    </w:p>
    <w:p w:rsidR="00000000" w:rsidDel="00000000" w:rsidP="00000000" w:rsidRDefault="00000000" w:rsidRPr="00000000" w14:paraId="00000153">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Abordagem Qualitativa: Manifesta-se na interpretação linguística e pragmática dos fenômenos estudados, tais como: (i) a reclassificação semântica de URLs externas sob a ótica da proteção de menores; (ii) a preservação deliberada de partículas de negação ("não", "nunca", "jamais") durante o pré-processamento para evitar a inversão de polaridade em frases de recusa ou autodefesa da criança; (iii) a diferenciação entre hostilidade lúdica dirigida ao jogo e agressão interpessoal dirigida ao menor; e (iv) a modelagem ética de retenção mínima de dados pessoais sensíveis.</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QUANTO AOS PROCEDIMENTOS TÉCNICOS E MÉTODOS DE COLETA</w:t>
      </w:r>
    </w:p>
    <w:p w:rsidR="00000000" w:rsidDel="00000000" w:rsidP="00000000" w:rsidRDefault="00000000" w:rsidRPr="00000000" w14:paraId="000001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percurso metodológico articulou quatro procedimentos técnicos complementares:</w:t>
      </w:r>
    </w:p>
    <w:p w:rsidR="00000000" w:rsidDel="00000000" w:rsidP="00000000" w:rsidRDefault="00000000" w:rsidRPr="00000000" w14:paraId="0000015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Pesquisa Bibliográfica: Fundamentada em publicações científicas indexadas e obras de referência nas áreas de Processamento de Linguagem Natural e Aprendizado de Máquina (SALTON; BUCKLEY, 1988; CORTES; VAPNIK, 1995; MCCALLUM; NIGAM, 1998; VASWANI et al., 2017; DEVLIN et al., 2019; SOUZA; NOGUEIRA; LOTUFO, 2020; EBERHART; IGNACZAK; MARTINS, 2021; GÉRON, 2022; JURAFSKY; MARTIN, 2024) e de Engenharia de Software (GAMMA et al., 1995; COCKBURN, 2001; MYERS; BADGETT; SANDLER, 2011; MARTIN, 2017; SOMMERVILLE, 2019; VALENTE, 2020).</w:t>
      </w:r>
    </w:p>
    <w:p w:rsidR="00000000" w:rsidDel="00000000" w:rsidP="00000000" w:rsidRDefault="00000000" w:rsidRPr="00000000" w14:paraId="0000015A">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Pesquisa Documental: Análise de fontes primárias normativas e bases de dados abertas, abrangendo o Estatuto da Criança e do Adolescente ECA (Lei nº 8.069/1990) (BRASIL, 1990), a Lei Geral de Proteção de Dados Pessoais LGPD (Lei nº 13.709/2018, em especial o Art. 14 sobre o tratamento de dados pessoais de crianças e adolescentes) (BRASIL, 2018), Lei no 15.211 (BRASIL, 2025) e os artefatos de dados públicos disponibilizados por Eberhart, Ignaczak e Martins (2021).</w:t>
      </w:r>
    </w:p>
    <w:p w:rsidR="00000000" w:rsidDel="00000000" w:rsidP="00000000" w:rsidRDefault="00000000" w:rsidRPr="00000000" w14:paraId="0000015B">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Pesquisa Experimental: Execução de experimentos controlados de treinamento e validação de modelos de Aprendizado de Máquina em ambiente computacional isolado (</w:t>
      </w:r>
      <w:r w:rsidDel="00000000" w:rsidR="00000000" w:rsidRPr="00000000">
        <w:rPr>
          <w:rFonts w:ascii="Times New Roman" w:cs="Times New Roman" w:eastAsia="Times New Roman" w:hAnsi="Times New Roman"/>
          <w:i w:val="1"/>
          <w:iCs w:val="1"/>
          <w:sz w:val="24"/>
          <w:szCs w:val="24"/>
          <w:rtl w:val="0"/>
        </w:rPr>
        <w:t xml:space="preserve">JupyterLab</w:t>
      </w:r>
      <w:r w:rsidDel="00000000" w:rsidR="00000000" w:rsidRPr="00000000">
        <w:rPr>
          <w:rFonts w:ascii="Times New Roman" w:cs="Times New Roman" w:eastAsia="Times New Roman" w:hAnsi="Times New Roman"/>
          <w:sz w:val="24"/>
          <w:szCs w:val="24"/>
          <w:rtl w:val="0"/>
        </w:rPr>
        <w:t xml:space="preserve"> com aceleração por GPU), mantendo constante o conjunto de teste puro (20%) e variando sistematicamente os paradigmas algorítmicos, técnicas de representação textual (TF-IDF </w:t>
      </w:r>
      <w:r w:rsidDel="00000000" w:rsidR="00000000" w:rsidRPr="00000000">
        <w:rPr>
          <w:rFonts w:ascii="Times New Roman" w:cs="Times New Roman" w:eastAsia="Times New Roman" w:hAnsi="Times New Roman"/>
          <w:i w:val="1"/>
          <w:iCs w:val="1"/>
          <w:sz w:val="24"/>
          <w:szCs w:val="24"/>
          <w:rtl w:val="0"/>
        </w:rPr>
        <w:t xml:space="preserve">vs.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WordPiece Embeddings</w:t>
      </w:r>
      <w:r w:rsidDel="00000000" w:rsidR="00000000" w:rsidRPr="00000000">
        <w:rPr>
          <w:rFonts w:ascii="Times New Roman" w:cs="Times New Roman" w:eastAsia="Times New Roman" w:hAnsi="Times New Roman"/>
          <w:sz w:val="24"/>
          <w:szCs w:val="24"/>
          <w:rtl w:val="0"/>
        </w:rPr>
        <w:t xml:space="preserve">), hiperparâmetros de margem, pesos de função de perda e limiares de corte (WAZLAWICK, 2020).</w:t>
      </w:r>
    </w:p>
    <w:p w:rsidR="00000000" w:rsidDel="00000000" w:rsidP="00000000" w:rsidRDefault="00000000" w:rsidRPr="00000000" w14:paraId="0000015C">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Construção de Artefato via </w:t>
      </w:r>
      <w:r w:rsidDel="00000000" w:rsidR="00000000" w:rsidRPr="00000000">
        <w:rPr>
          <w:rFonts w:ascii="Times New Roman" w:cs="Times New Roman" w:eastAsia="Times New Roman" w:hAnsi="Times New Roman"/>
          <w:i w:val="1"/>
          <w:iCs w:val="1"/>
          <w:sz w:val="24"/>
          <w:szCs w:val="24"/>
          <w:rtl w:val="0"/>
        </w:rPr>
        <w:t xml:space="preserve">Design Science Research</w:t>
      </w:r>
      <w:r w:rsidDel="00000000" w:rsidR="00000000" w:rsidRPr="00000000">
        <w:rPr>
          <w:rFonts w:ascii="Times New Roman" w:cs="Times New Roman" w:eastAsia="Times New Roman" w:hAnsi="Times New Roman"/>
          <w:sz w:val="24"/>
          <w:szCs w:val="24"/>
          <w:rtl w:val="0"/>
        </w:rPr>
        <w:t xml:space="preserve">: Desenvolvimento iterativo e integração fim a fim do protótipo Projeto Artemis, composto por um Simulador de </w:t>
      </w:r>
      <w:r w:rsidDel="00000000" w:rsidR="00000000" w:rsidRPr="00000000">
        <w:rPr>
          <w:rFonts w:ascii="Times New Roman" w:cs="Times New Roman" w:eastAsia="Times New Roman" w:hAnsi="Times New Roman"/>
          <w:i w:val="1"/>
          <w:iCs w:val="1"/>
          <w:sz w:val="24"/>
          <w:szCs w:val="24"/>
          <w:rtl w:val="0"/>
        </w:rPr>
        <w:t xml:space="preserve">Chat Web</w:t>
      </w:r>
      <w:r w:rsidDel="00000000" w:rsidR="00000000" w:rsidRPr="00000000">
        <w:rPr>
          <w:rFonts w:ascii="Times New Roman" w:cs="Times New Roman" w:eastAsia="Times New Roman" w:hAnsi="Times New Roman"/>
          <w:sz w:val="24"/>
          <w:szCs w:val="24"/>
          <w:rtl w:val="0"/>
        </w:rPr>
        <w:t xml:space="preserve"> com criptografia no cliente, uma API Backend REST/</w:t>
      </w:r>
      <w:r w:rsidDel="00000000" w:rsidR="00000000" w:rsidRPr="00000000">
        <w:rPr>
          <w:rFonts w:ascii="Times New Roman" w:cs="Times New Roman" w:eastAsia="Times New Roman" w:hAnsi="Times New Roman"/>
          <w:i w:val="1"/>
          <w:iCs w:val="1"/>
          <w:sz w:val="24"/>
          <w:szCs w:val="24"/>
          <w:rtl w:val="0"/>
        </w:rPr>
        <w:t xml:space="preserve">WebSocket</w:t>
      </w:r>
      <w:r w:rsidDel="00000000" w:rsidR="00000000" w:rsidRPr="00000000">
        <w:rPr>
          <w:rFonts w:ascii="Times New Roman" w:cs="Times New Roman" w:eastAsia="Times New Roman" w:hAnsi="Times New Roman"/>
          <w:sz w:val="24"/>
          <w:szCs w:val="24"/>
          <w:rtl w:val="0"/>
        </w:rPr>
        <w:t xml:space="preserve"> em Python/FastAPI com inferência neural em CPU e um Aplicativo Móvel Android em Flutter.</w:t>
      </w:r>
    </w:p>
    <w:p w:rsidR="00000000" w:rsidDel="00000000" w:rsidP="00000000" w:rsidRDefault="00000000" w:rsidRPr="00000000" w14:paraId="0000015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9907" cy="9421312"/>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999907" cy="9421312"/>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0000" cy="76581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600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DESENVOLVIMENTO</w:t>
      </w:r>
    </w:p>
    <w:p w:rsidR="00000000" w:rsidDel="00000000" w:rsidP="00000000" w:rsidRDefault="00000000" w:rsidRPr="00000000" w14:paraId="0000016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deste trabalho foi estruturado em duas grandes vertentes interdependentes: (i) Engenharia de Dados, Pré-processamento e Modelagem de Inteligência Artificial, na qual se realizou a preparação do corpus, o treinamento comparativo de algoritmos e o ajuste fino do modelo BERTimbau; e (ii) Engenharia de Software e Construção do Ecossistema Projeto Artemis, abrangendo a arquitetura, os padrões de projeto, o fluxo de desenvolvimento assistido por IA generativa e a implementação dos módulos cliente-servidor.</w:t>
      </w:r>
    </w:p>
    <w:p w:rsidR="00000000" w:rsidDel="00000000" w:rsidP="00000000" w:rsidRDefault="00000000" w:rsidRPr="00000000" w14:paraId="0000016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ENGENHARIA DE DADOS, PRÉ-PROCESSAMENTO E ADAPTAÇÃO DO CORPUS</w:t>
      </w:r>
    </w:p>
    <w:p w:rsidR="00000000" w:rsidDel="00000000" w:rsidP="00000000" w:rsidRDefault="00000000" w:rsidRPr="00000000" w14:paraId="0000016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spacing w:line="360" w:lineRule="auto"/>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construção de classificadores supervisionados de texto em língua portuguesa esbarra historicamente na escassez de </w:t>
      </w:r>
      <w:r w:rsidDel="00000000" w:rsidR="00000000" w:rsidRPr="00000000">
        <w:rPr>
          <w:rFonts w:ascii="Times New Roman" w:cs="Times New Roman" w:eastAsia="Times New Roman" w:hAnsi="Times New Roman"/>
          <w:i w:val="1"/>
          <w:iCs w:val="1"/>
          <w:sz w:val="24"/>
          <w:szCs w:val="24"/>
          <w:rtl w:val="0"/>
        </w:rPr>
        <w:t xml:space="preserve">corpora</w:t>
      </w:r>
      <w:r w:rsidDel="00000000" w:rsidR="00000000" w:rsidRPr="00000000">
        <w:rPr>
          <w:rFonts w:ascii="Times New Roman" w:cs="Times New Roman" w:eastAsia="Times New Roman" w:hAnsi="Times New Roman"/>
          <w:sz w:val="24"/>
          <w:szCs w:val="24"/>
          <w:rtl w:val="0"/>
        </w:rPr>
        <w:t xml:space="preserve"> públicos rotulados para o fenômeno do</w:t>
      </w:r>
      <w:r w:rsidDel="00000000" w:rsidR="00000000" w:rsidRPr="00000000">
        <w:rPr>
          <w:rFonts w:ascii="Times New Roman" w:cs="Times New Roman" w:eastAsia="Times New Roman" w:hAnsi="Times New Roman"/>
          <w:i w:val="1"/>
          <w:iCs w:val="1"/>
          <w:sz w:val="24"/>
          <w:szCs w:val="24"/>
          <w:rtl w:val="0"/>
        </w:rPr>
        <w:t xml:space="preserve"> ciberbullying</w:t>
      </w:r>
      <w:r w:rsidDel="00000000" w:rsidR="00000000" w:rsidRPr="00000000">
        <w:rPr>
          <w:rFonts w:ascii="Times New Roman" w:cs="Times New Roman" w:eastAsia="Times New Roman" w:hAnsi="Times New Roman"/>
          <w:sz w:val="24"/>
          <w:szCs w:val="24"/>
          <w:rtl w:val="0"/>
        </w:rPr>
        <w:t xml:space="preserve">. Para superar essa limitação com respaldo científico, adotou-se como base primária e linha de referência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o conjunto de dados construído e validado por Eberhart, Ignaczak e Martins (2021) no estudo "</w:t>
      </w:r>
      <w:r w:rsidDel="00000000" w:rsidR="00000000" w:rsidRPr="00000000">
        <w:rPr>
          <w:rFonts w:ascii="Times New Roman" w:cs="Times New Roman" w:eastAsia="Times New Roman" w:hAnsi="Times New Roman"/>
          <w:i w:val="1"/>
          <w:iCs w:val="1"/>
          <w:sz w:val="24"/>
          <w:szCs w:val="24"/>
          <w:rtl w:val="0"/>
        </w:rPr>
        <w:t xml:space="preserve">Text Mining for Cyberbullying Detection: a Brazilian Portuguese Evaluation</w:t>
      </w:r>
      <w:r w:rsidDel="00000000" w:rsidR="00000000" w:rsidRPr="00000000">
        <w:rPr>
          <w:rFonts w:ascii="Times New Roman" w:cs="Times New Roman" w:eastAsia="Times New Roman" w:hAnsi="Times New Roman"/>
          <w:sz w:val="24"/>
          <w:szCs w:val="24"/>
          <w:rtl w:val="0"/>
        </w:rPr>
        <w:t xml:space="preserve">", publicado nos anais do </w:t>
      </w:r>
      <w:r w:rsidDel="00000000" w:rsidR="00000000" w:rsidRPr="00000000">
        <w:rPr>
          <w:rFonts w:ascii="Times New Roman" w:cs="Times New Roman" w:eastAsia="Times New Roman" w:hAnsi="Times New Roman"/>
          <w:i w:val="1"/>
          <w:iCs w:val="1"/>
          <w:sz w:val="24"/>
          <w:szCs w:val="24"/>
          <w:rtl w:val="0"/>
        </w:rPr>
        <w:t xml:space="preserve">Symposium in Information and Human Language Technology (STIL/SBC).</w:t>
      </w:r>
    </w:p>
    <w:p w:rsidR="00000000" w:rsidDel="00000000" w:rsidP="00000000" w:rsidRDefault="00000000" w:rsidRPr="00000000" w14:paraId="0000016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repositório bruto (scripts/datasets/) é constituído por quatro artefatos tabulares em formato CSV:</w:t>
      </w:r>
    </w:p>
    <w:p w:rsidR="00000000" w:rsidDel="00000000" w:rsidP="00000000" w:rsidRDefault="00000000" w:rsidRPr="00000000" w14:paraId="0000016E">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finalcomments30up.csv: Contém 19.272 comentários e postagens reais em português brasileiro coletados da plataforma </w:t>
      </w:r>
      <w:r w:rsidDel="00000000" w:rsidR="00000000" w:rsidRPr="00000000">
        <w:rPr>
          <w:rFonts w:ascii="Times New Roman" w:cs="Times New Roman" w:eastAsia="Times New Roman" w:hAnsi="Times New Roman"/>
          <w:i w:val="1"/>
          <w:iCs w:val="1"/>
          <w:sz w:val="24"/>
          <w:szCs w:val="24"/>
          <w:rtl w:val="0"/>
        </w:rPr>
        <w:t xml:space="preserve">Reddit,</w:t>
      </w:r>
      <w:r w:rsidDel="00000000" w:rsidR="00000000" w:rsidRPr="00000000">
        <w:rPr>
          <w:rFonts w:ascii="Times New Roman" w:cs="Times New Roman" w:eastAsia="Times New Roman" w:hAnsi="Times New Roman"/>
          <w:sz w:val="24"/>
          <w:szCs w:val="24"/>
          <w:rtl w:val="0"/>
        </w:rPr>
        <w:t xml:space="preserve"> distribuídos nos atributos id (identificador numérico único), texto (conteúdo textual integral da mensagem), autor (pseudônimo do usuário) e comunidade (</w:t>
      </w:r>
      <w:r w:rsidDel="00000000" w:rsidR="00000000" w:rsidRPr="00000000">
        <w:rPr>
          <w:rFonts w:ascii="Times New Roman" w:cs="Times New Roman" w:eastAsia="Times New Roman" w:hAnsi="Times New Roman"/>
          <w:i w:val="1"/>
          <w:iCs w:val="1"/>
          <w:sz w:val="24"/>
          <w:szCs w:val="24"/>
          <w:rtl w:val="0"/>
        </w:rPr>
        <w:t xml:space="preserve">subreddit</w:t>
      </w:r>
      <w:r w:rsidDel="00000000" w:rsidR="00000000" w:rsidRPr="00000000">
        <w:rPr>
          <w:rFonts w:ascii="Times New Roman" w:cs="Times New Roman" w:eastAsia="Times New Roman" w:hAnsi="Times New Roman"/>
          <w:sz w:val="24"/>
          <w:szCs w:val="24"/>
          <w:rtl w:val="0"/>
        </w:rPr>
        <w:t xml:space="preserve"> de origem).</w:t>
      </w:r>
    </w:p>
    <w:p w:rsidR="00000000" w:rsidDel="00000000" w:rsidP="00000000" w:rsidRDefault="00000000" w:rsidRPr="00000000" w14:paraId="0000017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manualjudgement.csv: Contém 28.855 avaliações manuais realizadas por anotadores humanos, associando o identificador da mensagem (id) ao rótulo binário de classe (</w:t>
      </w:r>
      <w:r w:rsidDel="00000000" w:rsidR="00000000" w:rsidRPr="00000000">
        <w:rPr>
          <w:rFonts w:ascii="Times New Roman" w:cs="Times New Roman" w:eastAsia="Times New Roman" w:hAnsi="Times New Roman"/>
          <w:i w:val="1"/>
          <w:i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onde T (</w:t>
      </w:r>
      <w:r w:rsidDel="00000000" w:rsidR="00000000" w:rsidRPr="00000000">
        <w:rPr>
          <w:rFonts w:ascii="Times New Roman" w:cs="Times New Roman" w:eastAsia="Times New Roman" w:hAnsi="Times New Roman"/>
          <w:i w:val="1"/>
          <w:i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indica a presença de conteúdo tóxico/</w:t>
      </w:r>
      <w:r w:rsidDel="00000000" w:rsidR="00000000" w:rsidRPr="00000000">
        <w:rPr>
          <w:rFonts w:ascii="Times New Roman" w:cs="Times New Roman" w:eastAsia="Times New Roman" w:hAnsi="Times New Roman"/>
          <w:i w:val="1"/>
          <w:iCs w:val="1"/>
          <w:sz w:val="24"/>
          <w:szCs w:val="24"/>
          <w:rtl w:val="0"/>
        </w:rPr>
        <w:t xml:space="preserve">ciberbullying</w:t>
      </w:r>
      <w:r w:rsidDel="00000000" w:rsidR="00000000" w:rsidRPr="00000000">
        <w:rPr>
          <w:rFonts w:ascii="Times New Roman" w:cs="Times New Roman" w:eastAsia="Times New Roman" w:hAnsi="Times New Roman"/>
          <w:sz w:val="24"/>
          <w:szCs w:val="24"/>
          <w:rtl w:val="0"/>
        </w:rPr>
        <w:t xml:space="preserve"> e F (</w:t>
      </w:r>
      <w:r w:rsidDel="00000000" w:rsidR="00000000" w:rsidRPr="00000000">
        <w:rPr>
          <w:rFonts w:ascii="Times New Roman" w:cs="Times New Roman" w:eastAsia="Times New Roman" w:hAnsi="Times New Roman"/>
          <w:i w:val="1"/>
          <w:iCs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indica mensagem normal/segura.</w:t>
      </w:r>
    </w:p>
    <w:p w:rsidR="00000000" w:rsidDel="00000000" w:rsidP="00000000" w:rsidRDefault="00000000" w:rsidRPr="00000000" w14:paraId="00000171">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LR_listofinsults.csv: Recurso léxico complementar composto por 1.103 palavras e expressões de insulto, xingamentos e termos pejorativos em língua portuguesa.</w:t>
      </w:r>
    </w:p>
    <w:p w:rsidR="00000000" w:rsidDel="00000000" w:rsidP="00000000" w:rsidRDefault="00000000" w:rsidRPr="00000000" w14:paraId="0000017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LR_sexslang.csv: Recurso léxico composto por 209 termos e gírias de conotação sexual explícita.</w:t>
      </w:r>
    </w:p>
    <w:p w:rsidR="00000000" w:rsidDel="00000000" w:rsidP="00000000" w:rsidRDefault="00000000" w:rsidRPr="00000000" w14:paraId="00000173">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primeiro estágio do pipeline (scripts/datasets/databaseTransformation.ipynb), executou-se a junção relacional interna (</w:t>
      </w:r>
      <w:r w:rsidDel="00000000" w:rsidR="00000000" w:rsidRPr="00000000">
        <w:rPr>
          <w:rFonts w:ascii="Times New Roman" w:cs="Times New Roman" w:eastAsia="Times New Roman" w:hAnsi="Times New Roman"/>
          <w:i w:val="1"/>
          <w:iCs w:val="1"/>
          <w:sz w:val="24"/>
          <w:szCs w:val="24"/>
          <w:rtl w:val="0"/>
        </w:rPr>
        <w:t xml:space="preserve">inner join</w:t>
      </w:r>
      <w:r w:rsidDel="00000000" w:rsidR="00000000" w:rsidRPr="00000000">
        <w:rPr>
          <w:rFonts w:ascii="Times New Roman" w:cs="Times New Roman" w:eastAsia="Times New Roman" w:hAnsi="Times New Roman"/>
          <w:sz w:val="24"/>
          <w:szCs w:val="24"/>
          <w:rtl w:val="0"/>
        </w:rPr>
        <w:t xml:space="preserve"> via função </w:t>
      </w:r>
      <w:r w:rsidDel="00000000" w:rsidR="00000000" w:rsidRPr="00000000">
        <w:rPr>
          <w:rFonts w:ascii="Times New Roman" w:cs="Times New Roman" w:eastAsia="Times New Roman" w:hAnsi="Times New Roman"/>
          <w:i w:val="1"/>
          <w:iCs w:val="1"/>
          <w:sz w:val="24"/>
          <w:szCs w:val="24"/>
          <w:rtl w:val="0"/>
        </w:rPr>
        <w:t xml:space="preserve">pd.merge</w:t>
      </w:r>
      <w:r w:rsidDel="00000000" w:rsidR="00000000" w:rsidRPr="00000000">
        <w:rPr>
          <w:rFonts w:ascii="Times New Roman" w:cs="Times New Roman" w:eastAsia="Times New Roman" w:hAnsi="Times New Roman"/>
          <w:sz w:val="24"/>
          <w:szCs w:val="24"/>
          <w:rtl w:val="0"/>
        </w:rPr>
        <w:t xml:space="preserve"> sobre a chave primária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entre os arquivos </w:t>
      </w:r>
      <w:r w:rsidDel="00000000" w:rsidR="00000000" w:rsidRPr="00000000">
        <w:rPr>
          <w:rFonts w:ascii="Times New Roman" w:cs="Times New Roman" w:eastAsia="Times New Roman" w:hAnsi="Times New Roman"/>
          <w:i w:val="1"/>
          <w:iCs w:val="1"/>
          <w:sz w:val="24"/>
          <w:szCs w:val="24"/>
          <w:rtl w:val="0"/>
        </w:rPr>
        <w:t xml:space="preserve">finalcomments30up.csv</w:t>
      </w: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i w:val="1"/>
          <w:iCs w:val="1"/>
          <w:sz w:val="24"/>
          <w:szCs w:val="24"/>
          <w:rtl w:val="0"/>
        </w:rPr>
        <w:t xml:space="preserve"> manualjudgement.csv</w:t>
      </w:r>
      <w:r w:rsidDel="00000000" w:rsidR="00000000" w:rsidRPr="00000000">
        <w:rPr>
          <w:rFonts w:ascii="Times New Roman" w:cs="Times New Roman" w:eastAsia="Times New Roman" w:hAnsi="Times New Roman"/>
          <w:sz w:val="24"/>
          <w:szCs w:val="24"/>
          <w:rtl w:val="0"/>
        </w:rPr>
        <w:t xml:space="preserve">. Essa operação consolidou um conjunto íntegro de 19.272 mensagens rotuladas, verificando-se a ausência total de valores nulos ou registros órfãos (0 valores ausentes em todas as cinco colunas). Na distribuição original proveniente dos rótulos humanos de Eberhart, Ignaczak e Martins (2021), o corpus apresentava 15.881 mensagens seguras (F, 82,40%) e 3.391 mensagens tóxicas (T, 17,60%).</w:t>
      </w:r>
    </w:p>
    <w:p w:rsidR="00000000" w:rsidDel="00000000" w:rsidP="00000000" w:rsidRDefault="00000000" w:rsidRPr="00000000" w14:paraId="000001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89068" cy="1751567"/>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89068" cy="1751567"/>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RECLASSIFICAÇÃO SEMÂNTICA PARA CONTROLE PARENTAL: A REGRA DE IMPUTAÇÃO DE URLS</w:t>
      </w:r>
    </w:p>
    <w:p w:rsidR="00000000" w:rsidDel="00000000" w:rsidP="00000000" w:rsidRDefault="00000000" w:rsidRPr="00000000" w14:paraId="0000017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a inspeção exploratória inicial da base unificada, identificou-se uma divergência importante de domínio entre o propósito original do dataset de Eberhart, Ignaczak e Martins (2021) e os requisitos de segurança de um sistema de controle parental voltado a crianças e adolescentes. Na base original, coletada do </w:t>
      </w:r>
      <w:r w:rsidDel="00000000" w:rsidR="00000000" w:rsidRPr="00000000">
        <w:rPr>
          <w:rFonts w:ascii="Times New Roman" w:cs="Times New Roman" w:eastAsia="Times New Roman" w:hAnsi="Times New Roman"/>
          <w:i w:val="1"/>
          <w:iCs w:val="1"/>
          <w:sz w:val="24"/>
          <w:szCs w:val="24"/>
          <w:rtl w:val="0"/>
        </w:rPr>
        <w:t xml:space="preserve">Reddit,</w:t>
      </w:r>
      <w:r w:rsidDel="00000000" w:rsidR="00000000" w:rsidRPr="00000000">
        <w:rPr>
          <w:rFonts w:ascii="Times New Roman" w:cs="Times New Roman" w:eastAsia="Times New Roman" w:hAnsi="Times New Roman"/>
          <w:sz w:val="24"/>
          <w:szCs w:val="24"/>
          <w:rtl w:val="0"/>
        </w:rPr>
        <w:t xml:space="preserve"> uma rede social predominantemente frequentada por adultos, mensagens compostas exclusivamente por hiperlinks externos, incluindo links diretos para portais de conteúdo pornográfico adulto, estavam rotuladas como não tóxicas (`label = F), uma vez que não configuravam insulto direto entre adultos naquela comunidade.</w:t>
      </w:r>
    </w:p>
    <w:p w:rsidR="00000000" w:rsidDel="00000000" w:rsidP="00000000" w:rsidRDefault="00000000" w:rsidRPr="00000000" w14:paraId="0000017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Todavia, sob a ótica da proteção integral prevista no Estatuto da Criança e do Adolescente (Lei nº 8.069/1990) e da literatura especializada em segurança cibernética infantil (KOWALSKI et al., 2014; WHITTLE et al., 2013), o envio de links externos em chats de jogos eletrônicos representa um dos principais vetores de:</w:t>
      </w:r>
    </w:p>
    <w:p w:rsidR="00000000" w:rsidDel="00000000" w:rsidP="00000000" w:rsidRDefault="00000000" w:rsidRPr="00000000" w14:paraId="0000017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Aliciamento Infantil (</w:t>
      </w:r>
      <w:r w:rsidDel="00000000" w:rsidR="00000000" w:rsidRPr="00000000">
        <w:rPr>
          <w:rFonts w:ascii="Times New Roman" w:cs="Times New Roman" w:eastAsia="Times New Roman" w:hAnsi="Times New Roman"/>
          <w:i w:val="1"/>
          <w:iCs w:val="1"/>
          <w:sz w:val="24"/>
          <w:szCs w:val="24"/>
          <w:rtl w:val="0"/>
        </w:rPr>
        <w:t xml:space="preserve">Online Grooming</w:t>
      </w:r>
      <w:r w:rsidDel="00000000" w:rsidR="00000000" w:rsidRPr="00000000">
        <w:rPr>
          <w:rFonts w:ascii="Times New Roman" w:cs="Times New Roman" w:eastAsia="Times New Roman" w:hAnsi="Times New Roman"/>
          <w:sz w:val="24"/>
          <w:szCs w:val="24"/>
          <w:rtl w:val="0"/>
        </w:rPr>
        <w:t xml:space="preserve">): Tentativa de migrar a conversa do chat público/monitorado do jogo para plataformas externas privadas sem moderação;</w:t>
      </w:r>
    </w:p>
    <w:p w:rsidR="00000000" w:rsidDel="00000000" w:rsidP="00000000" w:rsidRDefault="00000000" w:rsidRPr="00000000" w14:paraId="0000017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Exposição Precoce a Conteúdo Impróprio: Redirecionamento de menores para páginas de pornografia, violência extrema ou apostas; </w:t>
      </w:r>
    </w:p>
    <w:p w:rsidR="00000000" w:rsidDel="00000000" w:rsidP="00000000" w:rsidRDefault="00000000" w:rsidRPr="00000000" w14:paraId="0000017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Fraudes e </w:t>
      </w:r>
      <w:r w:rsidDel="00000000" w:rsidR="00000000" w:rsidRPr="00000000">
        <w:rPr>
          <w:rFonts w:ascii="Times New Roman" w:cs="Times New Roman" w:eastAsia="Times New Roman" w:hAnsi="Times New Roman"/>
          <w:i w:val="1"/>
          <w:iCs w:val="1"/>
          <w:sz w:val="24"/>
          <w:szCs w:val="24"/>
          <w:rtl w:val="0"/>
        </w:rPr>
        <w:t xml:space="preserve">Phishing Gamer</w:t>
      </w:r>
      <w:r w:rsidDel="00000000" w:rsidR="00000000" w:rsidRPr="00000000">
        <w:rPr>
          <w:rFonts w:ascii="Times New Roman" w:cs="Times New Roman" w:eastAsia="Times New Roman" w:hAnsi="Times New Roman"/>
          <w:sz w:val="24"/>
          <w:szCs w:val="24"/>
          <w:rtl w:val="0"/>
        </w:rPr>
        <w:t xml:space="preserve">: Disseminação de páginas falsas prometendo moedas virtuais ou</w:t>
      </w:r>
      <w:r w:rsidDel="00000000" w:rsidR="00000000" w:rsidRPr="00000000">
        <w:rPr>
          <w:rFonts w:ascii="Times New Roman" w:cs="Times New Roman" w:eastAsia="Times New Roman" w:hAnsi="Times New Roman"/>
          <w:i w:val="1"/>
          <w:iCs w:val="1"/>
          <w:sz w:val="24"/>
          <w:szCs w:val="24"/>
          <w:rtl w:val="0"/>
        </w:rPr>
        <w:t xml:space="preserve"> skins </w:t>
      </w:r>
      <w:r w:rsidDel="00000000" w:rsidR="00000000" w:rsidRPr="00000000">
        <w:rPr>
          <w:rFonts w:ascii="Times New Roman" w:cs="Times New Roman" w:eastAsia="Times New Roman" w:hAnsi="Times New Roman"/>
          <w:sz w:val="24"/>
          <w:szCs w:val="24"/>
          <w:rtl w:val="0"/>
        </w:rPr>
        <w:t xml:space="preserve">gratuitas para captura de credenciais e dados familiares.</w:t>
      </w:r>
    </w:p>
    <w:p w:rsidR="00000000" w:rsidDel="00000000" w:rsidP="00000000" w:rsidRDefault="00000000" w:rsidRPr="00000000" w14:paraId="0000018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adequar o corpus à realidade do controle parental, implementou-se um algoritmo de imputação automática determinística baseada em expressão regular (</w:t>
      </w:r>
      <w:r w:rsidDel="00000000" w:rsidR="00000000" w:rsidRPr="00000000">
        <w:rPr>
          <w:rFonts w:ascii="Times New Roman" w:cs="Times New Roman" w:eastAsia="Times New Roman" w:hAnsi="Times New Roman"/>
          <w:i w:val="1"/>
          <w:iCs w:val="1"/>
          <w:sz w:val="24"/>
          <w:szCs w:val="24"/>
          <w:rtl w:val="0"/>
        </w:rPr>
        <w:t xml:space="preserve">Regex</w:t>
      </w:r>
      <w:r w:rsidDel="00000000" w:rsidR="00000000" w:rsidRPr="00000000">
        <w:rPr>
          <w:rFonts w:ascii="Times New Roman" w:cs="Times New Roman" w:eastAsia="Times New Roman" w:hAnsi="Times New Roman"/>
          <w:sz w:val="24"/>
          <w:szCs w:val="24"/>
          <w:rtl w:val="0"/>
        </w:rPr>
        <w:t xml:space="preserve">) sobre a coluna texto. Utilizando a operação vetorizada</w:t>
      </w:r>
      <w:r w:rsidDel="00000000" w:rsidR="00000000" w:rsidRPr="00000000">
        <w:rPr>
          <w:rFonts w:ascii="Times New Roman" w:cs="Times New Roman" w:eastAsia="Times New Roman" w:hAnsi="Times New Roman"/>
          <w:i w:val="1"/>
          <w:iCs w:val="1"/>
          <w:sz w:val="24"/>
          <w:szCs w:val="24"/>
          <w:rtl w:val="0"/>
        </w:rPr>
        <w:t xml:space="preserve"> np.where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mascara_urls</w:t>
      </w:r>
      <w:r w:rsidDel="00000000" w:rsidR="00000000" w:rsidRPr="00000000">
        <w:rPr>
          <w:rFonts w:ascii="Times New Roman" w:cs="Times New Roman" w:eastAsia="Times New Roman" w:hAnsi="Times New Roman"/>
          <w:sz w:val="24"/>
          <w:szCs w:val="24"/>
          <w:rtl w:val="0"/>
        </w:rPr>
        <w:t xml:space="preserve">, T, </w:t>
      </w:r>
      <w:r w:rsidDel="00000000" w:rsidR="00000000" w:rsidRPr="00000000">
        <w:rPr>
          <w:rFonts w:ascii="Times New Roman" w:cs="Times New Roman" w:eastAsia="Times New Roman" w:hAnsi="Times New Roman"/>
          <w:i w:val="1"/>
          <w:iCs w:val="1"/>
          <w:sz w:val="24"/>
          <w:szCs w:val="24"/>
          <w:rtl w:val="0"/>
        </w:rPr>
        <w:t xml:space="preserve">df_consolidado[label]</w:t>
      </w:r>
      <w:r w:rsidDel="00000000" w:rsidR="00000000" w:rsidRPr="00000000">
        <w:rPr>
          <w:rFonts w:ascii="Times New Roman" w:cs="Times New Roman" w:eastAsia="Times New Roman" w:hAnsi="Times New Roman"/>
          <w:sz w:val="24"/>
          <w:szCs w:val="24"/>
          <w:rtl w:val="0"/>
        </w:rPr>
        <w:t xml:space="preserve">, qualquer mensagem contendo padrões de endereço eletrônico teve seu rótulo imputado como risco (T), o código de transformação pode ser analisado na</w:t>
      </w:r>
      <w:r w:rsidDel="00000000" w:rsidR="00000000" w:rsidRPr="00000000">
        <w:rPr>
          <w:rFonts w:ascii="Times New Roman" w:cs="Times New Roman" w:eastAsia="Times New Roman" w:hAnsi="Times New Roman"/>
          <w:sz w:val="24"/>
          <w:szCs w:val="24"/>
          <w:shd w:fill="b6d7a8" w:val="clear"/>
          <w:rtl w:val="0"/>
        </w:rPr>
        <w:t xml:space="preserve"> FIGURA *</w:t>
      </w:r>
      <w:r w:rsidDel="00000000" w:rsidR="00000000" w:rsidRPr="00000000">
        <w:rPr>
          <w:rFonts w:ascii="Times New Roman" w:cs="Times New Roman" w:eastAsia="Times New Roman" w:hAnsi="Times New Roman"/>
          <w:sz w:val="24"/>
          <w:szCs w:val="24"/>
          <w:rtl w:val="0"/>
        </w:rPr>
        <w:t xml:space="preserve">. Essa transformação reclassificou exatamente 1.039 mensagens (que migraram de F para T), gerando o arquivo mestre </w:t>
      </w:r>
      <w:r w:rsidDel="00000000" w:rsidR="00000000" w:rsidRPr="00000000">
        <w:rPr>
          <w:rFonts w:ascii="Times New Roman" w:cs="Times New Roman" w:eastAsia="Times New Roman" w:hAnsi="Times New Roman"/>
          <w:i w:val="1"/>
          <w:iCs w:val="1"/>
          <w:sz w:val="24"/>
          <w:szCs w:val="24"/>
          <w:rtl w:val="0"/>
        </w:rPr>
        <w:t xml:space="preserve">dataset_parental_link.csv</w:t>
      </w:r>
      <w:r w:rsidDel="00000000" w:rsidR="00000000" w:rsidRPr="00000000">
        <w:rPr>
          <w:rFonts w:ascii="Times New Roman" w:cs="Times New Roman" w:eastAsia="Times New Roman" w:hAnsi="Times New Roman"/>
          <w:sz w:val="24"/>
          <w:szCs w:val="24"/>
          <w:rtl w:val="0"/>
        </w:rPr>
        <w:t xml:space="preserve">, cuja distribuição passou a ser de 14.842 mensagens seguras (F, 77,01%) e 4.430 mensagens nocivas (T, 22,99%), essa ditribuição pode ser vista de forma visual na </w:t>
      </w:r>
      <w:r w:rsidDel="00000000" w:rsidR="00000000" w:rsidRPr="00000000">
        <w:rPr>
          <w:rFonts w:ascii="Times New Roman" w:cs="Times New Roman" w:eastAsia="Times New Roman" w:hAnsi="Times New Roman"/>
          <w:sz w:val="24"/>
          <w:szCs w:val="24"/>
          <w:shd w:fill="93c47d" w:val="clear"/>
          <w:rtl w:val="0"/>
        </w:rPr>
        <w:t xml:space="preserve">FIGURA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2">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5063" cy="2987673"/>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35063" cy="2987673"/>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5"/>
        <w:gridCol w:w="4536.5"/>
        <w:tblGridChange w:id="0">
          <w:tblGrid>
            <w:gridCol w:w="4536.5"/>
            <w:gridCol w:w="45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3675" cy="18161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33675" cy="1816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33675" cy="18034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33675" cy="180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ANÁLISE EXPLORATÓRIA DO CORPUS E HIGIENIZAÇÃO TEXTUAL SELETIVA</w:t>
      </w:r>
    </w:p>
    <w:p w:rsidR="00000000" w:rsidDel="00000000" w:rsidP="00000000" w:rsidRDefault="00000000" w:rsidRPr="00000000" w14:paraId="0000018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segunda parte do processol, conduziu-se a Análise Exploratória de Dados sobre as 19.272 mensagens do</w:t>
      </w:r>
      <w:r w:rsidDel="00000000" w:rsidR="00000000" w:rsidRPr="00000000">
        <w:rPr>
          <w:rFonts w:ascii="Times New Roman" w:cs="Times New Roman" w:eastAsia="Times New Roman" w:hAnsi="Times New Roman"/>
          <w:i w:val="1"/>
          <w:iCs w:val="1"/>
          <w:sz w:val="24"/>
          <w:szCs w:val="24"/>
          <w:rtl w:val="0"/>
        </w:rPr>
        <w:t xml:space="preserve"> dataset_parental_link.csv</w:t>
      </w:r>
      <w:r w:rsidDel="00000000" w:rsidR="00000000" w:rsidRPr="00000000">
        <w:rPr>
          <w:rFonts w:ascii="Times New Roman" w:cs="Times New Roman" w:eastAsia="Times New Roman" w:hAnsi="Times New Roman"/>
          <w:sz w:val="24"/>
          <w:szCs w:val="24"/>
          <w:rtl w:val="0"/>
        </w:rPr>
        <w:t xml:space="preserve">. A análise estatística do comprimento das mensagens (em número de palavras) revelou uma média de 29,13 palavras (desvio-padrão de 46,71). Tais números confirmam que 75 % das interações possuem até 30 palavras, refletindo a natureza curta, rápida e fragmentada da comunicação em ambientes digitais.</w:t>
      </w:r>
    </w:p>
    <w:p w:rsidR="00000000" w:rsidDel="00000000" w:rsidP="00000000" w:rsidRDefault="00000000" w:rsidRPr="00000000" w14:paraId="0000018B">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3163" cy="3292013"/>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173163" cy="3292013"/>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viabilizar o treinamento dos algoritmos clássicos de Aprendizado de Máquina baseados em representação vetorial esparsa, implementou-se um pipeline sequencial de limpeza textual </w:t>
      </w:r>
      <w:r w:rsidDel="00000000" w:rsidR="00000000" w:rsidRPr="00000000">
        <w:rPr>
          <w:rFonts w:ascii="Times New Roman" w:cs="Times New Roman" w:eastAsia="Times New Roman" w:hAnsi="Times New Roman"/>
          <w:i w:val="1"/>
          <w:iCs w:val="1"/>
          <w:sz w:val="24"/>
          <w:szCs w:val="24"/>
          <w:rtl w:val="0"/>
        </w:rPr>
        <w:t xml:space="preserve">(limpar_texto</w:t>
      </w:r>
      <w:r w:rsidDel="00000000" w:rsidR="00000000" w:rsidRPr="00000000">
        <w:rPr>
          <w:rFonts w:ascii="Times New Roman" w:cs="Times New Roman" w:eastAsia="Times New Roman" w:hAnsi="Times New Roman"/>
          <w:sz w:val="24"/>
          <w:szCs w:val="24"/>
          <w:rtl w:val="0"/>
        </w:rPr>
        <w:t xml:space="preserve">), fundamentado nas boas práticas de PLN (BIRD; KLEIN; LOPER, 2009; JURAFSKY; MARTIN, 2024), mas adaptado com três decisões metodológicas específicas para o domínio de chats de jogos:</w:t>
      </w:r>
    </w:p>
    <w:p w:rsidR="00000000" w:rsidDel="00000000" w:rsidP="00000000" w:rsidRDefault="00000000" w:rsidRPr="00000000" w14:paraId="0000018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Padronização de Caixa, Normalização Unicode e Limpeza Alfanumérica: Todo o texto foi convertido para letras minúsculas e submetido à decomposição canônica de compatibilidade Unicode, removendo acentuações gráficas para unificar variações ortográficas informais (ex.: "você"* e *"voce"). Em seguida, aplicou-se a expressão regular re.sub(r[^\w\s], texto), suprimindo pontuações, símbolos especiais e caracteres não alfanuméricos.</w:t>
      </w:r>
    </w:p>
    <w:p w:rsidR="00000000" w:rsidDel="00000000" w:rsidP="00000000" w:rsidRDefault="00000000" w:rsidRPr="00000000" w14:paraId="00000190">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 Problema da Inversão de Polaridade por Partículas de Negação (Decisão Crítica): Listas convencionais de palavras vazias (</w:t>
      </w:r>
      <w:r w:rsidDel="00000000" w:rsidR="00000000" w:rsidRPr="00000000">
        <w:rPr>
          <w:rFonts w:ascii="Times New Roman" w:cs="Times New Roman" w:eastAsia="Times New Roman" w:hAnsi="Times New Roman"/>
          <w:i w:val="1"/>
          <w:iCs w:val="1"/>
          <w:sz w:val="24"/>
          <w:szCs w:val="24"/>
          <w:rtl w:val="0"/>
        </w:rPr>
        <w:t xml:space="preserve">stopwords</w:t>
      </w:r>
      <w:r w:rsidDel="00000000" w:rsidR="00000000" w:rsidRPr="00000000">
        <w:rPr>
          <w:rFonts w:ascii="Times New Roman" w:cs="Times New Roman" w:eastAsia="Times New Roman" w:hAnsi="Times New Roman"/>
          <w:sz w:val="24"/>
          <w:szCs w:val="24"/>
          <w:rtl w:val="0"/>
        </w:rPr>
        <w:t xml:space="preserve">), como o corpus padrão da língua portuguesa da biblioteca </w:t>
      </w:r>
      <w:r w:rsidDel="00000000" w:rsidR="00000000" w:rsidRPr="00000000">
        <w:rPr>
          <w:rFonts w:ascii="Times New Roman" w:cs="Times New Roman" w:eastAsia="Times New Roman" w:hAnsi="Times New Roman"/>
          <w:i w:val="1"/>
          <w:iCs w:val="1"/>
          <w:sz w:val="24"/>
          <w:szCs w:val="24"/>
          <w:rtl w:val="0"/>
        </w:rPr>
        <w:t xml:space="preserve">NLTK</w:t>
      </w:r>
      <w:r w:rsidDel="00000000" w:rsidR="00000000" w:rsidRPr="00000000">
        <w:rPr>
          <w:rFonts w:ascii="Times New Roman" w:cs="Times New Roman" w:eastAsia="Times New Roman" w:hAnsi="Times New Roman"/>
          <w:sz w:val="24"/>
          <w:szCs w:val="24"/>
          <w:rtl w:val="0"/>
        </w:rPr>
        <w:t xml:space="preserve">, incluem advérbios de negação como "não", *"nem"*, "nunca" e "sem". Em sistemas de detecção de assédio e proteção infantil, a remoção cega dessas partículas destrói a semântica de recusa e inverte completamente a polaridade da frase: uma mensagem de autodefesa de uma criança como "não quero jogar com você" ou "não mande fotos" seria reduzida a "quero jogar com você" ou "mande fotos". Para impedir esse erro metodológico, definiu-se explicitamente o conjunto de proteção:</w:t>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manter</m:t>
            </m:r>
          </m:sub>
        </m:sSub>
        <m:r>
          <w:rPr>
            <w:rFonts w:ascii="Times New Roman" w:cs="Times New Roman" w:eastAsia="Times New Roman" w:hAnsi="Times New Roman"/>
            <w:sz w:val="24"/>
            <w:szCs w:val="24"/>
          </w:rPr>
          <m:t xml:space="preserve">={"não","nao","nem","nunca","jamais","sem"}</m:t>
        </m:r>
      </m:oMath>
      <w:r w:rsidDel="00000000" w:rsidR="00000000" w:rsidRPr="00000000">
        <w:rPr>
          <w:rtl w:val="0"/>
        </w:rPr>
      </w:r>
    </w:p>
    <w:p w:rsidR="00000000" w:rsidDel="00000000" w:rsidP="00000000" w:rsidRDefault="00000000" w:rsidRPr="00000000" w14:paraId="0000019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numPr>
          <w:ilvl w:val="0"/>
          <w:numId w:val="10"/>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Filtragem do Dialeto e Abreviações de Jogos Online: Em contrapartida, ambientes de chat são saturados por abreviações coloquiais de altíssima frequência que não carregam carga semântica discriminativa entre mensagens tóxicas e normais, gerando ruído estatístico nas matrizes de frequência. Por essa razão, o conjunto de</w:t>
      </w:r>
      <w:r w:rsidDel="00000000" w:rsidR="00000000" w:rsidRPr="00000000">
        <w:rPr>
          <w:rFonts w:ascii="Times New Roman" w:cs="Times New Roman" w:eastAsia="Times New Roman" w:hAnsi="Times New Roman"/>
          <w:i w:val="1"/>
          <w:iCs w:val="1"/>
          <w:sz w:val="24"/>
          <w:szCs w:val="24"/>
          <w:rtl w:val="0"/>
        </w:rPr>
        <w:t xml:space="preserve"> stopwords </w:t>
      </w:r>
      <w:r w:rsidDel="00000000" w:rsidR="00000000" w:rsidRPr="00000000">
        <w:rPr>
          <w:rFonts w:ascii="Times New Roman" w:cs="Times New Roman" w:eastAsia="Times New Roman" w:hAnsi="Times New Roman"/>
          <w:sz w:val="24"/>
          <w:szCs w:val="24"/>
          <w:rtl w:val="0"/>
        </w:rPr>
        <w:t xml:space="preserve">foi expandido com o léxico de abreviações de chat:</w:t>
      </w:r>
    </w:p>
    <w:p w:rsidR="00000000" w:rsidDel="00000000" w:rsidP="00000000" w:rsidRDefault="00000000" w:rsidRPr="00000000" w14:paraId="000001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extras</m:t>
            </m:r>
          </m:sub>
        </m:sSub>
        <m:r>
          <w:rPr>
            <w:rFonts w:ascii="Times New Roman" w:cs="Times New Roman" w:eastAsia="Times New Roman" w:hAnsi="Times New Roman"/>
            <w:sz w:val="24"/>
            <w:szCs w:val="24"/>
          </w:rPr>
          <m:t xml:space="preserve">={"vc", "vcs", "q", "pq", "pra", "tb", "tbm", "to", "tô", "ta", "tá", "ai", "aí", "la"}</m:t>
        </m:r>
      </m:oMath>
      <w:r w:rsidDel="00000000" w:rsidR="00000000" w:rsidRPr="00000000">
        <w:rPr>
          <w:rtl w:val="0"/>
        </w:rPr>
      </w:r>
    </w:p>
    <w:p w:rsidR="00000000" w:rsidDel="00000000" w:rsidP="00000000" w:rsidRDefault="00000000" w:rsidRPr="00000000" w14:paraId="0000019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filtragem e demais adaptações, o resultado foi persistido na coluna </w:t>
      </w:r>
      <w:r w:rsidDel="00000000" w:rsidR="00000000" w:rsidRPr="00000000">
        <w:rPr>
          <w:rFonts w:ascii="Times New Roman" w:cs="Times New Roman" w:eastAsia="Times New Roman" w:hAnsi="Times New Roman"/>
          <w:i w:val="1"/>
          <w:iCs w:val="1"/>
          <w:sz w:val="24"/>
          <w:szCs w:val="24"/>
          <w:rtl w:val="0"/>
        </w:rPr>
        <w:t xml:space="preserve">texto_limpo</w:t>
      </w:r>
      <w:r w:rsidDel="00000000" w:rsidR="00000000" w:rsidRPr="00000000">
        <w:rPr>
          <w:rFonts w:ascii="Times New Roman" w:cs="Times New Roman" w:eastAsia="Times New Roman" w:hAnsi="Times New Roman"/>
          <w:sz w:val="24"/>
          <w:szCs w:val="24"/>
          <w:rtl w:val="0"/>
        </w:rPr>
        <w:t xml:space="preserve"> do arquivo </w:t>
      </w:r>
      <w:r w:rsidDel="00000000" w:rsidR="00000000" w:rsidRPr="00000000">
        <w:rPr>
          <w:rFonts w:ascii="Times New Roman" w:cs="Times New Roman" w:eastAsia="Times New Roman" w:hAnsi="Times New Roman"/>
          <w:i w:val="1"/>
          <w:iCs w:val="1"/>
          <w:sz w:val="24"/>
          <w:szCs w:val="24"/>
          <w:rtl w:val="0"/>
        </w:rPr>
        <w:t xml:space="preserve">dataset_parental_limpoStopWord.csv </w:t>
      </w:r>
      <w:r w:rsidDel="00000000" w:rsidR="00000000" w:rsidRPr="00000000">
        <w:rPr>
          <w:rFonts w:ascii="Times New Roman" w:cs="Times New Roman" w:eastAsia="Times New Roman" w:hAnsi="Times New Roman"/>
          <w:sz w:val="24"/>
          <w:szCs w:val="24"/>
          <w:rtl w:val="0"/>
        </w:rPr>
        <w:t xml:space="preserve">(ex.: a frase original "Já avisei que vai dar merda isso ai." foi sintetizada em "avisei vai dar merda").</w:t>
      </w:r>
    </w:p>
    <w:p w:rsidR="00000000" w:rsidDel="00000000" w:rsidP="00000000" w:rsidRDefault="00000000" w:rsidRPr="00000000" w14:paraId="0000019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PREVENÇÃO DO VIÉS DE REGRA, DIVISÃO ESTRATIFICADA E RASTREABILIDADE DO DATASET</w:t>
      </w:r>
    </w:p>
    <w:p w:rsidR="00000000" w:rsidDel="00000000" w:rsidP="00000000" w:rsidRDefault="00000000" w:rsidRPr="00000000" w14:paraId="0000019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o objetivo de ampliar a sensibilidade dos modelos de Aprendizado de Máquina frente a xingamentos explícitos e vocabulário sexual, dispunha-se dos dicionários léxicos </w:t>
      </w:r>
      <w:r w:rsidDel="00000000" w:rsidR="00000000" w:rsidRPr="00000000">
        <w:rPr>
          <w:rFonts w:ascii="Times New Roman" w:cs="Times New Roman" w:eastAsia="Times New Roman" w:hAnsi="Times New Roman"/>
          <w:i w:val="1"/>
          <w:iCs w:val="1"/>
          <w:sz w:val="24"/>
          <w:szCs w:val="24"/>
          <w:rtl w:val="0"/>
        </w:rPr>
        <w:t xml:space="preserve">LR_listofinsults.csv</w:t>
      </w:r>
      <w:r w:rsidDel="00000000" w:rsidR="00000000" w:rsidRPr="00000000">
        <w:rPr>
          <w:rFonts w:ascii="Times New Roman" w:cs="Times New Roman" w:eastAsia="Times New Roman" w:hAnsi="Times New Roman"/>
          <w:sz w:val="24"/>
          <w:szCs w:val="24"/>
          <w:rtl w:val="0"/>
        </w:rPr>
        <w:t xml:space="preserve"> (1.103 termos) e </w:t>
      </w:r>
      <w:r w:rsidDel="00000000" w:rsidR="00000000" w:rsidRPr="00000000">
        <w:rPr>
          <w:rFonts w:ascii="Times New Roman" w:cs="Times New Roman" w:eastAsia="Times New Roman" w:hAnsi="Times New Roman"/>
          <w:i w:val="1"/>
          <w:iCs w:val="1"/>
          <w:sz w:val="24"/>
          <w:szCs w:val="24"/>
          <w:rtl w:val="0"/>
        </w:rPr>
        <w:t xml:space="preserve">LR_sexslang.csv</w:t>
      </w:r>
      <w:r w:rsidDel="00000000" w:rsidR="00000000" w:rsidRPr="00000000">
        <w:rPr>
          <w:rFonts w:ascii="Times New Roman" w:cs="Times New Roman" w:eastAsia="Times New Roman" w:hAnsi="Times New Roman"/>
          <w:sz w:val="24"/>
          <w:szCs w:val="24"/>
          <w:rtl w:val="0"/>
        </w:rPr>
        <w:t xml:space="preserve"> (209 termos) (EBERHART; IGNACZAK; MARTINS, 2021). Contudo, a aplicação direta desses dicionários para reclassificar mensagens sobre a totalidade da base de dados, antes da divisão entre treino e teste, incorreria em uma grave falha metodológica conhecida na literatura de Aprendizado de Máquina como Vazamento de Dados (</w:t>
      </w:r>
      <w:r w:rsidDel="00000000" w:rsidR="00000000" w:rsidRPr="00000000">
        <w:rPr>
          <w:rFonts w:ascii="Times New Roman" w:cs="Times New Roman" w:eastAsia="Times New Roman" w:hAnsi="Times New Roman"/>
          <w:i w:val="1"/>
          <w:iCs w:val="1"/>
          <w:sz w:val="24"/>
          <w:szCs w:val="24"/>
          <w:rtl w:val="0"/>
        </w:rPr>
        <w:t xml:space="preserve">Data Leakage</w:t>
      </w:r>
      <w:r w:rsidDel="00000000" w:rsidR="00000000" w:rsidRPr="00000000">
        <w:rPr>
          <w:rFonts w:ascii="Times New Roman" w:cs="Times New Roman" w:eastAsia="Times New Roman" w:hAnsi="Times New Roman"/>
          <w:sz w:val="24"/>
          <w:szCs w:val="24"/>
          <w:rtl w:val="0"/>
        </w:rPr>
        <w:t xml:space="preserve">) e Viés de Regra (</w:t>
      </w:r>
      <w:r w:rsidDel="00000000" w:rsidR="00000000" w:rsidRPr="00000000">
        <w:rPr>
          <w:rFonts w:ascii="Times New Roman" w:cs="Times New Roman" w:eastAsia="Times New Roman" w:hAnsi="Times New Roman"/>
          <w:i w:val="1"/>
          <w:iCs w:val="1"/>
          <w:sz w:val="24"/>
          <w:szCs w:val="24"/>
          <w:rtl w:val="0"/>
        </w:rPr>
        <w:t xml:space="preserve">Rule Bias)</w:t>
      </w:r>
      <w:r w:rsidDel="00000000" w:rsidR="00000000" w:rsidRPr="00000000">
        <w:rPr>
          <w:rFonts w:ascii="Times New Roman" w:cs="Times New Roman" w:eastAsia="Times New Roman" w:hAnsi="Times New Roman"/>
          <w:sz w:val="24"/>
          <w:szCs w:val="24"/>
          <w:rtl w:val="0"/>
        </w:rPr>
        <w:t xml:space="preserve">(KAUFMAN et al., 2012; GÉRON, 2022).</w:t>
      </w:r>
    </w:p>
    <w:p w:rsidR="00000000" w:rsidDel="00000000" w:rsidP="00000000" w:rsidRDefault="00000000" w:rsidRPr="00000000" w14:paraId="0000019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uma regra determinística baseada em dicionário fosse utilizada para rotular tanto as amostras de treino quanto as de teste, um classificador supervisionado (como SVM ou Naive Bayes) não aprenderia padrões latentes de toxicidade, mas apenas memorizaria o próprio dicionário utilizado na rotulagem, produzindo métricas artificialmente infladas que colapsariam diante de mensagens reais não dicionarizadas.</w:t>
      </w:r>
    </w:p>
    <w:p w:rsidR="00000000" w:rsidDel="00000000" w:rsidP="00000000" w:rsidRDefault="00000000" w:rsidRPr="00000000" w14:paraId="0000019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eliminar o viés de regra sem abrir mão do enriquecimento da classe minoritária, executou-se um protocolo rigoroso em três etapas:</w:t>
      </w:r>
    </w:p>
    <w:p w:rsidR="00000000" w:rsidDel="00000000" w:rsidP="00000000" w:rsidRDefault="00000000" w:rsidRPr="00000000" w14:paraId="0000019F">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numPr>
          <w:ilvl w:val="0"/>
          <w:numId w:val="7"/>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Divisão Estratificada Prévia (</w:t>
      </w:r>
      <w:r w:rsidDel="00000000" w:rsidR="00000000" w:rsidRPr="00000000">
        <w:rPr>
          <w:rFonts w:ascii="Times New Roman" w:cs="Times New Roman" w:eastAsia="Times New Roman" w:hAnsi="Times New Roman"/>
          <w:i w:val="1"/>
          <w:iCs w:val="1"/>
          <w:sz w:val="24"/>
          <w:szCs w:val="24"/>
          <w:rtl w:val="0"/>
        </w:rPr>
        <w:t xml:space="preserve">Stratified Train/Test Split 80/20</w:t>
      </w:r>
      <w:r w:rsidDel="00000000" w:rsidR="00000000" w:rsidRPr="00000000">
        <w:rPr>
          <w:rFonts w:ascii="Times New Roman" w:cs="Times New Roman" w:eastAsia="Times New Roman" w:hAnsi="Times New Roman"/>
          <w:sz w:val="24"/>
          <w:szCs w:val="24"/>
          <w:rtl w:val="0"/>
        </w:rPr>
        <w:t xml:space="preserve">): Antes de qualquer cruzamento com os dicionários de insultos e gírias sexuais, o corpus </w:t>
      </w:r>
      <w:r w:rsidDel="00000000" w:rsidR="00000000" w:rsidRPr="00000000">
        <w:rPr>
          <w:rFonts w:ascii="Times New Roman" w:cs="Times New Roman" w:eastAsia="Times New Roman" w:hAnsi="Times New Roman"/>
          <w:i w:val="1"/>
          <w:iCs w:val="1"/>
          <w:sz w:val="24"/>
          <w:szCs w:val="24"/>
          <w:rtl w:val="0"/>
        </w:rPr>
        <w:t xml:space="preserve">dataset_parental_limpoStopWord.csv</w:t>
      </w:r>
      <w:r w:rsidDel="00000000" w:rsidR="00000000" w:rsidRPr="00000000">
        <w:rPr>
          <w:rFonts w:ascii="Times New Roman" w:cs="Times New Roman" w:eastAsia="Times New Roman" w:hAnsi="Times New Roman"/>
          <w:sz w:val="24"/>
          <w:szCs w:val="24"/>
          <w:rtl w:val="0"/>
        </w:rPr>
        <w:t xml:space="preserve"> (19.272 mensagens) foi particionado por meio da função </w:t>
      </w:r>
      <w:r w:rsidDel="00000000" w:rsidR="00000000" w:rsidRPr="00000000">
        <w:rPr>
          <w:rFonts w:ascii="Times New Roman" w:cs="Times New Roman" w:eastAsia="Times New Roman" w:hAnsi="Times New Roman"/>
          <w:i w:val="1"/>
          <w:iCs w:val="1"/>
          <w:sz w:val="24"/>
          <w:szCs w:val="24"/>
          <w:rtl w:val="0"/>
        </w:rPr>
        <w:t xml:space="preserve">train_test_split </w:t>
      </w:r>
      <w:r w:rsidDel="00000000" w:rsidR="00000000" w:rsidRPr="00000000">
        <w:rPr>
          <w:rFonts w:ascii="Times New Roman" w:cs="Times New Roman" w:eastAsia="Times New Roman" w:hAnsi="Times New Roman"/>
          <w:sz w:val="24"/>
          <w:szCs w:val="24"/>
          <w:rtl w:val="0"/>
        </w:rPr>
        <w:t xml:space="preserve">da biblioteca</w:t>
      </w:r>
      <w:r w:rsidDel="00000000" w:rsidR="00000000" w:rsidRPr="00000000">
        <w:rPr>
          <w:rFonts w:ascii="Times New Roman" w:cs="Times New Roman" w:eastAsia="Times New Roman" w:hAnsi="Times New Roman"/>
          <w:i w:val="1"/>
          <w:iCs w:val="1"/>
          <w:sz w:val="24"/>
          <w:szCs w:val="24"/>
          <w:rtl w:val="0"/>
        </w:rPr>
        <w:t xml:space="preserve"> scikit-learn</w:t>
      </w:r>
      <w:r w:rsidDel="00000000" w:rsidR="00000000" w:rsidRPr="00000000">
        <w:rPr>
          <w:rFonts w:ascii="Times New Roman" w:cs="Times New Roman" w:eastAsia="Times New Roman" w:hAnsi="Times New Roman"/>
          <w:sz w:val="24"/>
          <w:szCs w:val="24"/>
          <w:rtl w:val="0"/>
        </w:rPr>
        <w:t xml:space="preserve"> (PEDREGOSA et al., 2011), destinando 80% para a base de Treinamento (15.417 mensagens) e 20% para a base de Teste (3.855 mensagens), com semente pseudoaleatória fixa (</w:t>
      </w:r>
      <w:r w:rsidDel="00000000" w:rsidR="00000000" w:rsidRPr="00000000">
        <w:rPr>
          <w:rFonts w:ascii="Times New Roman" w:cs="Times New Roman" w:eastAsia="Times New Roman" w:hAnsi="Times New Roman"/>
          <w:i w:val="1"/>
          <w:iCs w:val="1"/>
          <w:sz w:val="24"/>
          <w:szCs w:val="24"/>
          <w:rtl w:val="0"/>
        </w:rPr>
        <w:t xml:space="preserve">random_state=42</w:t>
      </w:r>
      <w:r w:rsidDel="00000000" w:rsidR="00000000" w:rsidRPr="00000000">
        <w:rPr>
          <w:rFonts w:ascii="Times New Roman" w:cs="Times New Roman" w:eastAsia="Times New Roman" w:hAnsi="Times New Roman"/>
          <w:sz w:val="24"/>
          <w:szCs w:val="24"/>
          <w:rtl w:val="0"/>
        </w:rPr>
        <w:t xml:space="preserve">) e amostragem estratificada (</w:t>
      </w:r>
      <w:r w:rsidDel="00000000" w:rsidR="00000000" w:rsidRPr="00000000">
        <w:rPr>
          <w:rFonts w:ascii="Times New Roman" w:cs="Times New Roman" w:eastAsia="Times New Roman" w:hAnsi="Times New Roman"/>
          <w:i w:val="1"/>
          <w:iCs w:val="1"/>
          <w:sz w:val="24"/>
          <w:szCs w:val="24"/>
          <w:rtl w:val="0"/>
        </w:rPr>
        <w:t xml:space="preserve">stratify=df['label']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numPr>
          <w:ilvl w:val="0"/>
          <w:numId w:val="7"/>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Isolamento do "Santuário de Teste" (</w:t>
      </w:r>
      <w:r w:rsidDel="00000000" w:rsidR="00000000" w:rsidRPr="00000000">
        <w:rPr>
          <w:rFonts w:ascii="Times New Roman" w:cs="Times New Roman" w:eastAsia="Times New Roman" w:hAnsi="Times New Roman"/>
          <w:i w:val="1"/>
          <w:iCs w:val="1"/>
          <w:sz w:val="24"/>
          <w:szCs w:val="24"/>
          <w:rtl w:val="0"/>
        </w:rPr>
        <w:t xml:space="preserve">dataset_teste_puro.csv</w:t>
      </w:r>
      <w:r w:rsidDel="00000000" w:rsidR="00000000" w:rsidRPr="00000000">
        <w:rPr>
          <w:rFonts w:ascii="Times New Roman" w:cs="Times New Roman" w:eastAsia="Times New Roman" w:hAnsi="Times New Roman"/>
          <w:sz w:val="24"/>
          <w:szCs w:val="24"/>
          <w:rtl w:val="0"/>
        </w:rPr>
        <w:t xml:space="preserve">): A partição de teste (3.855 mensagens) foi imediatamente exportada e isolada em disco, preservando a proporção exata do mundo real: 2.969 mensagens seguras (F, 77,02%) e 886 mensagens nocivas (T, 22,98%), contendo exclusivamente os julgamentos humanos originais e a regra primária de URLs.</w:t>
      </w:r>
    </w:p>
    <w:p w:rsidR="00000000" w:rsidDel="00000000" w:rsidP="00000000" w:rsidRDefault="00000000" w:rsidRPr="00000000" w14:paraId="000001A2">
      <w:pPr>
        <w:numPr>
          <w:ilvl w:val="0"/>
          <w:numId w:val="7"/>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Enriquecimento Léxico Exclusivo na Base de Treino </w:t>
      </w:r>
      <w:r w:rsidDel="00000000" w:rsidR="00000000" w:rsidRPr="00000000">
        <w:rPr>
          <w:rFonts w:ascii="Times New Roman" w:cs="Times New Roman" w:eastAsia="Times New Roman" w:hAnsi="Times New Roman"/>
          <w:i w:val="1"/>
          <w:iCs w:val="1"/>
          <w:sz w:val="24"/>
          <w:szCs w:val="24"/>
          <w:rtl w:val="0"/>
        </w:rPr>
        <w:t xml:space="preserve">(dataset_treino_enriquecido.csv</w:t>
      </w:r>
      <w:r w:rsidDel="00000000" w:rsidR="00000000" w:rsidRPr="00000000">
        <w:rPr>
          <w:rFonts w:ascii="Times New Roman" w:cs="Times New Roman" w:eastAsia="Times New Roman" w:hAnsi="Times New Roman"/>
          <w:sz w:val="24"/>
          <w:szCs w:val="24"/>
          <w:rtl w:val="0"/>
        </w:rPr>
        <w:t xml:space="preserve">): Somente sobre as 15.417 amostras da partição de treinamento foram compiladas expressões regulares com delimitadores de fronteira de palavra contendo os 1.103 insultos e 209 termos sexuais. As mensagens de treino cujo </w:t>
      </w:r>
      <w:r w:rsidDel="00000000" w:rsidR="00000000" w:rsidRPr="00000000">
        <w:rPr>
          <w:rFonts w:ascii="Times New Roman" w:cs="Times New Roman" w:eastAsia="Times New Roman" w:hAnsi="Times New Roman"/>
          <w:i w:val="1"/>
          <w:iCs w:val="1"/>
          <w:sz w:val="24"/>
          <w:szCs w:val="24"/>
          <w:rtl w:val="0"/>
        </w:rPr>
        <w:t xml:space="preserve">texto_limpo</w:t>
      </w:r>
      <w:r w:rsidDel="00000000" w:rsidR="00000000" w:rsidRPr="00000000">
        <w:rPr>
          <w:rFonts w:ascii="Times New Roman" w:cs="Times New Roman" w:eastAsia="Times New Roman" w:hAnsi="Times New Roman"/>
          <w:sz w:val="24"/>
          <w:szCs w:val="24"/>
          <w:rtl w:val="0"/>
        </w:rPr>
        <w:t xml:space="preserve"> apresentou correspondência exata com esses vocábulos tiveram seu rótulo atualizado para 'T'. Essa operação converteu 2.093 amostras de treino de 'F' para 'T', elevando a representatividade da classe tóxica na base de ensino de 22,99% (3.544 mensagens) para 36,56% (5.637 mensagens), contra 63,44% (9.780 mensagens) da classe segura.</w:t>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1 apresenta a rastreabilidade completa de todo o processo de transformação do conjunto de dados, detalhando a quantidade absoluta de amostras e a respectiva proporção percentual (%) de cada classe antes e depois de cada marco metodológico.</w:t>
      </w:r>
    </w:p>
    <w:p w:rsidR="00000000" w:rsidDel="00000000" w:rsidP="00000000" w:rsidRDefault="00000000" w:rsidRPr="00000000" w14:paraId="000001A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3"/>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2.1666666666667"/>
        <w:gridCol w:w="1512.1666666666667"/>
        <w:gridCol w:w="1512.1666666666667"/>
        <w:gridCol w:w="1512.1666666666667"/>
        <w:gridCol w:w="1512.1666666666667"/>
        <w:gridCol w:w="1512.1666666666667"/>
        <w:tblGridChange w:id="0">
          <w:tblGrid>
            <w:gridCol w:w="1512.1666666666667"/>
            <w:gridCol w:w="1512.1666666666667"/>
            <w:gridCol w:w="1512.1666666666667"/>
            <w:gridCol w:w="1512.1666666666667"/>
            <w:gridCol w:w="1512.1666666666667"/>
            <w:gridCol w:w="1512.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 Marco do Pipeline de 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Artefato Gerado / Escopo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 Segura (F) [Qtd.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 Nociva (T) [Qtd.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 Amostras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 Transformação Realizada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Base Original Unificada(Eberhart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Junção </w:t>
            </w:r>
            <w:r w:rsidDel="00000000" w:rsidR="00000000" w:rsidRPr="00000000">
              <w:rPr>
                <w:rFonts w:ascii="Times New Roman" w:cs="Times New Roman" w:eastAsia="Times New Roman" w:hAnsi="Times New Roman"/>
                <w:i w:val="1"/>
                <w:iCs w:val="1"/>
                <w:sz w:val="24"/>
                <w:szCs w:val="24"/>
                <w:rtl w:val="0"/>
              </w:rPr>
              <w:t xml:space="preserve">finalcomments30up</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manualjudgement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15.881 (82,40%)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3.391 (17,60%)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19.272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Cruzamento relacional por </w:t>
            </w:r>
            <w:r w:rsidDel="00000000" w:rsidR="00000000" w:rsidRPr="00000000">
              <w:rPr>
                <w:rFonts w:ascii="Times New Roman" w:cs="Times New Roman" w:eastAsia="Times New Roman" w:hAnsi="Times New Roman"/>
                <w:i w:val="1"/>
                <w:i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(0 nulos; razão 4,68:1).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Adaptação para Controle Parental(Regra de URLs)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dataset_parental_link.csv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14.842 (77,01%)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4.430 (22,99%)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19.272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Imputação via Regex de URLs reclassificou +1.039 amostras de F -&gt; 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Limpeza Seletiva de Stopwords (Preservando Negações)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dataset_parental_limpoStopWord.csv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14.842 (77,01%)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4.430 (22,99%)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19.272 (100%)</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Criação da coluna </w:t>
            </w:r>
            <w:r w:rsidDel="00000000" w:rsidR="00000000" w:rsidRPr="00000000">
              <w:rPr>
                <w:rFonts w:ascii="Times New Roman" w:cs="Times New Roman" w:eastAsia="Times New Roman" w:hAnsi="Times New Roman"/>
                <w:i w:val="1"/>
                <w:iCs w:val="1"/>
                <w:sz w:val="24"/>
                <w:szCs w:val="24"/>
                <w:rtl w:val="0"/>
              </w:rPr>
              <w:t xml:space="preserve">texto_limpo</w:t>
            </w:r>
            <w:r w:rsidDel="00000000" w:rsidR="00000000" w:rsidRPr="00000000">
              <w:rPr>
                <w:rFonts w:ascii="Times New Roman" w:cs="Times New Roman" w:eastAsia="Times New Roman" w:hAnsi="Times New Roman"/>
                <w:sz w:val="24"/>
                <w:szCs w:val="24"/>
                <w:rtl w:val="0"/>
              </w:rPr>
              <w:t xml:space="preserve"> mantendo não, nem, nunca, jamais, sem.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Separação do Santuário de Teste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dataset_teste_puro.csv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2.969 (77,02%)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886 (22,98%)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3.855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Isolamento estratificado sem dicionários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Partição de Treino Antes dos Dicionários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Subconjunto de Treino Pré-Enriquecimento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11.873 (77,01%)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3.544 (22,99%)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15.417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Mesma proporção estratificada original (77,01% vs. 22,99%).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Partição de Treino Após Enriquecimento Léxico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dataset_treino_enriquecido.cs`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9.780 (63,44%)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5.637 (36,56%)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15.417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Dicionários (1.103 insultos + 209 sexuais) converteram +2.093 amostras </w:t>
            </w:r>
            <m:oMath>
              <m:r>
                <w:rPr>
                  <w:rFonts w:ascii="Times New Roman" w:cs="Times New Roman" w:eastAsia="Times New Roman" w:hAnsi="Times New Roman"/>
                  <w:sz w:val="24"/>
                  <w:szCs w:val="24"/>
                </w:rPr>
                <m:t xml:space="preserve">F -&gt; T</m:t>
              </m:r>
            </m:oMath>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Matrizes Vetorizadas Finais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X_treino (15.408) e X_teste (3.849)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 2.963 (76,98%)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 886 (23,02%)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Treino: 15.408</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 3.849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Remoção de 9 linhas de treino e 6$de teste esvaziadas pela limpeza alfanumérica.</w:t>
            </w:r>
          </w:p>
        </w:tc>
      </w:tr>
    </w:tbl>
    <w:p w:rsidR="00000000" w:rsidDel="00000000" w:rsidP="00000000" w:rsidRDefault="00000000" w:rsidRPr="00000000" w14:paraId="000001D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Dados da pesquisa extraídos dos notebooks databaseTransformation.ipynb e DatasetAnalasys.ipynb (2026) do projeto.</w:t>
      </w:r>
    </w:p>
    <w:p w:rsidR="00000000" w:rsidDel="00000000" w:rsidP="00000000" w:rsidRDefault="00000000" w:rsidRPr="00000000" w14:paraId="000001D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VETORIZAÇÃO ESTATÍSTICA TF-IDF E SOBREPOSIÇÃO VOCABULAR</w:t>
      </w:r>
    </w:p>
    <w:p w:rsidR="00000000" w:rsidDel="00000000" w:rsidP="00000000" w:rsidRDefault="00000000" w:rsidRPr="00000000" w14:paraId="000001D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Para transformar as sentenças da coluna </w:t>
      </w:r>
      <w:r w:rsidDel="00000000" w:rsidR="00000000" w:rsidRPr="00000000">
        <w:rPr>
          <w:rFonts w:ascii="Times New Roman" w:cs="Times New Roman" w:eastAsia="Times New Roman" w:hAnsi="Times New Roman"/>
          <w:i w:val="1"/>
          <w:iCs w:val="1"/>
          <w:sz w:val="24"/>
          <w:szCs w:val="24"/>
          <w:rtl w:val="0"/>
        </w:rPr>
        <w:t xml:space="preserve">texto_limpo</w:t>
      </w:r>
      <w:r w:rsidDel="00000000" w:rsidR="00000000" w:rsidRPr="00000000">
        <w:rPr>
          <w:rFonts w:ascii="Times New Roman" w:cs="Times New Roman" w:eastAsia="Times New Roman" w:hAnsi="Times New Roman"/>
          <w:sz w:val="24"/>
          <w:szCs w:val="24"/>
          <w:rtl w:val="0"/>
        </w:rPr>
        <w:t xml:space="preserve"> em matrizes numéricas compreensíveis pelos algoritmos clássicos de Aprendizado de Máquina, aplicou-se a técnica estatística TF-IDF (Term Frequency–Inverse Document Frequency) (SALTON; BUCKLEY, 1988; MANNING; RAGHAVAN; SCHÜTZE, 2008). O peso de um termo ou </w:t>
      </w:r>
      <w:r w:rsidDel="00000000" w:rsidR="00000000" w:rsidRPr="00000000">
        <w:rPr>
          <w:rFonts w:ascii="Times New Roman" w:cs="Times New Roman" w:eastAsia="Times New Roman" w:hAnsi="Times New Roman"/>
          <w:i w:val="1"/>
          <w:iCs w:val="1"/>
          <w:sz w:val="24"/>
          <w:szCs w:val="24"/>
          <w:rtl w:val="0"/>
        </w:rPr>
        <w:t xml:space="preserve">n-grama</w:t>
      </w:r>
      <w:r w:rsidDel="00000000" w:rsidR="00000000" w:rsidRPr="00000000">
        <w:rPr>
          <w:rFonts w:ascii="Times New Roman" w:cs="Times New Roman" w:eastAsia="Times New Roman" w:hAnsi="Times New Roman"/>
          <w:sz w:val="24"/>
          <w:szCs w:val="24"/>
          <w:rtl w:val="0"/>
        </w:rPr>
        <w:t xml:space="preserve"> em uma mensagem pertencente a um corpus é calculado pelo produto entre a frequência local do termo na mensagem e a raridade inversa desse termo na coleção global de documentos. No pipeline implementado, configurou-se a extração combinada de unigramas, bigramas e trigramas limitando o espaço dimensional às 5.000 características mais relevantes. O funcionamento prático desse processo pode ser ilustrado em três passos sobre uma expressão ofensiva típica:</w:t>
      </w:r>
    </w:p>
    <w:p w:rsidR="00000000" w:rsidDel="00000000" w:rsidP="00000000" w:rsidRDefault="00000000" w:rsidRPr="00000000" w14:paraId="000001DF">
      <w:pPr>
        <w:numPr>
          <w:ilvl w:val="0"/>
          <w:numId w:val="1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Pré-processamento (</w:t>
      </w:r>
      <w:r w:rsidDel="00000000" w:rsidR="00000000" w:rsidRPr="00000000">
        <w:rPr>
          <w:rFonts w:ascii="Times New Roman" w:cs="Times New Roman" w:eastAsia="Times New Roman" w:hAnsi="Times New Roman"/>
          <w:i w:val="1"/>
          <w:iCs w:val="1"/>
          <w:sz w:val="24"/>
          <w:szCs w:val="24"/>
          <w:rtl w:val="0"/>
        </w:rPr>
        <w:t xml:space="preserve">limpar_texto</w:t>
      </w:r>
      <w:r w:rsidDel="00000000" w:rsidR="00000000" w:rsidRPr="00000000">
        <w:rPr>
          <w:rFonts w:ascii="Times New Roman" w:cs="Times New Roman" w:eastAsia="Times New Roman" w:hAnsi="Times New Roman"/>
          <w:sz w:val="24"/>
          <w:szCs w:val="24"/>
          <w:rtl w:val="0"/>
        </w:rPr>
        <w:t xml:space="preserve">): Uma sentença bruta como "Vai tomar no cu" é convertida para minúsculas e tem a preposição "no" removida pela lista de </w:t>
      </w:r>
      <w:r w:rsidDel="00000000" w:rsidR="00000000" w:rsidRPr="00000000">
        <w:rPr>
          <w:rFonts w:ascii="Times New Roman" w:cs="Times New Roman" w:eastAsia="Times New Roman" w:hAnsi="Times New Roman"/>
          <w:i w:val="1"/>
          <w:iCs w:val="1"/>
          <w:sz w:val="24"/>
          <w:szCs w:val="24"/>
          <w:rtl w:val="0"/>
        </w:rPr>
        <w:t xml:space="preserve">stopwords</w:t>
      </w:r>
      <w:r w:rsidDel="00000000" w:rsidR="00000000" w:rsidRPr="00000000">
        <w:rPr>
          <w:rFonts w:ascii="Times New Roman" w:cs="Times New Roman" w:eastAsia="Times New Roman" w:hAnsi="Times New Roman"/>
          <w:sz w:val="24"/>
          <w:szCs w:val="24"/>
          <w:rtl w:val="0"/>
        </w:rPr>
        <w:t xml:space="preserve">, resultando na string limpa `"vai tomar cu"`.</w:t>
      </w:r>
    </w:p>
    <w:p w:rsidR="00000000" w:rsidDel="00000000" w:rsidP="00000000" w:rsidRDefault="00000000" w:rsidRPr="00000000" w14:paraId="000001E0">
      <w:pPr>
        <w:numPr>
          <w:ilvl w:val="0"/>
          <w:numId w:val="12"/>
        </w:numPr>
        <w:spacing w:line="360"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Decomposição em </w:t>
      </w:r>
      <w:r w:rsidDel="00000000" w:rsidR="00000000" w:rsidRPr="00000000">
        <w:rPr>
          <w:rFonts w:ascii="Times New Roman" w:cs="Times New Roman" w:eastAsia="Times New Roman" w:hAnsi="Times New Roman"/>
          <w:i w:val="1"/>
          <w:iCs w:val="1"/>
          <w:sz w:val="24"/>
          <w:szCs w:val="24"/>
          <w:rtl w:val="0"/>
        </w:rPr>
        <w:t xml:space="preserve">N-Gramas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ngram_range</w:t>
      </w:r>
      <w:r w:rsidDel="00000000" w:rsidR="00000000" w:rsidRPr="00000000">
        <w:rPr>
          <w:rFonts w:ascii="Times New Roman" w:cs="Times New Roman" w:eastAsia="Times New Roman" w:hAnsi="Times New Roman"/>
          <w:sz w:val="24"/>
          <w:szCs w:val="24"/>
          <w:rtl w:val="0"/>
        </w:rPr>
        <w:t xml:space="preserve">=(1, 2)): O vetorizador segmenta a string limpa em três unigramas ("vai", "tomar", "cu") e dois bigramas contextuais ("vai tomar", "tomar cu").</w:t>
      </w:r>
    </w:p>
    <w:p w:rsidR="00000000" w:rsidDel="00000000" w:rsidP="00000000" w:rsidRDefault="00000000" w:rsidRPr="00000000" w14:paraId="000001E1">
      <w:pPr>
        <w:numPr>
          <w:ilvl w:val="0"/>
          <w:numId w:val="12"/>
        </w:numPr>
        <w:spacing w:line="360"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Projeção no Espaço Vetorial Esparso (5.000 dimensões): Na matriz resultante, colunas correspondentes a termos ausentes na mensagem (ex.: coluna "bom jogo") recebem valor 0,00, verbos comuns como "vai" e "tomar" recebem pesos intermediários (ex.: 0,25 e 0,30), enquanto o termo chulo e seus bigramas recebem pesos elevados (ex.: 0,65) devido à sua raridade em diálogos normais e alta concentração na classe 'T'.</w:t>
      </w:r>
    </w:p>
    <w:p w:rsidR="00000000" w:rsidDel="00000000" w:rsidP="00000000" w:rsidRDefault="00000000" w:rsidRPr="00000000" w14:paraId="000001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Para evitar vazamento de vocabulário, o método fit_transform foi executado estritamente sobre a base de treino, gerando a matriz esparsa, enquanto a base de teste foi apenas projetada na mesma base vetorial via</w:t>
      </w:r>
      <w:r w:rsidDel="00000000" w:rsidR="00000000" w:rsidRPr="00000000">
        <w:rPr>
          <w:rFonts w:ascii="Times New Roman" w:cs="Times New Roman" w:eastAsia="Times New Roman" w:hAnsi="Times New Roman"/>
          <w:i w:val="1"/>
          <w:iCs w:val="1"/>
          <w:sz w:val="24"/>
          <w:szCs w:val="24"/>
          <w:rtl w:val="0"/>
        </w:rPr>
        <w:t xml:space="preserve"> transform.</w:t>
      </w:r>
    </w:p>
    <w:p w:rsidR="00000000" w:rsidDel="00000000" w:rsidP="00000000" w:rsidRDefault="00000000" w:rsidRPr="00000000" w14:paraId="000001E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a análise comparativa dos gráficos de bigramas (</w:t>
      </w:r>
      <w:r w:rsidDel="00000000" w:rsidR="00000000" w:rsidRPr="00000000">
        <w:rPr>
          <w:rFonts w:ascii="Times New Roman" w:cs="Times New Roman" w:eastAsia="Times New Roman" w:hAnsi="Times New Roman"/>
          <w:i w:val="1"/>
          <w:iCs w:val="1"/>
          <w:sz w:val="24"/>
          <w:szCs w:val="24"/>
          <w:rtl w:val="0"/>
        </w:rPr>
        <w:t xml:space="preserve">ngram_range</w:t>
      </w:r>
      <w:r w:rsidDel="00000000" w:rsidR="00000000" w:rsidRPr="00000000">
        <w:rPr>
          <w:rFonts w:ascii="Times New Roman" w:cs="Times New Roman" w:eastAsia="Times New Roman" w:hAnsi="Times New Roman"/>
          <w:sz w:val="24"/>
          <w:szCs w:val="24"/>
          <w:rtl w:val="0"/>
        </w:rPr>
        <w:t xml:space="preserve">=(2, 2)) e trigramas (</w:t>
      </w:r>
      <w:r w:rsidDel="00000000" w:rsidR="00000000" w:rsidRPr="00000000">
        <w:rPr>
          <w:rFonts w:ascii="Times New Roman" w:cs="Times New Roman" w:eastAsia="Times New Roman" w:hAnsi="Times New Roman"/>
          <w:i w:val="1"/>
          <w:iCs w:val="1"/>
          <w:sz w:val="24"/>
          <w:szCs w:val="24"/>
          <w:rtl w:val="0"/>
        </w:rPr>
        <w:t xml:space="preserve">ngram_range</w:t>
      </w:r>
      <w:r w:rsidDel="00000000" w:rsidR="00000000" w:rsidRPr="00000000">
        <w:rPr>
          <w:rFonts w:ascii="Times New Roman" w:cs="Times New Roman" w:eastAsia="Times New Roman" w:hAnsi="Times New Roman"/>
          <w:sz w:val="24"/>
          <w:szCs w:val="24"/>
          <w:rtl w:val="0"/>
        </w:rPr>
        <w:t xml:space="preserve">=(3, 3)) entre as classes 'T' e 'F' revelou uma descoberta empírica fundamental para o trabalho: existe substancial sobreposição de vocabulário cotidiano entre mensagens tóxicas e mensagens seguras. Agressores frequentemente inserem ofensas ou convites maliciosos em meio a conversas aparentemente banais sobre a partida, enquanto jogadores inocentes utilizam expressões intensas para reagir a eventos do próprio jogo. Essa ambiguidade léxica explica por que filtros baseados apenas em listas de palavras (</w:t>
      </w:r>
      <w:r w:rsidDel="00000000" w:rsidR="00000000" w:rsidRPr="00000000">
        <w:rPr>
          <w:rFonts w:ascii="Times New Roman" w:cs="Times New Roman" w:eastAsia="Times New Roman" w:hAnsi="Times New Roman"/>
          <w:i w:val="1"/>
          <w:iCs w:val="1"/>
          <w:sz w:val="24"/>
          <w:szCs w:val="24"/>
          <w:rtl w:val="0"/>
        </w:rPr>
        <w:t xml:space="preserve">blacklists</w:t>
      </w:r>
      <w:r w:rsidDel="00000000" w:rsidR="00000000" w:rsidRPr="00000000">
        <w:rPr>
          <w:rFonts w:ascii="Times New Roman" w:cs="Times New Roman" w:eastAsia="Times New Roman" w:hAnsi="Times New Roman"/>
          <w:sz w:val="24"/>
          <w:szCs w:val="24"/>
          <w:rtl w:val="0"/>
        </w:rPr>
        <w:t xml:space="preserve">) ou frequência estatística apresentam limitações estruturais, justificando a investigação de arquiteturas neurais profundas dotadas de atenção contextual.</w:t>
      </w:r>
    </w:p>
    <w:p w:rsidR="00000000" w:rsidDel="00000000" w:rsidP="00000000" w:rsidRDefault="00000000" w:rsidRPr="00000000" w14:paraId="000001E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MODELAGEM COMPUTACIONAL E EVOLUÇÃO EXPERIMENTAL DOS CLASSIFICADORES</w:t>
      </w:r>
    </w:p>
    <w:p w:rsidR="00000000" w:rsidDel="00000000" w:rsidP="00000000" w:rsidRDefault="00000000" w:rsidRPr="00000000" w14:paraId="000001E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o objetivo de avaliar rigorosamente a eficácia de diferentes paradigmas de Aprendizado de Máquina na detecção de mensagens nocivas, conduziu-se uma bateria de cinco experimentos progressivos sobre o mesmo conjunto de validação isolado (</w:t>
      </w:r>
      <w:r w:rsidDel="00000000" w:rsidR="00000000" w:rsidRPr="00000000">
        <w:rPr>
          <w:rFonts w:ascii="Times New Roman" w:cs="Times New Roman" w:eastAsia="Times New Roman" w:hAnsi="Times New Roman"/>
          <w:i w:val="1"/>
          <w:iCs w:val="1"/>
          <w:sz w:val="24"/>
          <w:szCs w:val="24"/>
          <w:rtl w:val="0"/>
        </w:rPr>
        <w:t xml:space="preserve">dataset_teste_puro.csv</w:t>
      </w:r>
      <w:r w:rsidDel="00000000" w:rsidR="00000000" w:rsidRPr="00000000">
        <w:rPr>
          <w:rFonts w:ascii="Times New Roman" w:cs="Times New Roman" w:eastAsia="Times New Roman" w:hAnsi="Times New Roman"/>
          <w:sz w:val="24"/>
          <w:szCs w:val="24"/>
          <w:rtl w:val="0"/>
        </w:rPr>
        <w:t xml:space="preserve">, contendo 3.849 mensagens válidas: 2.963 seguras [F] e 886 tóxicas [T]).</w:t>
      </w:r>
    </w:p>
    <w:p w:rsidR="00000000" w:rsidDel="00000000" w:rsidP="00000000" w:rsidRDefault="00000000" w:rsidRPr="00000000" w14:paraId="000001E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EXPERIMENTO 1 — SUPPORT VECTOR MACHINE LINEAR PADRÃO (LINEARSVC, C = 1,0)</w:t>
      </w:r>
    </w:p>
    <w:p w:rsidR="00000000" w:rsidDel="00000000" w:rsidP="00000000" w:rsidRDefault="00000000" w:rsidRPr="00000000" w14:paraId="000001E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primeiro modelo de referência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baseou-se em Máquinas de Vetores de Suporte com kernel linear (LinearSVC) (CORTES; VAPNIK, 1995; JOACHIMS, 1998), amplamente reconhecidas na literatura de mineração de texto pela capacidade de lidar com espaços vetoriais esparsos de alta dimensionalidade (5.000 atributos TF-IDF). O classificador foi instanciado com semente fixa (random_state=42), penalidade padrão C = 1,0 e ajuste automático de pesos inversamente proporcionais às frequências das classes (class_weight='balanced').</w:t>
      </w:r>
    </w:p>
    <w:p w:rsidR="00000000" w:rsidDel="00000000" w:rsidP="00000000" w:rsidRDefault="00000000" w:rsidRPr="00000000" w14:paraId="000001E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 avaliação sobre o conjunto de teste puro, o LinearSVC padrão alcançou Acurácia Geral de 67,00%, obtendo na classe alvo (T — Nociva) uma Revocação (Recall) de 54,00%, mas uma Precisão de apenas 36,00%, resultando em um F1-Score de 43,00%.</w:t>
      </w:r>
    </w:p>
    <w:p w:rsidR="00000000" w:rsidDel="00000000" w:rsidP="00000000" w:rsidRDefault="00000000" w:rsidRPr="00000000" w14:paraId="000001E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34913" cy="4885424"/>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934913" cy="4885424"/>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1F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baixa precisão observada (36,00%) explica-se pela interação entre dois fatores:</w:t>
      </w:r>
    </w:p>
    <w:p w:rsidR="00000000" w:rsidDel="00000000" w:rsidP="00000000" w:rsidRDefault="00000000" w:rsidRPr="00000000" w14:paraId="000001F1">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 efeito do class_weight='balanced' associado a C = 1,0: Ao penalizar severamente erros na classe minoritária com uma margem rígida (C = 1,0), o algoritmo traçou um hiperplano de separação excessivamente complexo, memorizando ruídos da base de treino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e assumindo um comportamento hipersensível no qual qualquer incerteza vocabular era classificada como tóxica ('T').</w:t>
      </w:r>
    </w:p>
    <w:p w:rsidR="00000000" w:rsidDel="00000000" w:rsidP="00000000" w:rsidRDefault="00000000" w:rsidRPr="00000000" w14:paraId="000001F3">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Zona Cinzenta do Dialeto Gamer: Expressões coloquiais ou gírias agressivas direcionadas a elementos fictícios do jogo (ex.: xingar um chefe ou reclamar de </w:t>
      </w:r>
      <w:r w:rsidDel="00000000" w:rsidR="00000000" w:rsidRPr="00000000">
        <w:rPr>
          <w:rFonts w:ascii="Times New Roman" w:cs="Times New Roman" w:eastAsia="Times New Roman" w:hAnsi="Times New Roman"/>
          <w:i w:val="1"/>
          <w:iCs w:val="1"/>
          <w:sz w:val="24"/>
          <w:szCs w:val="24"/>
          <w:rtl w:val="0"/>
        </w:rPr>
        <w:t xml:space="preserve">lag</w:t>
      </w:r>
      <w:r w:rsidDel="00000000" w:rsidR="00000000" w:rsidRPr="00000000">
        <w:rPr>
          <w:rFonts w:ascii="Times New Roman" w:cs="Times New Roman" w:eastAsia="Times New Roman" w:hAnsi="Times New Roman"/>
          <w:sz w:val="24"/>
          <w:szCs w:val="24"/>
          <w:rtl w:val="0"/>
        </w:rPr>
        <w:t xml:space="preserve">) compartilham unigramas e bigramas com ofensas reais, gerando elevado volume de Falsos Positivos.</w:t>
      </w:r>
    </w:p>
    <w:p w:rsidR="00000000" w:rsidDel="00000000" w:rsidP="00000000" w:rsidRDefault="00000000" w:rsidRPr="00000000" w14:paraId="000001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EXPERIMENTO 2 — OTIMIZAÇÃO DE HIPERPARÂMETRO NO SVM (LINEARSVC, C = 0,1) E ANÁLISE DA MATRIZ DE CONFUSÃO</w:t>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mitigar o sobreajuste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e reduzir a hipersensibilidade do classificador linear, realizou-se o ajuste de hiperparâmetros reduzindo a constante de regularização C de 1,0$ para C = 0,1 (com max_iter=5000 e class_weight='balanced'). Em Máquinas de Vetores de Suporte, o hiperparâmetro C controla o </w:t>
      </w:r>
      <w:r w:rsidDel="00000000" w:rsidR="00000000" w:rsidRPr="00000000">
        <w:rPr>
          <w:rFonts w:ascii="Times New Roman" w:cs="Times New Roman" w:eastAsia="Times New Roman" w:hAnsi="Times New Roman"/>
          <w:i w:val="1"/>
          <w:iCs w:val="1"/>
          <w:sz w:val="24"/>
          <w:szCs w:val="24"/>
          <w:rtl w:val="0"/>
        </w:rPr>
        <w:t xml:space="preserve">trade-off </w:t>
      </w:r>
      <w:r w:rsidDel="00000000" w:rsidR="00000000" w:rsidRPr="00000000">
        <w:rPr>
          <w:rFonts w:ascii="Times New Roman" w:cs="Times New Roman" w:eastAsia="Times New Roman" w:hAnsi="Times New Roman"/>
          <w:sz w:val="24"/>
          <w:szCs w:val="24"/>
          <w:rtl w:val="0"/>
        </w:rPr>
        <w:t xml:space="preserve">entre a largura da margem de separação e as violações de classificação no treinamento (GÉRON, 2022): valores menores de C promovem uma margem mais larga e suave, aceitando erros pontuais no treino em troca de maior capacidade de generalização em dados inéditos.</w:t>
      </w:r>
    </w:p>
    <w:p w:rsidR="00000000" w:rsidDel="00000000" w:rsidP="00000000" w:rsidRDefault="00000000" w:rsidRPr="00000000" w14:paraId="000001F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suavização da fronteira produziu uma evolução mensurável em todas as métricas:</w:t>
      </w:r>
    </w:p>
    <w:p w:rsidR="00000000" w:rsidDel="00000000" w:rsidP="00000000" w:rsidRDefault="00000000" w:rsidRPr="00000000" w14:paraId="000001F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numPr>
          <w:ilvl w:val="0"/>
          <w:numId w:val="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Acurácia Geral subiu de 67,00% para 69,00%;</w:t>
      </w:r>
    </w:p>
    <w:p w:rsidR="00000000" w:rsidDel="00000000" w:rsidP="00000000" w:rsidRDefault="00000000" w:rsidRPr="00000000" w14:paraId="000001FC">
      <w:pPr>
        <w:numPr>
          <w:ilvl w:val="0"/>
          <w:numId w:val="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Precisão da classe Nociva (T) evoluiu de 36,00% para 39,00%;</w:t>
      </w:r>
    </w:p>
    <w:p w:rsidR="00000000" w:rsidDel="00000000" w:rsidP="00000000" w:rsidRDefault="00000000" w:rsidRPr="00000000" w14:paraId="000001FD">
      <w:pPr>
        <w:numPr>
          <w:ilvl w:val="0"/>
          <w:numId w:val="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Revocação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da classe Nociva (T) subiu de 54,00% para  56,00%;</w:t>
      </w:r>
    </w:p>
    <w:p w:rsidR="00000000" w:rsidDel="00000000" w:rsidP="00000000" w:rsidRDefault="00000000" w:rsidRPr="00000000" w14:paraId="000001FE">
      <w:pPr>
        <w:numPr>
          <w:ilvl w:val="0"/>
          <w:numId w:val="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da classe Nociva (T) avançou de 43,00% para 46,00% (enquanto na classe segura F obteve-se Precisão de 85,00%, Revocação de 73,00% e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de 79,00%).</w:t>
      </w:r>
    </w:p>
    <w:p w:rsidR="00000000" w:rsidDel="00000000" w:rsidP="00000000" w:rsidRDefault="00000000" w:rsidRPr="00000000" w14:paraId="000001F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1707" cy="4468312"/>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281707" cy="4468312"/>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dissecação dos quatro quadrantes da Matriz de Confusão do SVM Otimizado (C = 0,1) sobre as 3.849 mensagens do conjunto de teste evidencia com exatidão os limites estruturais do paradigma linear:</w:t>
      </w:r>
    </w:p>
    <w:p w:rsidR="00000000" w:rsidDel="00000000" w:rsidP="00000000" w:rsidRDefault="00000000" w:rsidRPr="00000000" w14:paraId="00000203">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Verdadeiros Negativos (VN = 2.177 amostras — Quadrante Superior Esquerdo): Mensagens inofensivas corretamente reconhecidas como seguras (73,47% das 2.963 mensagens seguras do teste), permitindo o fluxo normal de conversação no chat.</w:t>
      </w:r>
    </w:p>
    <w:p w:rsidR="00000000" w:rsidDel="00000000" w:rsidP="00000000" w:rsidRDefault="00000000" w:rsidRPr="00000000" w14:paraId="00000205">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Verdadeiros Positivos (VP = 494 amostras — Quadrante Inferior Direito): Mensagens genuinamente nocivas que foram corretamente interceptadas pelo classificador (55,76% das 886 ameaças reais presentes no teste).</w:t>
      </w:r>
    </w:p>
    <w:p w:rsidR="00000000" w:rsidDel="00000000" w:rsidP="00000000" w:rsidRDefault="00000000" w:rsidRPr="00000000" w14:paraId="00000206">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Falsos Negativos (FN = 392 amostras — Quadrante Inferior Esquerdo): Agressões ou mensagens de risco que escaparam da detecção porque utilizavam construções frasais sutis ou vocábulos ausentes nos bigramas de maior peso.</w:t>
      </w:r>
    </w:p>
    <w:p w:rsidR="00000000" w:rsidDel="00000000" w:rsidP="00000000" w:rsidRDefault="00000000" w:rsidRPr="00000000" w14:paraId="00000207">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Falsos Positivos (FP = 786 amostras — Quadrante Superior Direito): Mensagens inocentes classificadas erroneamente como tóxicas. Em uma aplicação real de controle parental ou moderação de jogos, 786 falsos positivos em 3.849 interações significam que, a cada 100 alertas emitidos aos pais, aproximadamente 61 seriam alarmes falsos, comprovando que modelos de fronteira rígida baseados em frequência de palavras são incapazes de desambiguar sozinhos a zona cinzenta da linguagem gamer.</w:t>
      </w:r>
    </w:p>
    <w:p w:rsidR="00000000" w:rsidDel="00000000" w:rsidP="00000000" w:rsidRDefault="00000000" w:rsidRPr="00000000" w14:paraId="000002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EXPERIMENTO 3 — CLASSIFICADOR PROBABILÍSTICO </w:t>
      </w:r>
      <w:r w:rsidDel="00000000" w:rsidR="00000000" w:rsidRPr="00000000">
        <w:rPr>
          <w:rFonts w:ascii="Times New Roman" w:cs="Times New Roman" w:eastAsia="Times New Roman" w:hAnsi="Times New Roman"/>
          <w:b w:val="1"/>
          <w:bCs w:val="1"/>
          <w:i w:val="1"/>
          <w:iCs w:val="1"/>
          <w:sz w:val="24"/>
          <w:szCs w:val="24"/>
          <w:rtl w:val="0"/>
        </w:rPr>
        <w:t xml:space="preserve">NAIVE BAYES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m:oMath>
        <m:r>
          <m:t>α</m:t>
        </m:r>
        <m:r>
          <w:rPr>
            <w:rFonts w:ascii="Times New Roman" w:cs="Times New Roman" w:eastAsia="Times New Roman" w:hAnsi="Times New Roman"/>
            <w:b w:val="1"/>
            <w:bCs w:val="1"/>
            <w:sz w:val="24"/>
            <w:szCs w:val="24"/>
          </w:rPr>
          <m:t xml:space="preserve"> = 1.0</m:t>
        </m:r>
      </m:oMath>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0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Buscando investigar se um paradigma probabilístico reduziria a taxa de alarmes falsos, implementou-se o classificador </w:t>
      </w:r>
      <w:r w:rsidDel="00000000" w:rsidR="00000000" w:rsidRPr="00000000">
        <w:rPr>
          <w:rFonts w:ascii="Times New Roman" w:cs="Times New Roman" w:eastAsia="Times New Roman" w:hAnsi="Times New Roman"/>
          <w:i w:val="1"/>
          <w:i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 fundamentado no Teorema de Bayes com suposição de independência condicional entre os termos (MCCALLUM; NIGAM, 1998; MANNING; RAGHAVAN; SCHÜTZE, 2008). Configurou-se o modelo com o parâmetro de Suavização de Laplace (alpha = 1.0), técnica que adiciona uma contagem unitária virtual a todos os vocábulos para evitar probabilidades nulas caso uma mensagem de teste apresente </w:t>
      </w:r>
      <w:r w:rsidDel="00000000" w:rsidR="00000000" w:rsidRPr="00000000">
        <w:rPr>
          <w:rFonts w:ascii="Times New Roman" w:cs="Times New Roman" w:eastAsia="Times New Roman" w:hAnsi="Times New Roman"/>
          <w:i w:val="1"/>
          <w:iCs w:val="1"/>
          <w:sz w:val="24"/>
          <w:szCs w:val="24"/>
          <w:rtl w:val="0"/>
        </w:rPr>
        <w:t xml:space="preserve">n-gramas</w:t>
      </w:r>
      <w:r w:rsidDel="00000000" w:rsidR="00000000" w:rsidRPr="00000000">
        <w:rPr>
          <w:rFonts w:ascii="Times New Roman" w:cs="Times New Roman" w:eastAsia="Times New Roman" w:hAnsi="Times New Roman"/>
          <w:sz w:val="24"/>
          <w:szCs w:val="24"/>
          <w:rtl w:val="0"/>
        </w:rPr>
        <w:t xml:space="preserve"> raros.</w:t>
      </w:r>
    </w:p>
    <w:p w:rsidR="00000000" w:rsidDel="00000000" w:rsidP="00000000" w:rsidRDefault="00000000" w:rsidRPr="00000000" w14:paraId="000002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59962" cy="4195098"/>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359962" cy="4195098"/>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0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confronto empírico entre o LinearSVC Otimizado (C = 0,1) e o </w:t>
      </w:r>
      <w:r w:rsidDel="00000000" w:rsidR="00000000" w:rsidRPr="00000000">
        <w:rPr>
          <w:rFonts w:ascii="Times New Roman" w:cs="Times New Roman" w:eastAsia="Times New Roman" w:hAnsi="Times New Roman"/>
          <w:i w:val="1"/>
          <w:i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 (alpha = 1,0) revelou uma dicotomia clássica na moderação automatizada de conteúdo, sintetizada na Tabela 2.</w:t>
      </w:r>
    </w:p>
    <w:p w:rsidR="00000000" w:rsidDel="00000000" w:rsidP="00000000" w:rsidRDefault="00000000" w:rsidRPr="00000000" w14:paraId="0000020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2 — Comparação Comportamental entre Paradigmas Clássicos: SVM Otimizado vs. Naive Bayes</w:t>
      </w:r>
    </w:p>
    <w:p w:rsidR="00000000" w:rsidDel="00000000" w:rsidP="00000000" w:rsidRDefault="00000000" w:rsidRPr="00000000" w14:paraId="0000021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5601028041974"/>
        <w:gridCol w:w="1800.972383649549"/>
        <w:gridCol w:w="2083.847627154714"/>
        <w:gridCol w:w="3130.4860281238234"/>
        <w:tblGridChange w:id="0">
          <w:tblGrid>
            <w:gridCol w:w="2055.5601028041974"/>
            <w:gridCol w:w="1800.972383649549"/>
            <w:gridCol w:w="2083.847627154714"/>
            <w:gridCol w:w="3130.4860281238234"/>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Métrica Avaliada no Teste Puro (n = 3.849)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SVM Linear Otimizado (</w:t>
            </w:r>
            <w:r w:rsidDel="00000000" w:rsidR="00000000" w:rsidRPr="00000000">
              <w:rPr>
                <w:rFonts w:ascii="Times New Roman" w:cs="Times New Roman" w:eastAsia="Times New Roman" w:hAnsi="Times New Roman"/>
                <w:b w:val="1"/>
                <w:bCs w:val="1"/>
                <w:sz w:val="20"/>
                <w:szCs w:val="20"/>
                <w:rtl w:val="0"/>
              </w:rPr>
              <w:t xml:space="preserve">C = 0.1</w:t>
            </w: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Naive Bayes (</w:t>
            </w:r>
            <w:r w:rsidDel="00000000" w:rsidR="00000000" w:rsidRPr="00000000">
              <w:rPr>
                <w:rFonts w:ascii="Times New Roman" w:cs="Times New Roman" w:eastAsia="Times New Roman" w:hAnsi="Times New Roman"/>
                <w:b w:val="1"/>
                <w:bCs w:val="1"/>
                <w:sz w:val="20"/>
                <w:szCs w:val="20"/>
                <w:rtl w:val="0"/>
              </w:rPr>
              <w:t xml:space="preserve">alpha = 1.0</w:t>
            </w: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Variação / Comportamento Observado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Acurácia Geral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+8,00 p.p. (impulsionada pelo acerto na classe majoritária </w:t>
            </w: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sz w:val="20"/>
                <w:szCs w:val="20"/>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Precisão na Classe Nociva (</w:t>
            </w:r>
            <w:r w:rsidDel="00000000" w:rsidR="00000000" w:rsidRPr="00000000">
              <w:rPr>
                <w:rFonts w:ascii="Times New Roman" w:cs="Times New Roman" w:eastAsia="Times New Roman" w:hAnsi="Times New Roman"/>
                <w:b w:val="1"/>
                <w:bCs w:val="1"/>
                <w:sz w:val="20"/>
                <w:szCs w:val="20"/>
                <w:rtl w:val="0"/>
              </w:rPr>
              <w:t xml:space="preserve">T</w:t>
            </w: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+11,00 p.p. (alertas significativamente mais criteriosos).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Falsos Positivos (FP — Alarmes Falsos)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Redução de 54,71% nos alarmes falsos (430 falsos alertas a menos).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Revocação (</w:t>
            </w:r>
            <w:r w:rsidDel="00000000" w:rsidR="00000000" w:rsidRPr="00000000">
              <w:rPr>
                <w:rFonts w:ascii="Times New Roman" w:cs="Times New Roman" w:eastAsia="Times New Roman" w:hAnsi="Times New Roman"/>
                <w:b w:val="1"/>
                <w:bCs w:val="1"/>
                <w:i w:val="1"/>
                <w:iCs w:val="1"/>
                <w:sz w:val="20"/>
                <w:szCs w:val="20"/>
                <w:rtl w:val="0"/>
              </w:rPr>
              <w:t xml:space="preserve">Recall</w:t>
            </w:r>
            <w:r w:rsidDel="00000000" w:rsidR="00000000" w:rsidRPr="00000000">
              <w:rPr>
                <w:rFonts w:ascii="Times New Roman" w:cs="Times New Roman" w:eastAsia="Times New Roman" w:hAnsi="Times New Roman"/>
                <w:b w:val="1"/>
                <w:bCs w:val="1"/>
                <w:sz w:val="20"/>
                <w:szCs w:val="20"/>
                <w:rtl w:val="0"/>
              </w:rPr>
              <w:t xml:space="preserve">) na Classe Nociva (</w:t>
            </w:r>
            <w:r w:rsidDel="00000000" w:rsidR="00000000" w:rsidRPr="00000000">
              <w:rPr>
                <w:rFonts w:ascii="Times New Roman" w:cs="Times New Roman" w:eastAsia="Times New Roman" w:hAnsi="Times New Roman"/>
                <w:b w:val="1"/>
                <w:bCs w:val="1"/>
                <w:sz w:val="20"/>
                <w:szCs w:val="20"/>
                <w:rtl w:val="0"/>
              </w:rPr>
              <w:t xml:space="preserve">T</w:t>
            </w: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Queda de -16,00 p.p. (60% das ameaças reais não foram detectadas).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F1-Score na Classe Nociva (</w:t>
            </w:r>
            <w:r w:rsidDel="00000000" w:rsidR="00000000" w:rsidRPr="00000000">
              <w:rPr>
                <w:rFonts w:ascii="Times New Roman" w:cs="Times New Roman" w:eastAsia="Times New Roman" w:hAnsi="Times New Roman"/>
                <w:b w:val="1"/>
                <w:bCs w:val="1"/>
                <w:sz w:val="20"/>
                <w:szCs w:val="20"/>
                <w:rtl w:val="0"/>
              </w:rPr>
              <w:t xml:space="preserve">T</w:t>
            </w: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Desempenho global harmônico equivalente e limitado (</w:t>
            </w:r>
            <m:oMath>
              <m:r>
                <m:t>≤</m:t>
              </m:r>
              <m:r>
                <w:rPr>
                  <w:rFonts w:ascii="Times New Roman" w:cs="Times New Roman" w:eastAsia="Times New Roman" w:hAnsi="Times New Roman"/>
                  <w:sz w:val="20"/>
                  <w:szCs w:val="20"/>
                </w:rPr>
                <m:t xml:space="preserve"> 46%</m:t>
              </m:r>
            </m:oMath>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22B">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Elaborado pelo autor com base nos experimentos de DatasetAnalasys.ipynb (2026).</w:t>
      </w:r>
    </w:p>
    <w:p w:rsidR="00000000" w:rsidDel="00000000" w:rsidP="00000000" w:rsidRDefault="00000000" w:rsidRPr="00000000" w14:paraId="0000022C">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comparar ambas as técnicas clássicas, observa-se uma divergência de viés operacional:</w:t>
      </w:r>
    </w:p>
    <w:p w:rsidR="00000000" w:rsidDel="00000000" w:rsidP="00000000" w:rsidRDefault="00000000" w:rsidRPr="00000000" w14:paraId="0000022E">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numPr>
          <w:ilvl w:val="0"/>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i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 reduziu os Falsos Positivos pela metade (de 786 para 356) e elevou a Precisão para 50,00% e a Acurácia Geral para 77,00%. Entretanto, essa acurácia aparente de 77,00% configura o fenômeno estatístico da "Ilusão da Acurácia" em bases desbalanceadas (HE; GARCIA, 2009): como 77% do conjunto de teste é composto por mensagens seguras (2.963 de 3.849), o modelo conservador privilegia a classe majoritária (F, na qual obteve 88% de revocação), mas sacrifica severamente a detecção da classe tóxica, atingindo apenas 40,00% de Revocação. Em um aplicativo de proteção infantil, deixar passar 60% dos ataques de ciberbullying e </w:t>
      </w:r>
      <w:r w:rsidDel="00000000" w:rsidR="00000000" w:rsidRPr="00000000">
        <w:rPr>
          <w:rFonts w:ascii="Times New Roman" w:cs="Times New Roman" w:eastAsia="Times New Roman" w:hAnsi="Times New Roman"/>
          <w:i w:val="1"/>
          <w:iCs w:val="1"/>
          <w:sz w:val="24"/>
          <w:szCs w:val="24"/>
          <w:rtl w:val="0"/>
        </w:rPr>
        <w:t xml:space="preserve">grooming</w:t>
      </w:r>
      <w:r w:rsidDel="00000000" w:rsidR="00000000" w:rsidRPr="00000000">
        <w:rPr>
          <w:rFonts w:ascii="Times New Roman" w:cs="Times New Roman" w:eastAsia="Times New Roman" w:hAnsi="Times New Roman"/>
          <w:sz w:val="24"/>
          <w:szCs w:val="24"/>
          <w:rtl w:val="0"/>
        </w:rPr>
        <w:t xml:space="preserve"> (Falsos Negativos) torna o modelo inviável como barreira de segurança.</w:t>
      </w:r>
    </w:p>
    <w:p w:rsidR="00000000" w:rsidDel="00000000" w:rsidP="00000000" w:rsidRDefault="00000000" w:rsidRPr="00000000" w14:paraId="00000230">
      <w:pPr>
        <w:numPr>
          <w:ilvl w:val="0"/>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 SVM, por sua vez, prioriza a sensibilidade (maior Revocação), sendo adequado para cenários de tolerância zero, mas ao custo de degradar a experiência do usuário com excesso de Falsos Positivos (786). Ambos os modelos esbarram no teto representacional do TF-IDF, que trata o texto como um "saco de palavras" (Bag-of-Words) desprovido de sintaxe profunda.</w:t>
      </w:r>
    </w:p>
    <w:p w:rsidR="00000000" w:rsidDel="00000000" w:rsidP="00000000" w:rsidRDefault="00000000" w:rsidRPr="00000000" w14:paraId="0000023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EXPERIMENTOS 4 E 5 — </w:t>
      </w:r>
      <w:r w:rsidDel="00000000" w:rsidR="00000000" w:rsidRPr="00000000">
        <w:rPr>
          <w:rFonts w:ascii="Times New Roman" w:cs="Times New Roman" w:eastAsia="Times New Roman" w:hAnsi="Times New Roman"/>
          <w:b w:val="1"/>
          <w:bCs w:val="1"/>
          <w:i w:val="1"/>
          <w:iCs w:val="1"/>
          <w:sz w:val="24"/>
          <w:szCs w:val="24"/>
          <w:rtl w:val="0"/>
        </w:rPr>
        <w:t xml:space="preserve">TRANSFER LEARNING</w:t>
      </w:r>
      <w:r w:rsidDel="00000000" w:rsidR="00000000" w:rsidRPr="00000000">
        <w:rPr>
          <w:rFonts w:ascii="Times New Roman" w:cs="Times New Roman" w:eastAsia="Times New Roman" w:hAnsi="Times New Roman"/>
          <w:b w:val="1"/>
          <w:bCs w:val="1"/>
          <w:sz w:val="24"/>
          <w:szCs w:val="24"/>
          <w:rtl w:val="0"/>
        </w:rPr>
        <w:t xml:space="preserve"> E </w:t>
      </w:r>
      <w:r w:rsidDel="00000000" w:rsidR="00000000" w:rsidRPr="00000000">
        <w:rPr>
          <w:rFonts w:ascii="Times New Roman" w:cs="Times New Roman" w:eastAsia="Times New Roman" w:hAnsi="Times New Roman"/>
          <w:b w:val="1"/>
          <w:bCs w:val="1"/>
          <w:i w:val="1"/>
          <w:iCs w:val="1"/>
          <w:sz w:val="24"/>
          <w:szCs w:val="24"/>
          <w:rtl w:val="0"/>
        </w:rPr>
        <w:t xml:space="preserve">FINE-TUNING </w:t>
      </w:r>
      <w:r w:rsidDel="00000000" w:rsidR="00000000" w:rsidRPr="00000000">
        <w:rPr>
          <w:rFonts w:ascii="Times New Roman" w:cs="Times New Roman" w:eastAsia="Times New Roman" w:hAnsi="Times New Roman"/>
          <w:b w:val="1"/>
          <w:bCs w:val="1"/>
          <w:sz w:val="24"/>
          <w:szCs w:val="24"/>
          <w:rtl w:val="0"/>
        </w:rPr>
        <w:t xml:space="preserve">AVANÇADO COM BERTIMBAU BASE</w:t>
      </w:r>
    </w:p>
    <w:p w:rsidR="00000000" w:rsidDel="00000000" w:rsidP="00000000" w:rsidRDefault="00000000" w:rsidRPr="00000000" w14:paraId="0000023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superar a barreira semântica dos modelos baseados em frequência lexical, implementou-se a transferência de aprendizado (</w:t>
      </w:r>
      <w:r w:rsidDel="00000000" w:rsidR="00000000" w:rsidRPr="00000000">
        <w:rPr>
          <w:rFonts w:ascii="Times New Roman" w:cs="Times New Roman" w:eastAsia="Times New Roman" w:hAnsi="Times New Roman"/>
          <w:i w:val="1"/>
          <w:iCs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utilizando a arquitetura </w:t>
      </w:r>
      <w:r w:rsidDel="00000000" w:rsidR="00000000" w:rsidRPr="00000000">
        <w:rPr>
          <w:rFonts w:ascii="Times New Roman" w:cs="Times New Roman" w:eastAsia="Times New Roman" w:hAnsi="Times New Roman"/>
          <w:i w:val="1"/>
          <w:iCs w:val="1"/>
          <w:sz w:val="24"/>
          <w:szCs w:val="24"/>
          <w:rtl w:val="0"/>
        </w:rPr>
        <w:t xml:space="preserve">Transformer</w:t>
      </w:r>
      <w:r w:rsidDel="00000000" w:rsidR="00000000" w:rsidRPr="00000000">
        <w:rPr>
          <w:rFonts w:ascii="Times New Roman" w:cs="Times New Roman" w:eastAsia="Times New Roman" w:hAnsi="Times New Roman"/>
          <w:sz w:val="24"/>
          <w:szCs w:val="24"/>
          <w:rtl w:val="0"/>
        </w:rPr>
        <w:t xml:space="preserve"> BERT </w:t>
      </w:r>
      <w:r w:rsidDel="00000000" w:rsidR="00000000" w:rsidRPr="00000000">
        <w:rPr>
          <w:rFonts w:ascii="Times New Roman" w:cs="Times New Roman" w:eastAsia="Times New Roman" w:hAnsi="Times New Roman"/>
          <w:i w:val="1"/>
          <w:iCs w:val="1"/>
          <w:sz w:val="24"/>
          <w:szCs w:val="24"/>
          <w:rtl w:val="0"/>
        </w:rPr>
        <w:t xml:space="preserve">(Bidirectional Encoder Representations from Transformers</w:t>
      </w:r>
      <w:r w:rsidDel="00000000" w:rsidR="00000000" w:rsidRPr="00000000">
        <w:rPr>
          <w:rFonts w:ascii="Times New Roman" w:cs="Times New Roman" w:eastAsia="Times New Roman" w:hAnsi="Times New Roman"/>
          <w:sz w:val="24"/>
          <w:szCs w:val="24"/>
          <w:rtl w:val="0"/>
        </w:rPr>
        <w:t xml:space="preserve">) (VASWANI et al., 2017; DEVLIN et al., 2019), especificamente em sua versão pré-treinada para o português brasileiro, o BERTimbau Base, desenvolvida por Souza, Nogueira e Lotufo (2020). A arquitetura base é composta por 12 blocos codificadores </w:t>
      </w:r>
      <w:r w:rsidDel="00000000" w:rsidR="00000000" w:rsidRPr="00000000">
        <w:rPr>
          <w:rFonts w:ascii="Times New Roman" w:cs="Times New Roman" w:eastAsia="Times New Roman" w:hAnsi="Times New Roman"/>
          <w:i w:val="1"/>
          <w:iCs w:val="1"/>
          <w:sz w:val="24"/>
          <w:szCs w:val="24"/>
          <w:rtl w:val="0"/>
        </w:rPr>
        <w:t xml:space="preserve">Transformer</w:t>
      </w:r>
      <w:r w:rsidDel="00000000" w:rsidR="00000000" w:rsidRPr="00000000">
        <w:rPr>
          <w:rFonts w:ascii="Times New Roman" w:cs="Times New Roman" w:eastAsia="Times New Roman" w:hAnsi="Times New Roman"/>
          <w:sz w:val="24"/>
          <w:szCs w:val="24"/>
          <w:rtl w:val="0"/>
        </w:rPr>
        <w:t xml:space="preserve">, vetores de representação oculta de dimensão 768, 12 cabeças de autoatenção bidirecional e vocabulário de 29.794 subpalavras. O protocolo experimental de ajuste fino (</w:t>
      </w:r>
      <w:r w:rsidDel="00000000" w:rsidR="00000000" w:rsidRPr="00000000">
        <w:rPr>
          <w:rFonts w:ascii="Times New Roman" w:cs="Times New Roman" w:eastAsia="Times New Roman" w:hAnsi="Times New Roman"/>
          <w:i w:val="1"/>
          <w:iCs w:val="1"/>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foi conduzido seguindo quatro etapas técnicas.</w:t>
      </w:r>
    </w:p>
    <w:p w:rsidR="00000000" w:rsidDel="00000000" w:rsidP="00000000" w:rsidRDefault="00000000" w:rsidRPr="00000000" w14:paraId="0000023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primeira etapa foi a preservação da estrutura sintática e tokenização </w:t>
      </w:r>
      <w:r w:rsidDel="00000000" w:rsidR="00000000" w:rsidRPr="00000000">
        <w:rPr>
          <w:rFonts w:ascii="Times New Roman" w:cs="Times New Roman" w:eastAsia="Times New Roman" w:hAnsi="Times New Roman"/>
          <w:i w:val="1"/>
          <w:iCs w:val="1"/>
          <w:sz w:val="24"/>
          <w:szCs w:val="24"/>
          <w:rtl w:val="0"/>
        </w:rPr>
        <w:t xml:space="preserve">WordPiece</w:t>
      </w:r>
      <w:r w:rsidDel="00000000" w:rsidR="00000000" w:rsidRPr="00000000">
        <w:rPr>
          <w:rFonts w:ascii="Times New Roman" w:cs="Times New Roman" w:eastAsia="Times New Roman" w:hAnsi="Times New Roman"/>
          <w:sz w:val="24"/>
          <w:szCs w:val="24"/>
          <w:rtl w:val="0"/>
        </w:rPr>
        <w:t xml:space="preserve"> em Lote. Diferentemente dos modelos SVM e </w:t>
      </w:r>
      <w:r w:rsidDel="00000000" w:rsidR="00000000" w:rsidRPr="00000000">
        <w:rPr>
          <w:rFonts w:ascii="Times New Roman" w:cs="Times New Roman" w:eastAsia="Times New Roman" w:hAnsi="Times New Roman"/>
          <w:i w:val="1"/>
          <w:iCs w:val="1"/>
          <w:sz w:val="24"/>
          <w:szCs w:val="24"/>
          <w:rtl w:val="0"/>
        </w:rPr>
        <w:t xml:space="preserve">Naive Bayes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que exigiram a coluna texto_limpo sem </w:t>
      </w:r>
      <w:r w:rsidDel="00000000" w:rsidR="00000000" w:rsidRPr="00000000">
        <w:rPr>
          <w:rFonts w:ascii="Times New Roman" w:cs="Times New Roman" w:eastAsia="Times New Roman" w:hAnsi="Times New Roman"/>
          <w:i w:val="1"/>
          <w:iCs w:val="1"/>
          <w:sz w:val="24"/>
          <w:szCs w:val="24"/>
          <w:rtl w:val="0"/>
        </w:rPr>
        <w:t xml:space="preserve">stopwords</w:t>
      </w:r>
      <w:r w:rsidDel="00000000" w:rsidR="00000000" w:rsidRPr="00000000">
        <w:rPr>
          <w:rFonts w:ascii="Times New Roman" w:cs="Times New Roman" w:eastAsia="Times New Roman" w:hAnsi="Times New Roman"/>
          <w:sz w:val="24"/>
          <w:szCs w:val="24"/>
          <w:rtl w:val="0"/>
        </w:rPr>
        <w:t xml:space="preserve"> e sem pontuação para reduzir a esparsidade matricial, o mecanismo de Autoatenção Bidirecional (</w:t>
      </w:r>
      <w:r w:rsidDel="00000000" w:rsidR="00000000" w:rsidRPr="00000000">
        <w:rPr>
          <w:rFonts w:ascii="Times New Roman" w:cs="Times New Roman" w:eastAsia="Times New Roman" w:hAnsi="Times New Roman"/>
          <w:i w:val="1"/>
          <w:iCs w:val="1"/>
          <w:sz w:val="24"/>
          <w:szCs w:val="24"/>
          <w:rtl w:val="0"/>
        </w:rPr>
        <w:t xml:space="preserve">Bidirectional Self-Attention</w:t>
      </w:r>
      <w:r w:rsidDel="00000000" w:rsidR="00000000" w:rsidRPr="00000000">
        <w:rPr>
          <w:rFonts w:ascii="Times New Roman" w:cs="Times New Roman" w:eastAsia="Times New Roman" w:hAnsi="Times New Roman"/>
          <w:sz w:val="24"/>
          <w:szCs w:val="24"/>
          <w:rtl w:val="0"/>
        </w:rPr>
        <w:t xml:space="preserve">) do BERT avalia cada palavra em função de todas as demais palavras à sua esquerda e à sua direita na oração (VASWANI et al., 2017; DEVLIN et al., 2019). Se a coluna texto_limpo fosse fornecida ao BERTimbau, a remoção de preposições, artigos, conectivos e pontuações destruiria a estrutura sintática necessária para que as cabeças de atenção diferenciassem ironias, polissemias e contextos problemáticos. Portanto, alimentou-se o modelo utilizando a coluna texto original intacta. Os rótulos alfanuméricos foram mapeados para tensores inteiros ({'F': 0, 'T': 1}), os </w:t>
      </w:r>
      <w:r w:rsidDel="00000000" w:rsidR="00000000" w:rsidRPr="00000000">
        <w:rPr>
          <w:rFonts w:ascii="Times New Roman" w:cs="Times New Roman" w:eastAsia="Times New Roman" w:hAnsi="Times New Roman"/>
          <w:i w:val="1"/>
          <w:iCs w:val="1"/>
          <w:sz w:val="24"/>
          <w:szCs w:val="24"/>
          <w:rtl w:val="0"/>
        </w:rPr>
        <w:t xml:space="preserve">DataFrames </w:t>
      </w:r>
      <w:r w:rsidDel="00000000" w:rsidR="00000000" w:rsidRPr="00000000">
        <w:rPr>
          <w:rFonts w:ascii="Times New Roman" w:cs="Times New Roman" w:eastAsia="Times New Roman" w:hAnsi="Times New Roman"/>
          <w:sz w:val="24"/>
          <w:szCs w:val="24"/>
          <w:rtl w:val="0"/>
        </w:rPr>
        <w:t xml:space="preserve">do Pandas foram convertidos para objetos nativos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da biblioteca </w:t>
      </w:r>
      <w:r w:rsidDel="00000000" w:rsidR="00000000" w:rsidRPr="00000000">
        <w:rPr>
          <w:rFonts w:ascii="Times New Roman" w:cs="Times New Roman" w:eastAsia="Times New Roman" w:hAnsi="Times New Roman"/>
          <w:i w:val="1"/>
          <w:iCs w:val="1"/>
          <w:sz w:val="24"/>
          <w:szCs w:val="24"/>
          <w:rtl w:val="0"/>
        </w:rPr>
        <w:t xml:space="preserve">Hugging Face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datasets</w:t>
      </w:r>
      <w:r w:rsidDel="00000000" w:rsidR="00000000" w:rsidRPr="00000000">
        <w:rPr>
          <w:rFonts w:ascii="Times New Roman" w:cs="Times New Roman" w:eastAsia="Times New Roman" w:hAnsi="Times New Roman"/>
          <w:sz w:val="24"/>
          <w:szCs w:val="24"/>
          <w:rtl w:val="0"/>
        </w:rPr>
        <w:t xml:space="preserve">) para processamento vetorizado em lote (batched=True, alcançando velocidade de 10.797 amostras/segundo), e aplicou-se o </w:t>
      </w:r>
      <w:r w:rsidDel="00000000" w:rsidR="00000000" w:rsidRPr="00000000">
        <w:rPr>
          <w:rFonts w:ascii="Times New Roman" w:cs="Times New Roman" w:eastAsia="Times New Roman" w:hAnsi="Times New Roman"/>
          <w:i w:val="1"/>
          <w:iCs w:val="1"/>
          <w:sz w:val="24"/>
          <w:szCs w:val="24"/>
          <w:rtl w:val="0"/>
        </w:rPr>
        <w:t xml:space="preserve">AutoTokenizer</w:t>
      </w:r>
      <w:r w:rsidDel="00000000" w:rsidR="00000000" w:rsidRPr="00000000">
        <w:rPr>
          <w:rFonts w:ascii="Times New Roman" w:cs="Times New Roman" w:eastAsia="Times New Roman" w:hAnsi="Times New Roman"/>
          <w:sz w:val="24"/>
          <w:szCs w:val="24"/>
          <w:rtl w:val="0"/>
        </w:rPr>
        <w:t xml:space="preserve"> oficial do BERTimbau com tokenização subvocabular </w:t>
      </w:r>
      <w:r w:rsidDel="00000000" w:rsidR="00000000" w:rsidRPr="00000000">
        <w:rPr>
          <w:rFonts w:ascii="Times New Roman" w:cs="Times New Roman" w:eastAsia="Times New Roman" w:hAnsi="Times New Roman"/>
          <w:i w:val="1"/>
          <w:iCs w:val="1"/>
          <w:sz w:val="24"/>
          <w:szCs w:val="24"/>
          <w:rtl w:val="0"/>
        </w:rPr>
        <w:t xml:space="preserve">WordPiece</w:t>
      </w:r>
      <w:r w:rsidDel="00000000" w:rsidR="00000000" w:rsidRPr="00000000">
        <w:rPr>
          <w:rFonts w:ascii="Times New Roman" w:cs="Times New Roman" w:eastAsia="Times New Roman" w:hAnsi="Times New Roman"/>
          <w:sz w:val="24"/>
          <w:szCs w:val="24"/>
          <w:rtl w:val="0"/>
        </w:rPr>
        <w:t xml:space="preserve">, adicionando os tokens especiais [CLS] e [SEP], preenchimento (padding='max_length') e truncamento seguro em max_length = 512 tokens, gerando os tensores PyTorch input_ids, token_type_ids e attention_mask.</w:t>
      </w:r>
    </w:p>
    <w:p w:rsidR="00000000" w:rsidDel="00000000" w:rsidP="00000000" w:rsidRDefault="00000000" w:rsidRPr="00000000" w14:paraId="0000023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segunda etapa consistiu na adaptação da cabeça de classificação. Os pesos pré-treinados das 12 camadas profundas do BERTimbau foram carregados e mantidos descongelados, substituindo-se a camada de topo original de modelagem de linguagem mascarada (</w:t>
      </w:r>
      <w:r w:rsidDel="00000000" w:rsidR="00000000" w:rsidRPr="00000000">
        <w:rPr>
          <w:rFonts w:ascii="Times New Roman" w:cs="Times New Roman" w:eastAsia="Times New Roman" w:hAnsi="Times New Roman"/>
          <w:i w:val="1"/>
          <w:iCs w:val="1"/>
          <w:sz w:val="24"/>
          <w:szCs w:val="24"/>
          <w:rtl w:val="0"/>
        </w:rPr>
        <w:t xml:space="preserve">Masked Language Modeling</w:t>
      </w:r>
      <w:r w:rsidDel="00000000" w:rsidR="00000000" w:rsidRPr="00000000">
        <w:rPr>
          <w:rFonts w:ascii="Times New Roman" w:cs="Times New Roman" w:eastAsia="Times New Roman" w:hAnsi="Times New Roman"/>
          <w:sz w:val="24"/>
          <w:szCs w:val="24"/>
          <w:rtl w:val="0"/>
        </w:rPr>
        <w:t xml:space="preserve">) por uma nova camada linear densa de classificação binária (num_labels = 2) acoplada à representação do token [CLS].</w:t>
      </w:r>
    </w:p>
    <w:p w:rsidR="00000000" w:rsidDel="00000000" w:rsidP="00000000" w:rsidRDefault="00000000" w:rsidRPr="00000000" w14:paraId="0000023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terceira etapa ficou focada na customização da função de perda ponderada. Realizaram-se duas rodadas de treinamento em GPU dedicada NVIDIA GeForce RTX 5050 com precisão mista de 16 bits, otimizador AdamW (</w:t>
      </w:r>
      <w:r w:rsidDel="00000000" w:rsidR="00000000" w:rsidRPr="00000000">
        <w:rPr>
          <w:rFonts w:ascii="Times New Roman" w:cs="Times New Roman" w:eastAsia="Times New Roman" w:hAnsi="Times New Roman"/>
          <w:i w:val="1"/>
          <w:iCs w:val="1"/>
          <w:sz w:val="24"/>
          <w:szCs w:val="24"/>
          <w:rtl w:val="0"/>
        </w:rPr>
        <w:t xml:space="preserve">Adaptive Moment Estimation with Weight Decay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(LOSHCHILOV; HUTTER, 2019), taxa de aprendizado </w:t>
      </w:r>
      <m:oMath>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-5</m:t>
            </m:r>
          </m:sup>
        </m:sSup>
      </m:oMath>
      <w:r w:rsidDel="00000000" w:rsidR="00000000" w:rsidRPr="00000000">
        <w:rPr>
          <w:rFonts w:ascii="Times New Roman" w:cs="Times New Roman" w:eastAsia="Times New Roman" w:hAnsi="Times New Roman"/>
          <w:sz w:val="24"/>
          <w:szCs w:val="24"/>
          <w:rtl w:val="0"/>
        </w:rPr>
        <w:t xml:space="preserve">, decaimento de pesos </w:t>
      </w:r>
      <w:r w:rsidDel="00000000" w:rsidR="00000000" w:rsidRPr="00000000">
        <w:rPr>
          <w:rFonts w:ascii="Times New Roman" w:cs="Times New Roman" w:eastAsia="Times New Roman" w:hAnsi="Times New Roman"/>
          <w:i w:val="1"/>
          <w:iCs w:val="1"/>
          <w:sz w:val="24"/>
          <w:szCs w:val="24"/>
          <w:rtl w:val="0"/>
        </w:rPr>
        <w:t xml:space="preserve">(weight_decay</w:t>
      </w:r>
      <w:r w:rsidDel="00000000" w:rsidR="00000000" w:rsidRPr="00000000">
        <w:rPr>
          <w:rFonts w:ascii="Times New Roman" w:cs="Times New Roman" w:eastAsia="Times New Roman" w:hAnsi="Times New Roman"/>
          <w:sz w:val="24"/>
          <w:szCs w:val="24"/>
          <w:rtl w:val="0"/>
        </w:rPr>
        <w:t xml:space="preserve">) de 0,01, tamanho de lote (</w:t>
      </w:r>
      <w:r w:rsidDel="00000000" w:rsidR="00000000" w:rsidRPr="00000000">
        <w:rPr>
          <w:rFonts w:ascii="Times New Roman" w:cs="Times New Roman" w:eastAsia="Times New Roman" w:hAnsi="Times New Roman"/>
          <w:i w:val="1"/>
          <w:iCs w:val="1"/>
          <w:sz w:val="24"/>
          <w:szCs w:val="24"/>
          <w:rtl w:val="0"/>
        </w:rPr>
        <w:t xml:space="preserve">batch_size</w:t>
      </w:r>
      <w:r w:rsidDel="00000000" w:rsidR="00000000" w:rsidRPr="00000000">
        <w:rPr>
          <w:rFonts w:ascii="Times New Roman" w:cs="Times New Roman" w:eastAsia="Times New Roman" w:hAnsi="Times New Roman"/>
          <w:sz w:val="24"/>
          <w:szCs w:val="24"/>
          <w:rtl w:val="0"/>
        </w:rPr>
        <w:t xml:space="preserve">) igual a 8 e treinamento por 3 épocas. Foram feitos dois experimentos com o modelo BERTimbau. No primeiro experimento com o modelo houve um treinamento com a função de perda padrão e limiar de decisão convencional (</w:t>
      </w:r>
      <m:oMath>
        <m:r>
          <m:t>τ</m:t>
        </m:r>
        <m:r>
          <w:rPr>
            <w:rFonts w:ascii="Times New Roman" w:cs="Times New Roman" w:eastAsia="Times New Roman" w:hAnsi="Times New Roman"/>
            <w:sz w:val="24"/>
            <w:szCs w:val="24"/>
          </w:rPr>
          <m:t xml:space="preserve"> = 0,50</m:t>
        </m:r>
      </m:oMath>
      <w:r w:rsidDel="00000000" w:rsidR="00000000" w:rsidRPr="00000000">
        <w:rPr>
          <w:rFonts w:ascii="Times New Roman" w:cs="Times New Roman" w:eastAsia="Times New Roman" w:hAnsi="Times New Roman"/>
          <w:sz w:val="24"/>
          <w:szCs w:val="24"/>
          <w:rtl w:val="0"/>
        </w:rPr>
        <w:t xml:space="preserve">), atingindo Acurácia de 79,20%, Precisão de 53,46%, Revocação de 73,25% e F1-Score de 61,81%. No segundo experimento balanceamos o limiar para </w:t>
      </w:r>
      <m:oMath>
        <m:r>
          <m:t>τ</m:t>
        </m:r>
        <m:r>
          <w:rPr>
            <w:rFonts w:ascii="Times New Roman" w:cs="Times New Roman" w:eastAsia="Times New Roman" w:hAnsi="Times New Roman"/>
            <w:sz w:val="24"/>
            <w:szCs w:val="24"/>
          </w:rPr>
          <m:t xml:space="preserve">=0,65</m:t>
        </m:r>
      </m:oMath>
      <w:r w:rsidDel="00000000" w:rsidR="00000000" w:rsidRPr="00000000">
        <w:rPr>
          <w:rFonts w:ascii="Times New Roman" w:cs="Times New Roman" w:eastAsia="Times New Roman" w:hAnsi="Times New Roman"/>
          <w:sz w:val="24"/>
          <w:szCs w:val="24"/>
          <w:rtl w:val="0"/>
        </w:rPr>
        <w:t xml:space="preserve">, para maximizar simultaneamente a revocação e a precisão sobre a classe minoritária, implementou-se a subclasse customizada TreinadorBalanceado(Trainer), sobrescrevendo o método</w:t>
      </w:r>
      <w:r w:rsidDel="00000000" w:rsidR="00000000" w:rsidRPr="00000000">
        <w:rPr>
          <w:rFonts w:ascii="Times New Roman" w:cs="Times New Roman" w:eastAsia="Times New Roman" w:hAnsi="Times New Roman"/>
          <w:i w:val="1"/>
          <w:iCs w:val="1"/>
          <w:sz w:val="24"/>
          <w:szCs w:val="24"/>
          <w:rtl w:val="0"/>
        </w:rPr>
        <w:t xml:space="preserve"> compute_loss</w:t>
      </w:r>
      <w:r w:rsidDel="00000000" w:rsidR="00000000" w:rsidRPr="00000000">
        <w:rPr>
          <w:rFonts w:ascii="Times New Roman" w:cs="Times New Roman" w:eastAsia="Times New Roman" w:hAnsi="Times New Roman"/>
          <w:sz w:val="24"/>
          <w:szCs w:val="24"/>
          <w:rtl w:val="0"/>
        </w:rPr>
        <w:t xml:space="preserve"> para injetar pesos inversamente proporcionais à frequência das classes do conjunto de avaliação na função de Entropia Cruzada: </w:t>
      </w:r>
    </w:p>
    <w:p w:rsidR="00000000" w:rsidDel="00000000" w:rsidP="00000000" w:rsidRDefault="00000000" w:rsidRPr="00000000" w14:paraId="0000023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360" w:lineRule="auto"/>
        <w:ind w:left="0" w:firstLine="0"/>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ω</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(Seguro)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3849</m:t>
            </m:r>
          </m:num>
          <m:den>
            <m:r>
              <w:rPr>
                <w:rFonts w:ascii="Times New Roman" w:cs="Times New Roman" w:eastAsia="Times New Roman" w:hAnsi="Times New Roman"/>
                <w:sz w:val="24"/>
                <w:szCs w:val="24"/>
              </w:rPr>
              <m:t xml:space="preserve">2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2963</m:t>
            </m:r>
          </m:den>
        </m:f>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0,65</m:t>
        </m:r>
      </m:oMath>
      <w:r w:rsidDel="00000000" w:rsidR="00000000" w:rsidRPr="00000000">
        <w:rPr>
          <w:rFonts w:ascii="Times New Roman" w:cs="Times New Roman" w:eastAsia="Times New Roman" w:hAnsi="Times New Roman"/>
          <w:sz w:val="24"/>
          <w:szCs w:val="24"/>
          <w:rtl w:val="0"/>
        </w:rPr>
        <w:t xml:space="preserve">     e      </w:t>
      </w:r>
      <m:oMath>
        <m:sSub>
          <m:sSubPr>
            <m:ctrlPr>
              <w:rPr>
                <w:rFonts w:ascii="Times New Roman" w:cs="Times New Roman" w:eastAsia="Times New Roman" w:hAnsi="Times New Roman"/>
                <w:sz w:val="24"/>
                <w:szCs w:val="24"/>
              </w:rPr>
            </m:ctrlPr>
          </m:sSubPr>
          <m:e>
            <m:r>
              <m:t>ω</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(Nocivo)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3849</m:t>
            </m:r>
          </m:num>
          <m:den>
            <m:r>
              <w:rPr>
                <w:rFonts w:ascii="Times New Roman" w:cs="Times New Roman" w:eastAsia="Times New Roman" w:hAnsi="Times New Roman"/>
                <w:sz w:val="24"/>
                <w:szCs w:val="24"/>
              </w:rPr>
              <m:t xml:space="preserve">2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886</m:t>
            </m:r>
          </m:den>
        </m:f>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2,17</m:t>
        </m:r>
      </m:oMath>
      <w:r w:rsidDel="00000000" w:rsidR="00000000" w:rsidRPr="00000000">
        <w:rPr>
          <w:rtl w:val="0"/>
        </w:rPr>
      </w:r>
    </w:p>
    <w:p w:rsidR="00000000" w:rsidDel="00000000" w:rsidP="00000000" w:rsidRDefault="00000000" w:rsidRPr="00000000" w14:paraId="0000023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3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o tensor de pesos </w:t>
      </w:r>
      <m:oMath>
        <m:r>
          <w:rPr>
            <w:rFonts w:ascii="Times New Roman" w:cs="Times New Roman" w:eastAsia="Times New Roman" w:hAnsi="Times New Roman"/>
            <w:sz w:val="24"/>
            <w:szCs w:val="24"/>
          </w:rPr>
          <m:t xml:space="preserve">w = [0,65; 2,17]</m:t>
        </m:r>
      </m:oMath>
      <w:r w:rsidDel="00000000" w:rsidR="00000000" w:rsidRPr="00000000">
        <w:rPr>
          <w:rFonts w:ascii="Times New Roman" w:cs="Times New Roman" w:eastAsia="Times New Roman" w:hAnsi="Times New Roman"/>
          <w:sz w:val="24"/>
          <w:szCs w:val="24"/>
          <w:rtl w:val="0"/>
        </w:rPr>
        <w:t xml:space="preserve">, qualquer erro cometido pela rede neural em uma mensagem tóxica/nociva sofre uma penalidade matemática 3,34 vezes maior no cálculo dos gradientes durante a retropropagação (</w:t>
      </w:r>
      <w:r w:rsidDel="00000000" w:rsidR="00000000" w:rsidRPr="00000000">
        <w:rPr>
          <w:rFonts w:ascii="Times New Roman" w:cs="Times New Roman" w:eastAsia="Times New Roman" w:hAnsi="Times New Roman"/>
          <w:i w:val="1"/>
          <w:iCs w:val="1"/>
          <w:sz w:val="24"/>
          <w:szCs w:val="24"/>
          <w:rtl w:val="0"/>
        </w:rPr>
        <w:t xml:space="preserve">backpropagation</w:t>
      </w:r>
      <w:r w:rsidDel="00000000" w:rsidR="00000000" w:rsidRPr="00000000">
        <w:rPr>
          <w:rFonts w:ascii="Times New Roman" w:cs="Times New Roman" w:eastAsia="Times New Roman" w:hAnsi="Times New Roman"/>
          <w:sz w:val="24"/>
          <w:szCs w:val="24"/>
          <w:rtl w:val="0"/>
        </w:rPr>
        <w:t xml:space="preserve">) do que um erro em uma mensagem segura. Adicionalmente, na função de avaliação (</w:t>
      </w:r>
      <w:r w:rsidDel="00000000" w:rsidR="00000000" w:rsidRPr="00000000">
        <w:rPr>
          <w:rFonts w:ascii="Times New Roman" w:cs="Times New Roman" w:eastAsia="Times New Roman" w:hAnsi="Times New Roman"/>
          <w:i w:val="1"/>
          <w:iCs w:val="1"/>
          <w:sz w:val="24"/>
          <w:szCs w:val="24"/>
          <w:rtl w:val="0"/>
        </w:rPr>
        <w:t xml:space="preserve">compute_metrics</w:t>
      </w:r>
      <w:r w:rsidDel="00000000" w:rsidR="00000000" w:rsidRPr="00000000">
        <w:rPr>
          <w:rFonts w:ascii="Times New Roman" w:cs="Times New Roman" w:eastAsia="Times New Roman" w:hAnsi="Times New Roman"/>
          <w:sz w:val="24"/>
          <w:szCs w:val="24"/>
          <w:rtl w:val="0"/>
        </w:rPr>
        <w:t xml:space="preserve">), os </w:t>
      </w:r>
      <w:r w:rsidDel="00000000" w:rsidR="00000000" w:rsidRPr="00000000">
        <w:rPr>
          <w:rFonts w:ascii="Times New Roman" w:cs="Times New Roman" w:eastAsia="Times New Roman" w:hAnsi="Times New Roman"/>
          <w:i w:val="1"/>
          <w:iCs w:val="1"/>
          <w:sz w:val="24"/>
          <w:szCs w:val="24"/>
          <w:rtl w:val="0"/>
        </w:rPr>
        <w:t xml:space="preserve">logits</w:t>
      </w:r>
      <w:r w:rsidDel="00000000" w:rsidR="00000000" w:rsidRPr="00000000">
        <w:rPr>
          <w:rFonts w:ascii="Times New Roman" w:cs="Times New Roman" w:eastAsia="Times New Roman" w:hAnsi="Times New Roman"/>
          <w:sz w:val="24"/>
          <w:szCs w:val="24"/>
          <w:rtl w:val="0"/>
        </w:rPr>
        <w:t xml:space="preserve"> brutos foram convertidos em distribuição de probabilidade via função </w:t>
      </w:r>
      <w:r w:rsidDel="00000000" w:rsidR="00000000" w:rsidRPr="00000000">
        <w:rPr>
          <w:rFonts w:ascii="Times New Roman" w:cs="Times New Roman" w:eastAsia="Times New Roman" w:hAnsi="Times New Roman"/>
          <w:i w:val="1"/>
          <w:iCs w:val="1"/>
          <w:sz w:val="24"/>
          <w:szCs w:val="24"/>
          <w:rtl w:val="0"/>
        </w:rPr>
        <w:t xml:space="preserve">Softmax</w:t>
      </w:r>
      <w:r w:rsidDel="00000000" w:rsidR="00000000" w:rsidRPr="00000000">
        <w:rPr>
          <w:rFonts w:ascii="Times New Roman" w:cs="Times New Roman" w:eastAsia="Times New Roman" w:hAnsi="Times New Roman"/>
          <w:sz w:val="24"/>
          <w:szCs w:val="24"/>
          <w:rtl w:val="0"/>
        </w:rPr>
        <w:t xml:space="preserve"> e elevou-se o limiar de decisão (</w:t>
      </w:r>
      <w:r w:rsidDel="00000000" w:rsidR="00000000" w:rsidRPr="00000000">
        <w:rPr>
          <w:rFonts w:ascii="Times New Roman" w:cs="Times New Roman" w:eastAsia="Times New Roman" w:hAnsi="Times New Roman"/>
          <w:i w:val="1"/>
          <w:iCs w:val="1"/>
          <w:sz w:val="24"/>
          <w:szCs w:val="24"/>
          <w:rtl w:val="0"/>
        </w:rPr>
        <w:t xml:space="preserve">threshold</w:t>
      </w:r>
      <w:r w:rsidDel="00000000" w:rsidR="00000000" w:rsidRPr="00000000">
        <w:rPr>
          <w:rFonts w:ascii="Times New Roman" w:cs="Times New Roman" w:eastAsia="Times New Roman" w:hAnsi="Times New Roman"/>
          <w:sz w:val="24"/>
          <w:szCs w:val="24"/>
          <w:rtl w:val="0"/>
        </w:rPr>
        <w:t xml:space="preserve">) de 0,50 para </w:t>
      </w:r>
      <m:oMath>
        <m:r>
          <m:t>τ</m:t>
        </m:r>
        <m:r>
          <w:rPr>
            <w:rFonts w:ascii="Times New Roman" w:cs="Times New Roman" w:eastAsia="Times New Roman" w:hAnsi="Times New Roman"/>
            <w:sz w:val="24"/>
            <w:szCs w:val="24"/>
          </w:rPr>
          <m:t xml:space="preserve"> = 0,65</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término da 3ª época de treinamento do modelo balanceado, registraram-se os valores de erro Training Loss = 0.1039 e Validation Loss = 0.9523. O distanciamento entre a perda de treino (muito baixa) e a perda de validação na terceira época demonstra empiricamente que a rede neural de 110 milhões de parâmetros iniciava o processo de memorização dos exemplos de treinamento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Esse comportamento comprova o acerto metodológico de duas decisões de engenharia: (i) restringir o treinamento a exatas 3 épocas (conforme recomendado por Devlin et al. (2019) para</w:t>
      </w:r>
      <w:r w:rsidDel="00000000" w:rsidR="00000000" w:rsidRPr="00000000">
        <w:rPr>
          <w:rFonts w:ascii="Times New Roman" w:cs="Times New Roman" w:eastAsia="Times New Roman" w:hAnsi="Times New Roman"/>
          <w:i w:val="1"/>
          <w:iCs w:val="1"/>
          <w:sz w:val="24"/>
          <w:szCs w:val="24"/>
          <w:rtl w:val="0"/>
        </w:rPr>
        <w:t xml:space="preserve"> fine-tuning</w:t>
      </w:r>
      <w:r w:rsidDel="00000000" w:rsidR="00000000" w:rsidRPr="00000000">
        <w:rPr>
          <w:rFonts w:ascii="Times New Roman" w:cs="Times New Roman" w:eastAsia="Times New Roman" w:hAnsi="Times New Roman"/>
          <w:sz w:val="24"/>
          <w:szCs w:val="24"/>
          <w:rtl w:val="0"/>
        </w:rPr>
        <w:t xml:space="preserve"> do BERT, pois uma 4ª ou 5ª época degradaria a generalização; e (ii) habilitar a diretiva load_best_model_at_end=True, garantindo a restauração e exportação automática do melhor checkpoint em formato seguro model.safetensors.</w:t>
      </w:r>
    </w:p>
    <w:p w:rsidR="00000000" w:rsidDel="00000000" w:rsidP="00000000" w:rsidRDefault="00000000" w:rsidRPr="00000000" w14:paraId="0000023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5.5 SÍNTESE COMPARATIVA DOS RESULTADOS DE APRENDIZADO DE MÁQUINA</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3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Tabela 3 consolida o desempenho de todos os cinco modelos avaliados sobre o Santuário de Teste Puro, permitindo visualizar a evolução desde os</w:t>
      </w:r>
      <w:r w:rsidDel="00000000" w:rsidR="00000000" w:rsidRPr="00000000">
        <w:rPr>
          <w:rFonts w:ascii="Times New Roman" w:cs="Times New Roman" w:eastAsia="Times New Roman" w:hAnsi="Times New Roman"/>
          <w:i w:val="1"/>
          <w:iCs w:val="1"/>
          <w:sz w:val="24"/>
          <w:szCs w:val="24"/>
          <w:rtl w:val="0"/>
        </w:rPr>
        <w:t xml:space="preserve"> baselines </w:t>
      </w:r>
      <w:r w:rsidDel="00000000" w:rsidR="00000000" w:rsidRPr="00000000">
        <w:rPr>
          <w:rFonts w:ascii="Times New Roman" w:cs="Times New Roman" w:eastAsia="Times New Roman" w:hAnsi="Times New Roman"/>
          <w:sz w:val="24"/>
          <w:szCs w:val="24"/>
          <w:rtl w:val="0"/>
        </w:rPr>
        <w:t xml:space="preserve">clássicos até o BERTimbau Balanceado.</w:t>
      </w:r>
    </w:p>
    <w:p w:rsidR="00000000" w:rsidDel="00000000" w:rsidP="00000000" w:rsidRDefault="00000000" w:rsidRPr="00000000" w14:paraId="0000024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3 — Comparação Geral de Desempenho dos Modelos no Conjunto de Teste Puro</w:t>
      </w:r>
    </w:p>
    <w:p w:rsidR="00000000" w:rsidDel="00000000" w:rsidP="00000000" w:rsidRDefault="00000000" w:rsidRPr="00000000" w14:paraId="0000024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070.8661417322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1.5724350245696"/>
        <w:gridCol w:w="2036.966431827601"/>
        <w:gridCol w:w="1136.700017760938"/>
        <w:gridCol w:w="1123.0596175478067"/>
        <w:gridCol w:w="1423.1484222366942"/>
        <w:gridCol w:w="1109.4192173346753"/>
        <w:tblGridChange w:id="0">
          <w:tblGrid>
            <w:gridCol w:w="2241.5724350245696"/>
            <w:gridCol w:w="2036.966431827601"/>
            <w:gridCol w:w="1136.700017760938"/>
            <w:gridCol w:w="1123.0596175478067"/>
            <w:gridCol w:w="1423.1484222366942"/>
            <w:gridCol w:w="1109.4192173346753"/>
          </w:tblGrid>
        </w:tblGridChange>
      </w:tblGrid>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Modelo / Paradigma Experimental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Representação de Entrada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Acurácia Geral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Precisão (Classe </w:t>
            </w:r>
            <w:r w:rsidDel="00000000" w:rsidR="00000000" w:rsidRPr="00000000">
              <w:rPr>
                <w:rFonts w:ascii="Times New Roman" w:cs="Times New Roman" w:eastAsia="Times New Roman" w:hAnsi="Times New Roman"/>
                <w:b w:val="1"/>
                <w:bCs w:val="1"/>
                <w:sz w:val="20"/>
                <w:szCs w:val="20"/>
                <w:rtl w:val="0"/>
              </w:rPr>
              <w:t xml:space="preserve">T</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Revocação / </w:t>
            </w:r>
            <w:r w:rsidDel="00000000" w:rsidR="00000000" w:rsidRPr="00000000">
              <w:rPr>
                <w:rFonts w:ascii="Times New Roman" w:cs="Times New Roman" w:eastAsia="Times New Roman" w:hAnsi="Times New Roman"/>
                <w:b w:val="1"/>
                <w:bCs w:val="1"/>
                <w:i w:val="1"/>
                <w:iCs w:val="1"/>
                <w:sz w:val="20"/>
                <w:szCs w:val="20"/>
                <w:rtl w:val="0"/>
              </w:rPr>
              <w:t xml:space="preserve">Recall</w:t>
            </w:r>
            <w:r w:rsidDel="00000000" w:rsidR="00000000" w:rsidRPr="00000000">
              <w:rPr>
                <w:rFonts w:ascii="Times New Roman" w:cs="Times New Roman" w:eastAsia="Times New Roman" w:hAnsi="Times New Roman"/>
                <w:b w:val="1"/>
                <w:bCs w:val="1"/>
                <w:sz w:val="20"/>
                <w:szCs w:val="20"/>
                <w:rtl w:val="0"/>
              </w:rPr>
              <w:t xml:space="preserve"> (Classe </w:t>
            </w:r>
            <w:r w:rsidDel="00000000" w:rsidR="00000000" w:rsidRPr="00000000">
              <w:rPr>
                <w:rFonts w:ascii="Times New Roman" w:cs="Times New Roman" w:eastAsia="Times New Roman" w:hAnsi="Times New Roman"/>
                <w:b w:val="1"/>
                <w:bCs w:val="1"/>
                <w:sz w:val="20"/>
                <w:szCs w:val="20"/>
                <w:rtl w:val="0"/>
              </w:rPr>
              <w:t xml:space="preserve">T</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F1-Score (Classe </w:t>
            </w:r>
            <w:r w:rsidDel="00000000" w:rsidR="00000000" w:rsidRPr="00000000">
              <w:rPr>
                <w:rFonts w:ascii="Times New Roman" w:cs="Times New Roman" w:eastAsia="Times New Roman" w:hAnsi="Times New Roman"/>
                <w:b w:val="1"/>
                <w:bCs w:val="1"/>
                <w:sz w:val="20"/>
                <w:szCs w:val="20"/>
                <w:rtl w:val="0"/>
              </w:rPr>
              <w:t xml:space="preserve">T</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SVM Linear Padrão (</w:t>
            </w:r>
            <w:r w:rsidDel="00000000" w:rsidR="00000000" w:rsidRPr="00000000">
              <w:rPr>
                <w:rFonts w:ascii="Times New Roman" w:cs="Times New Roman" w:eastAsia="Times New Roman" w:hAnsi="Times New Roman"/>
                <w:b w:val="1"/>
                <w:bCs w:val="1"/>
                <w:sz w:val="20"/>
                <w:szCs w:val="20"/>
                <w:rtl w:val="0"/>
              </w:rPr>
              <w:t xml:space="preserve">LinearSVC</w:t>
            </w:r>
            <w:r w:rsidDel="00000000" w:rsidR="00000000" w:rsidRPr="00000000">
              <w:rPr>
                <w:rFonts w:ascii="Times New Roman" w:cs="Times New Roman" w:eastAsia="Times New Roman" w:hAnsi="Times New Roman"/>
                <w:b w:val="1"/>
                <w:bCs w:val="1"/>
                <w:sz w:val="20"/>
                <w:szCs w:val="20"/>
                <w:rtl w:val="0"/>
              </w:rPr>
              <w:t xml:space="preserve">, C=1,0)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texto_limpo</w:t>
            </w:r>
            <w:r w:rsidDel="00000000" w:rsidR="00000000" w:rsidRPr="00000000">
              <w:rPr>
                <w:rFonts w:ascii="Times New Roman" w:cs="Times New Roman" w:eastAsia="Times New Roman" w:hAnsi="Times New Roman"/>
                <w:sz w:val="20"/>
                <w:szCs w:val="20"/>
                <w:rtl w:val="0"/>
              </w:rPr>
              <w:t xml:space="preserve"> + TF-IDF (1–2 gramas, 5.000 attrs)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43,00%</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SVM Linear Otimizado (</w:t>
            </w:r>
            <w:r w:rsidDel="00000000" w:rsidR="00000000" w:rsidRPr="00000000">
              <w:rPr>
                <w:rFonts w:ascii="Times New Roman" w:cs="Times New Roman" w:eastAsia="Times New Roman" w:hAnsi="Times New Roman"/>
                <w:b w:val="1"/>
                <w:bCs w:val="1"/>
                <w:sz w:val="20"/>
                <w:szCs w:val="20"/>
                <w:rtl w:val="0"/>
              </w:rPr>
              <w:t xml:space="preserve">LinearSVC</w:t>
            </w:r>
            <w:r w:rsidDel="00000000" w:rsidR="00000000" w:rsidRPr="00000000">
              <w:rPr>
                <w:rFonts w:ascii="Times New Roman" w:cs="Times New Roman" w:eastAsia="Times New Roman" w:hAnsi="Times New Roman"/>
                <w:b w:val="1"/>
                <w:bCs w:val="1"/>
                <w:sz w:val="20"/>
                <w:szCs w:val="20"/>
                <w:rtl w:val="0"/>
              </w:rPr>
              <w:t xml:space="preserve">, C=0,1)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texto_limpo</w:t>
            </w:r>
            <w:r w:rsidDel="00000000" w:rsidR="00000000" w:rsidRPr="00000000">
              <w:rPr>
                <w:rFonts w:ascii="Times New Roman" w:cs="Times New Roman" w:eastAsia="Times New Roman" w:hAnsi="Times New Roman"/>
                <w:sz w:val="20"/>
                <w:szCs w:val="20"/>
                <w:rtl w:val="0"/>
              </w:rPr>
              <w:t xml:space="preserve"> + TF-IDF (1–2 gramas, 5.000 attrs)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46,00%</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Naive Bayes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texto_limpo</w:t>
            </w:r>
            <w:r w:rsidDel="00000000" w:rsidR="00000000" w:rsidRPr="00000000">
              <w:rPr>
                <w:rFonts w:ascii="Times New Roman" w:cs="Times New Roman" w:eastAsia="Times New Roman" w:hAnsi="Times New Roman"/>
                <w:sz w:val="20"/>
                <w:szCs w:val="20"/>
                <w:rtl w:val="0"/>
              </w:rPr>
              <w:t xml:space="preserve"> + TF-IDF (1–2 gramas, 5.000 attrs)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44,00%</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BERTimbau Base (Fine-Tuning Padrão)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w:t>
            </w:r>
            <w:r w:rsidDel="00000000" w:rsidR="00000000" w:rsidRPr="00000000">
              <w:rPr>
                <w:rFonts w:ascii="Times New Roman" w:cs="Times New Roman" w:eastAsia="Times New Roman" w:hAnsi="Times New Roman"/>
                <w:sz w:val="20"/>
                <w:szCs w:val="20"/>
                <w:rtl w:val="0"/>
              </w:rPr>
              <w:t xml:space="preserve"> integral + </w:t>
            </w:r>
            <w:r w:rsidDel="00000000" w:rsidR="00000000" w:rsidRPr="00000000">
              <w:rPr>
                <w:rFonts w:ascii="Times New Roman" w:cs="Times New Roman" w:eastAsia="Times New Roman" w:hAnsi="Times New Roman"/>
                <w:i w:val="1"/>
                <w:iCs w:val="1"/>
                <w:sz w:val="20"/>
                <w:szCs w:val="20"/>
                <w:rtl w:val="0"/>
              </w:rPr>
              <w:t xml:space="preserve">WordPiece</w:t>
            </w:r>
            <w:r w:rsidDel="00000000" w:rsidR="00000000" w:rsidRPr="00000000">
              <w:rPr>
                <w:rFonts w:ascii="Times New Roman" w:cs="Times New Roman" w:eastAsia="Times New Roman" w:hAnsi="Times New Roman"/>
                <w:sz w:val="20"/>
                <w:szCs w:val="20"/>
                <w:rtl w:val="0"/>
              </w:rPr>
              <w:t xml:space="preserve"> (512 </w:t>
            </w:r>
            <w:r w:rsidDel="00000000" w:rsidR="00000000" w:rsidRPr="00000000">
              <w:rPr>
                <w:rFonts w:ascii="Times New Roman" w:cs="Times New Roman" w:eastAsia="Times New Roman" w:hAnsi="Times New Roman"/>
                <w:i w:val="1"/>
                <w:iCs w:val="1"/>
                <w:sz w:val="20"/>
                <w:szCs w:val="20"/>
                <w:rtl w:val="0"/>
              </w:rPr>
              <w:t xml:space="preserve">tokens</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61,81%</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BERTimbau Base (Loss Ponderada [0,65; 2,17] + Limiar 0,65)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texto</w:t>
            </w:r>
            <w:r w:rsidDel="00000000" w:rsidR="00000000" w:rsidRPr="00000000">
              <w:rPr>
                <w:rFonts w:ascii="Times New Roman" w:cs="Times New Roman" w:eastAsia="Times New Roman" w:hAnsi="Times New Roman"/>
                <w:sz w:val="20"/>
                <w:szCs w:val="20"/>
                <w:rtl w:val="0"/>
              </w:rPr>
              <w:t xml:space="preserve"> integral + WordPiece (512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79,45%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53,86%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73,92%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62,32%</w:t>
            </w:r>
            <w:r w:rsidDel="00000000" w:rsidR="00000000" w:rsidRPr="00000000">
              <w:rPr>
                <w:rtl w:val="0"/>
              </w:rPr>
            </w:r>
          </w:p>
        </w:tc>
      </w:tr>
    </w:tbl>
    <w:p w:rsidR="00000000" w:rsidDel="00000000" w:rsidP="00000000" w:rsidRDefault="00000000" w:rsidRPr="00000000" w14:paraId="00000268">
      <w:pPr>
        <w:spacing w:line="36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Dados experimentais da pesquisa extraídos do projeto.</w:t>
      </w:r>
    </w:p>
    <w:p w:rsidR="00000000" w:rsidDel="00000000" w:rsidP="00000000" w:rsidRDefault="00000000" w:rsidRPr="00000000" w14:paraId="00000269">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média harmônica entre Precisão e Revocação e métrica padrão-ouro para conjuntos desbalanceados (POWERS, 2011), saltou de 46,00% no melhor modelo clássico (SVM Otimizado) para 62,32% no BERTimbau Balanceado. Isso comprova que o mecanismo de atenção bidirecional conseguiu capturar relações semânticas de longo alcance em frases informais que o TF-IDF tratava apenas como palavras isoladas.</w:t>
      </w:r>
    </w:p>
    <w:p w:rsidR="00000000" w:rsidDel="00000000" w:rsidP="00000000" w:rsidRDefault="00000000" w:rsidRPr="00000000" w14:paraId="0000026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Ao comparar o BERTimbau Padrão com o BERTimbau Balanceado + Limiar 0,65, observa-se um raro ganho simultâneo em todas as quatro métricas: a Acurácia subiu de 79,20% para 79,45%, a Precisão subiu de 53,46% para 53,86%, a Revocação subiu de 73,25% para 73,92% e o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evoluiu de 61,81% para 62,32%. Enquanto os pesos [0,65; 2,17] forçaram a rede a dar maior atenção às ameaças minoritárias (elevando a Revocação para quase 74%), a elevação do limiar de certeza para 65% (</w:t>
      </w:r>
      <m:oMath>
        <m:r>
          <m:t>τ</m:t>
        </m:r>
        <m:r>
          <w:rPr>
            <w:rFonts w:ascii="Times New Roman" w:cs="Times New Roman" w:eastAsia="Times New Roman" w:hAnsi="Times New Roman"/>
            <w:sz w:val="24"/>
            <w:szCs w:val="24"/>
          </w:rPr>
          <m:t xml:space="preserve"> = 0.65</m:t>
        </m:r>
      </m:oMath>
      <w:r w:rsidDel="00000000" w:rsidR="00000000" w:rsidRPr="00000000">
        <w:rPr>
          <w:rFonts w:ascii="Times New Roman" w:cs="Times New Roman" w:eastAsia="Times New Roman" w:hAnsi="Times New Roman"/>
          <w:sz w:val="24"/>
          <w:szCs w:val="24"/>
          <w:rtl w:val="0"/>
        </w:rPr>
        <w:t xml:space="preserve">) freou os alarmes falsos, aumentando também a Precisão. Em sistemas de cibersegurança e proteção infantojuvenil, a matriz de custo de erro é fortemente assimétrica (HE; GARCIA, 2009), um Falso Negativo (deixar passar uma ameaça real de ciberbullying) acarreta danos psicológicos e físicos irreparáveis ao menor, ao passo que um Falso Positivo (emitir um alerta preventivo sobre uma provocação intensa de jogo) representa apenas um custo moderado de verificação parental. Ainda assim, para que a Precisão de 53,86% do classificador isolado não gere fadiga de alertas nos responsáveis, projetou-se na camada de Engenharia de Software do </w:t>
      </w:r>
      <w:r w:rsidDel="00000000" w:rsidR="00000000" w:rsidRPr="00000000">
        <w:rPr>
          <w:rFonts w:ascii="Times New Roman" w:cs="Times New Roman" w:eastAsia="Times New Roman" w:hAnsi="Times New Roman"/>
          <w:i w:val="1"/>
          <w:iCs w:val="1"/>
          <w:sz w:val="24"/>
          <w:szCs w:val="24"/>
          <w:rtl w:val="0"/>
        </w:rPr>
        <w:t xml:space="preserve">Project Artemis</w:t>
      </w:r>
      <w:r w:rsidDel="00000000" w:rsidR="00000000" w:rsidRPr="00000000">
        <w:rPr>
          <w:rFonts w:ascii="Times New Roman" w:cs="Times New Roman" w:eastAsia="Times New Roman" w:hAnsi="Times New Roman"/>
          <w:sz w:val="24"/>
          <w:szCs w:val="24"/>
          <w:rtl w:val="0"/>
        </w:rPr>
        <w:t xml:space="preserve"> uma arquitetura de Triagem Híbrida e Contextual (descrita na Seção 6), que eleva o limiar efetivo em salas de jogo para 0,70 (Modo Gamer), separa notificações silenciosas de alertas críticos (</w:t>
      </w:r>
      <m:oMath>
        <m:r>
          <m:t>≥</m:t>
        </m:r>
        <m:r>
          <w:rPr>
            <w:rFonts w:ascii="Times New Roman" w:cs="Times New Roman" w:eastAsia="Times New Roman" w:hAnsi="Times New Roman"/>
            <w:sz w:val="24"/>
            <w:szCs w:val="24"/>
          </w:rPr>
          <m:t xml:space="preserve"> 0,85</m:t>
        </m:r>
      </m:oMath>
      <w:r w:rsidDel="00000000" w:rsidR="00000000" w:rsidRPr="00000000">
        <w:rPr>
          <w:rFonts w:ascii="Times New Roman" w:cs="Times New Roman" w:eastAsia="Times New Roman" w:hAnsi="Times New Roman"/>
          <w:sz w:val="24"/>
          <w:szCs w:val="24"/>
          <w:rtl w:val="0"/>
        </w:rPr>
        <w:t xml:space="preserve">) e fornece aos pais uma janela contextual de até 6 mensagens da conversa.</w:t>
      </w:r>
    </w:p>
    <w:p w:rsidR="00000000" w:rsidDel="00000000" w:rsidP="00000000" w:rsidRDefault="00000000" w:rsidRPr="00000000" w14:paraId="0000026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D">
      <w:pPr>
        <w:spacing w:line="360" w:lineRule="auto"/>
        <w:ind w:left="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6 ENGENHARIA DE SOFTWARE E CONSTRUÇÃO DO ECOSSISTEMA </w:t>
      </w:r>
      <w:r w:rsidDel="00000000" w:rsidR="00000000" w:rsidRPr="00000000">
        <w:rPr>
          <w:rFonts w:ascii="Times New Roman" w:cs="Times New Roman" w:eastAsia="Times New Roman" w:hAnsi="Times New Roman"/>
          <w:b w:val="1"/>
          <w:bCs w:val="1"/>
          <w:i w:val="1"/>
          <w:iCs w:val="1"/>
          <w:sz w:val="24"/>
          <w:szCs w:val="24"/>
          <w:rtl w:val="0"/>
        </w:rPr>
        <w:t xml:space="preserve">PROJECT ARTEMIS</w:t>
      </w:r>
    </w:p>
    <w:p w:rsidR="00000000" w:rsidDel="00000000" w:rsidP="00000000" w:rsidRDefault="00000000" w:rsidRPr="00000000" w14:paraId="0000026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transformar o modelo neural exportado em uma solução completa de controle parental utilizável no mundo real, aplicaram-se métodos formais de Engenharia de Software Moderna (VALENTE, 2020; SOMMERVILLE, 2019; MARTIN, 2017).</w:t>
      </w:r>
      <w:r w:rsidDel="00000000" w:rsidR="00000000" w:rsidRPr="00000000">
        <w:rPr>
          <w:rtl w:val="0"/>
        </w:rPr>
      </w:r>
    </w:p>
    <w:p w:rsidR="00000000" w:rsidDel="00000000" w:rsidP="00000000" w:rsidRDefault="00000000" w:rsidRPr="00000000" w14:paraId="0000027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GESTÃO DO CICLO DE VIDA, CONTROLE DE VERSÃO E QUADRO KANBAN</w:t>
      </w:r>
    </w:p>
    <w:p w:rsidR="00000000" w:rsidDel="00000000" w:rsidP="00000000" w:rsidRDefault="00000000" w:rsidRPr="00000000" w14:paraId="0000027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organização do desenvolvimento e a rastreabilidade de código no repositório GitHub foram conduzidas seguindo práticas consolidadas de engenharia ágil. O repositório foi estruturado em três</w:t>
      </w:r>
      <w:r w:rsidDel="00000000" w:rsidR="00000000" w:rsidRPr="00000000">
        <w:rPr>
          <w:rFonts w:ascii="Times New Roman" w:cs="Times New Roman" w:eastAsia="Times New Roman" w:hAnsi="Times New Roman"/>
          <w:i w:val="1"/>
          <w:iCs w:val="1"/>
          <w:sz w:val="24"/>
          <w:szCs w:val="24"/>
          <w:rtl w:val="0"/>
        </w:rPr>
        <w:t xml:space="preserve"> branches</w:t>
      </w:r>
      <w:r w:rsidDel="00000000" w:rsidR="00000000" w:rsidRPr="00000000">
        <w:rPr>
          <w:rFonts w:ascii="Times New Roman" w:cs="Times New Roman" w:eastAsia="Times New Roman" w:hAnsi="Times New Roman"/>
          <w:sz w:val="24"/>
          <w:szCs w:val="24"/>
          <w:rtl w:val="0"/>
        </w:rPr>
        <w:t xml:space="preserve"> principais com níveis progressivos de estabilidade:</w:t>
      </w:r>
    </w:p>
    <w:p w:rsidR="00000000" w:rsidDel="00000000" w:rsidP="00000000" w:rsidRDefault="00000000" w:rsidRPr="00000000" w14:paraId="0000027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75">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(Produção): </w:t>
      </w:r>
      <w:r w:rsidDel="00000000" w:rsidR="00000000" w:rsidRPr="00000000">
        <w:rPr>
          <w:rFonts w:ascii="Times New Roman" w:cs="Times New Roman" w:eastAsia="Times New Roman" w:hAnsi="Times New Roman"/>
          <w:i w:val="1"/>
          <w:iCs w:val="1"/>
          <w:sz w:val="24"/>
          <w:szCs w:val="24"/>
          <w:rtl w:val="0"/>
        </w:rPr>
        <w:t xml:space="preserve">Branch</w:t>
      </w:r>
      <w:r w:rsidDel="00000000" w:rsidR="00000000" w:rsidRPr="00000000">
        <w:rPr>
          <w:rFonts w:ascii="Times New Roman" w:cs="Times New Roman" w:eastAsia="Times New Roman" w:hAnsi="Times New Roman"/>
          <w:sz w:val="24"/>
          <w:szCs w:val="24"/>
          <w:rtl w:val="0"/>
        </w:rPr>
        <w:t xml:space="preserve"> principal contendo exclusivamente versões estáveis, integradas e homologadas do sistema;</w:t>
      </w:r>
    </w:p>
    <w:p w:rsidR="00000000" w:rsidDel="00000000" w:rsidP="00000000" w:rsidRDefault="00000000" w:rsidRPr="00000000" w14:paraId="00000276">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pre-prod</w:t>
      </w:r>
      <w:r w:rsidDel="00000000" w:rsidR="00000000" w:rsidRPr="00000000">
        <w:rPr>
          <w:rFonts w:ascii="Times New Roman" w:cs="Times New Roman" w:eastAsia="Times New Roman" w:hAnsi="Times New Roman"/>
          <w:sz w:val="24"/>
          <w:szCs w:val="24"/>
          <w:rtl w:val="0"/>
        </w:rPr>
        <w:t xml:space="preserve"> (Pré-Produção / Homologação): Branch intermediária de estagiamento (</w:t>
      </w:r>
      <w:r w:rsidDel="00000000" w:rsidR="00000000" w:rsidRPr="00000000">
        <w:rPr>
          <w:rFonts w:ascii="Times New Roman" w:cs="Times New Roman" w:eastAsia="Times New Roman" w:hAnsi="Times New Roman"/>
          <w:i w:val="1"/>
          <w:iCs w:val="1"/>
          <w:sz w:val="24"/>
          <w:szCs w:val="24"/>
          <w:rtl w:val="0"/>
        </w:rPr>
        <w:t xml:space="preserve">staging</w:t>
      </w:r>
      <w:r w:rsidDel="00000000" w:rsidR="00000000" w:rsidRPr="00000000">
        <w:rPr>
          <w:rFonts w:ascii="Times New Roman" w:cs="Times New Roman" w:eastAsia="Times New Roman" w:hAnsi="Times New Roman"/>
          <w:sz w:val="24"/>
          <w:szCs w:val="24"/>
          <w:rtl w:val="0"/>
        </w:rPr>
        <w:t xml:space="preserve">), similar ao ambiente final, na qual os subsistemas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simulator</w:t>
      </w:r>
      <w:r w:rsidDel="00000000" w:rsidR="00000000" w:rsidRPr="00000000">
        <w:rPr>
          <w:rFonts w:ascii="Times New Roman" w:cs="Times New Roman" w:eastAsia="Times New Roman" w:hAnsi="Times New Roman"/>
          <w:sz w:val="24"/>
          <w:szCs w:val="24"/>
          <w:rtl w:val="0"/>
        </w:rPr>
        <w:t xml:space="preserve">) são integrados e submetidos à bateria de testes automatizados e validação funcional antes da promoção para a </w:t>
      </w:r>
      <w:r w:rsidDel="00000000" w:rsidR="00000000" w:rsidRPr="00000000">
        <w:rPr>
          <w:rFonts w:ascii="Times New Roman" w:cs="Times New Roman" w:eastAsia="Times New Roman" w:hAnsi="Times New Roman"/>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7">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develop</w:t>
      </w:r>
      <w:r w:rsidDel="00000000" w:rsidR="00000000" w:rsidRPr="00000000">
        <w:rPr>
          <w:rFonts w:ascii="Times New Roman" w:cs="Times New Roman" w:eastAsia="Times New Roman" w:hAnsi="Times New Roman"/>
          <w:sz w:val="24"/>
          <w:szCs w:val="24"/>
          <w:rtl w:val="0"/>
        </w:rPr>
        <w:t xml:space="preserve"> (Desenvolvimento): </w:t>
      </w:r>
      <w:r w:rsidDel="00000000" w:rsidR="00000000" w:rsidRPr="00000000">
        <w:rPr>
          <w:rFonts w:ascii="Times New Roman" w:cs="Times New Roman" w:eastAsia="Times New Roman" w:hAnsi="Times New Roman"/>
          <w:i w:val="1"/>
          <w:iCs w:val="1"/>
          <w:sz w:val="24"/>
          <w:szCs w:val="24"/>
          <w:rtl w:val="0"/>
        </w:rPr>
        <w:t xml:space="preserve">Branch</w:t>
      </w:r>
      <w:r w:rsidDel="00000000" w:rsidR="00000000" w:rsidRPr="00000000">
        <w:rPr>
          <w:rFonts w:ascii="Times New Roman" w:cs="Times New Roman" w:eastAsia="Times New Roman" w:hAnsi="Times New Roman"/>
          <w:sz w:val="24"/>
          <w:szCs w:val="24"/>
          <w:rtl w:val="0"/>
        </w:rPr>
        <w:t xml:space="preserve"> de trabalho contínuo destinada à criação de novas funcionalidades, experimentação arquitetural e ajustes iterativos.</w:t>
      </w:r>
    </w:p>
    <w:p w:rsidR="00000000" w:rsidDel="00000000" w:rsidP="00000000" w:rsidRDefault="00000000" w:rsidRPr="00000000" w14:paraId="000002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acompanhamento das tarefas foi gerenciado por meio do quadro </w:t>
      </w:r>
      <w:r w:rsidDel="00000000" w:rsidR="00000000" w:rsidRPr="00000000">
        <w:rPr>
          <w:rFonts w:ascii="Times New Roman" w:cs="Times New Roman" w:eastAsia="Times New Roman" w:hAnsi="Times New Roman"/>
          <w:i w:val="1"/>
          <w:iCs w:val="1"/>
          <w:sz w:val="24"/>
          <w:szCs w:val="24"/>
          <w:rtl w:val="0"/>
        </w:rPr>
        <w:t xml:space="preserve">Kanban</w:t>
      </w:r>
      <w:r w:rsidDel="00000000" w:rsidR="00000000" w:rsidRPr="00000000">
        <w:rPr>
          <w:rFonts w:ascii="Times New Roman" w:cs="Times New Roman" w:eastAsia="Times New Roman" w:hAnsi="Times New Roman"/>
          <w:sz w:val="24"/>
          <w:szCs w:val="24"/>
          <w:rtl w:val="0"/>
        </w:rPr>
        <w:t xml:space="preserve"> nativo do </w:t>
      </w:r>
      <w:r w:rsidDel="00000000" w:rsidR="00000000" w:rsidRPr="00000000">
        <w:rPr>
          <w:rFonts w:ascii="Times New Roman" w:cs="Times New Roman" w:eastAsia="Times New Roman" w:hAnsi="Times New Roman"/>
          <w:i w:val="1"/>
          <w:iCs w:val="1"/>
          <w:sz w:val="24"/>
          <w:szCs w:val="24"/>
          <w:rtl w:val="0"/>
        </w:rPr>
        <w:t xml:space="preserve">GitHub Projects</w:t>
      </w:r>
      <w:r w:rsidDel="00000000" w:rsidR="00000000" w:rsidRPr="00000000">
        <w:rPr>
          <w:rFonts w:ascii="Times New Roman" w:cs="Times New Roman" w:eastAsia="Times New Roman" w:hAnsi="Times New Roman"/>
          <w:sz w:val="24"/>
          <w:szCs w:val="24"/>
          <w:rtl w:val="0"/>
        </w:rPr>
        <w:t xml:space="preserve">, alimentado diretamente pelas</w:t>
      </w:r>
      <w:r w:rsidDel="00000000" w:rsidR="00000000" w:rsidRPr="00000000">
        <w:rPr>
          <w:rFonts w:ascii="Times New Roman" w:cs="Times New Roman" w:eastAsia="Times New Roman" w:hAnsi="Times New Roman"/>
          <w:i w:val="1"/>
          <w:iCs w:val="1"/>
          <w:sz w:val="24"/>
          <w:szCs w:val="24"/>
          <w:rtl w:val="0"/>
        </w:rPr>
        <w:t xml:space="preserve"> Issues</w:t>
      </w:r>
      <w:r w:rsidDel="00000000" w:rsidR="00000000" w:rsidRPr="00000000">
        <w:rPr>
          <w:rFonts w:ascii="Times New Roman" w:cs="Times New Roman" w:eastAsia="Times New Roman" w:hAnsi="Times New Roman"/>
          <w:sz w:val="24"/>
          <w:szCs w:val="24"/>
          <w:rtl w:val="0"/>
        </w:rPr>
        <w:t xml:space="preserve"> do repositório conforme a FIGURA.</w:t>
      </w:r>
    </w:p>
    <w:p w:rsidR="00000000" w:rsidDel="00000000" w:rsidP="00000000" w:rsidRDefault="00000000" w:rsidRPr="00000000" w14:paraId="0000027A">
      <w:pPr>
        <w:spacing w:line="36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-752474</wp:posOffset>
            </wp:positionH>
            <wp:positionV relativeFrom="paragraph">
              <wp:posOffset>339068</wp:posOffset>
            </wp:positionV>
            <wp:extent cx="6938586" cy="2209995"/>
            <wp:effectExtent b="0" l="0" r="0" t="0"/>
            <wp:wrapTopAndBottom distB="114300" distT="11430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938586" cy="2209995"/>
                    </a:xfrm>
                    <a:prstGeom prst="rect"/>
                    <a:ln/>
                  </pic:spPr>
                </pic:pic>
              </a:graphicData>
            </a:graphic>
          </wp:anchor>
        </w:drawing>
      </w:r>
    </w:p>
    <w:p w:rsidR="00000000" w:rsidDel="00000000" w:rsidP="00000000" w:rsidRDefault="00000000" w:rsidRPr="00000000" w14:paraId="0000027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ENGENHARIA DE REQUISITOS, TRIAGEM HÍBRIDA E</w:t>
      </w:r>
      <w:r w:rsidDel="00000000" w:rsidR="00000000" w:rsidRPr="00000000">
        <w:rPr>
          <w:rFonts w:ascii="Times New Roman" w:cs="Times New Roman" w:eastAsia="Times New Roman" w:hAnsi="Times New Roman"/>
          <w:b w:val="1"/>
          <w:bCs w:val="1"/>
          <w:i w:val="1"/>
          <w:iCs w:val="1"/>
          <w:sz w:val="24"/>
          <w:szCs w:val="24"/>
          <w:rtl w:val="0"/>
        </w:rPr>
        <w:t xml:space="preserve"> PRIVACY BY DESIGN </w:t>
      </w:r>
      <w:r w:rsidDel="00000000" w:rsidR="00000000" w:rsidRPr="00000000">
        <w:rPr>
          <w:rFonts w:ascii="Times New Roman" w:cs="Times New Roman" w:eastAsia="Times New Roman" w:hAnsi="Times New Roman"/>
          <w:b w:val="1"/>
          <w:bCs w:val="1"/>
          <w:sz w:val="24"/>
          <w:szCs w:val="24"/>
          <w:rtl w:val="0"/>
        </w:rPr>
        <w:t xml:space="preserve">(LGPD/ECA)</w:t>
      </w:r>
    </w:p>
    <w:p w:rsidR="00000000" w:rsidDel="00000000" w:rsidP="00000000" w:rsidRDefault="00000000" w:rsidRPr="00000000" w14:paraId="0000027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especificação do sistema foi documentada como Fonte Única de Verdade no diretório .agents (requisitos.md, casos-de-uso.md, regras-de-negocio.md e </w:t>
      </w:r>
      <w:r w:rsidDel="00000000" w:rsidR="00000000" w:rsidRPr="00000000">
        <w:rPr>
          <w:rFonts w:ascii="Times New Roman" w:cs="Times New Roman" w:eastAsia="Times New Roman" w:hAnsi="Times New Roman"/>
          <w:sz w:val="24"/>
          <w:szCs w:val="24"/>
          <w:rtl w:val="0"/>
        </w:rPr>
        <w:t xml:space="preserve">contrato-api.md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F">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numPr>
          <w:ilvl w:val="0"/>
          <w:numId w:val="1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Levantamento e Priorização de Requisitos: Seguindo Sommerville (2019), estabeleceu-se a separação formal entre Requisitos de Usuário (RU), redigidos em linguagem natural centrada nas necessidades dos pais e na proteção do menor, e Requisitos de Sistema (RS), contendo contratos técnicos quantificáveis. O escopo do Produto Mínimo Viável (MVP) foi priorizado pelo método MoSCoW (</w:t>
      </w:r>
      <w:r w:rsidDel="00000000" w:rsidR="00000000" w:rsidRPr="00000000">
        <w:rPr>
          <w:rFonts w:ascii="Times New Roman" w:cs="Times New Roman" w:eastAsia="Times New Roman" w:hAnsi="Times New Roman"/>
          <w:i w:val="1"/>
          <w:iCs w:val="1"/>
          <w:sz w:val="24"/>
          <w:szCs w:val="24"/>
          <w:rtl w:val="0"/>
        </w:rPr>
        <w:t xml:space="preserve">Must Have, Should Have, Could Have, Won't Have</w:t>
      </w:r>
      <w:r w:rsidDel="00000000" w:rsidR="00000000" w:rsidRPr="00000000">
        <w:rPr>
          <w:rFonts w:ascii="Times New Roman" w:cs="Times New Roman" w:eastAsia="Times New Roman" w:hAnsi="Times New Roman"/>
          <w:sz w:val="24"/>
          <w:szCs w:val="24"/>
          <w:rtl w:val="0"/>
        </w:rPr>
        <w:t xml:space="preserve">) e detalhado em 18 Casos de Uso textuais estruturados no formato de Alistair Cockburn (2001) (UC-01 a UC-18).</w:t>
      </w:r>
    </w:p>
    <w:p w:rsidR="00000000" w:rsidDel="00000000" w:rsidP="00000000" w:rsidRDefault="00000000" w:rsidRPr="00000000" w14:paraId="00000281">
      <w:pPr>
        <w:numPr>
          <w:ilvl w:val="0"/>
          <w:numId w:val="1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Motor de Regras de Decisão e Triagem Híbrida (AvaliadorDecisaoRisco): Para mitigar os falsos positivos apontados na análise do modelo binário, a camada de domínio (`backend/src/domain/rules.py`) combina a probabilidade contínua </w:t>
      </w:r>
      <m:oMath>
        <m:r>
          <w:rPr>
            <w:rFonts w:ascii="Times New Roman" w:cs="Times New Roman" w:eastAsia="Times New Roman" w:hAnsi="Times New Roman"/>
            <w:sz w:val="24"/>
            <w:szCs w:val="24"/>
          </w:rPr>
          <m:t xml:space="preserve">P(nocivo)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[0,0;1,0] </m:t>
        </m:r>
      </m:oMath>
      <w:r w:rsidDel="00000000" w:rsidR="00000000" w:rsidRPr="00000000">
        <w:rPr>
          <w:rFonts w:ascii="Times New Roman" w:cs="Times New Roman" w:eastAsia="Times New Roman" w:hAnsi="Times New Roman"/>
          <w:sz w:val="24"/>
          <w:szCs w:val="24"/>
          <w:rtl w:val="0"/>
        </w:rPr>
        <w:t xml:space="preserve">$ inferida pelo BERTimbau com o sinal booleano do detector determinístico de URLs (`DetectorDeLinks` em `backend/src/infrastructure/link_detector.py`):</w:t>
      </w:r>
    </w:p>
    <w:p w:rsidR="00000000" w:rsidDel="00000000" w:rsidP="00000000" w:rsidRDefault="00000000" w:rsidRPr="00000000" w14:paraId="00000282">
      <w:pPr>
        <w:numPr>
          <w:ilvl w:val="1"/>
          <w:numId w:val="1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Limiar Comum Calibrável </w:t>
      </w:r>
      <m:oMath>
        <m:r>
          <w:rPr>
            <w:rFonts w:ascii="Times New Roman" w:cs="Times New Roman" w:eastAsia="Times New Roman" w:hAnsi="Times New Roman"/>
            <w:sz w:val="24"/>
            <w:szCs w:val="24"/>
          </w:rPr>
          <m:t xml:space="preserve">(0,50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L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0,84</m:t>
        </m:r>
      </m:oMath>
      <w:r w:rsidDel="00000000" w:rsidR="00000000" w:rsidRPr="00000000">
        <w:rPr>
          <w:rFonts w:ascii="Times New Roman" w:cs="Times New Roman" w:eastAsia="Times New Roman" w:hAnsi="Times New Roman"/>
          <w:sz w:val="24"/>
          <w:szCs w:val="24"/>
          <w:rtl w:val="0"/>
        </w:rPr>
        <w:t xml:space="preserve">: Padrão inicial em </w:t>
      </w:r>
      <m:oMath>
        <m:r>
          <w:rPr>
            <w:rFonts w:ascii="Times New Roman" w:cs="Times New Roman" w:eastAsia="Times New Roman" w:hAnsi="Times New Roman"/>
            <w:sz w:val="24"/>
            <w:szCs w:val="24"/>
          </w:rPr>
          <m:t xml:space="preserve">L = 0,65</m:t>
        </m:r>
      </m:oMath>
      <w:r w:rsidDel="00000000" w:rsidR="00000000" w:rsidRPr="00000000">
        <w:rPr>
          <w:rFonts w:ascii="Times New Roman" w:cs="Times New Roman" w:eastAsia="Times New Roman" w:hAnsi="Times New Roman"/>
          <w:sz w:val="24"/>
          <w:szCs w:val="24"/>
          <w:rtl w:val="0"/>
        </w:rPr>
        <w:t xml:space="preserve">, podendo ser ajustado pelo responsável primário no aplicativo em três níveis: Rigorosa (0,50), Equilibrada (0,65) ou Flexível (0,80). Mensagens com </w:t>
      </w:r>
      <m:oMath>
        <m:r>
          <w:rPr>
            <w:rFonts w:ascii="Times New Roman" w:cs="Times New Roman" w:eastAsia="Times New Roman" w:hAnsi="Times New Roman"/>
            <w:sz w:val="24"/>
            <w:szCs w:val="24"/>
          </w:rPr>
          <m:t xml:space="preserve">L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P(nocivo)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0,85</m:t>
        </m:r>
      </m:oMath>
      <w:r w:rsidDel="00000000" w:rsidR="00000000" w:rsidRPr="00000000">
        <w:rPr>
          <w:rFonts w:ascii="Times New Roman" w:cs="Times New Roman" w:eastAsia="Times New Roman" w:hAnsi="Times New Roman"/>
          <w:sz w:val="24"/>
          <w:szCs w:val="24"/>
          <w:rtl w:val="0"/>
        </w:rPr>
        <w:t xml:space="preserve"> geram registro silencioso no feed (LOG_INCIDENT).</w:t>
      </w:r>
    </w:p>
    <w:p w:rsidR="00000000" w:rsidDel="00000000" w:rsidP="00000000" w:rsidRDefault="00000000" w:rsidRPr="00000000" w14:paraId="00000283">
      <w:pPr>
        <w:numPr>
          <w:ilvl w:val="1"/>
          <w:numId w:val="1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Regra Contextual do Modo Gamer (room_type = jogo): Quando a mensagem origina-se de uma sala categorizada como jogo competitivo, o sistema aplica automaticamente um piso mínimo de 0,70 ao limiar comum. Dessa forma, jargões competitivos moderados com probabilidade entre 0,50 e 0,69 são absorvidos sem gerar falsos alarmes, mantendo intacto o alerta imediato para ataques graves.</w:t>
      </w:r>
    </w:p>
    <w:p w:rsidR="00000000" w:rsidDel="00000000" w:rsidP="00000000" w:rsidRDefault="00000000" w:rsidRPr="00000000" w14:paraId="00000284">
      <w:pPr>
        <w:numPr>
          <w:ilvl w:val="1"/>
          <w:numId w:val="1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Heurística de Links Suspeitos (DetectorDeLinks): Caso </w:t>
      </w:r>
      <m:oMath>
        <m:r>
          <w:rPr>
            <w:rFonts w:ascii="Times New Roman" w:cs="Times New Roman" w:eastAsia="Times New Roman" w:hAnsi="Times New Roman"/>
            <w:sz w:val="24"/>
            <w:szCs w:val="24"/>
          </w:rPr>
          <m:t xml:space="preserve">P(nocivo) &lt;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efetivo</m:t>
            </m:r>
          </m:sub>
        </m:sSub>
      </m:oMath>
      <w:r w:rsidDel="00000000" w:rsidR="00000000" w:rsidRPr="00000000">
        <w:rPr>
          <w:rFonts w:ascii="Times New Roman" w:cs="Times New Roman" w:eastAsia="Times New Roman" w:hAnsi="Times New Roman"/>
          <w:sz w:val="24"/>
          <w:szCs w:val="24"/>
          <w:rtl w:val="0"/>
        </w:rPr>
        <w:t xml:space="preserve"> , mas a expressão regular https?://\S+|www\.\S+ identifique uma URL externa na mensagem, o sistema classifica o evento como LINK_SUSPEITO (LOG_INCIDENT).</w:t>
      </w:r>
    </w:p>
    <w:p w:rsidR="00000000" w:rsidDel="00000000" w:rsidP="00000000" w:rsidRDefault="00000000" w:rsidRPr="00000000" w14:paraId="00000285">
      <w:pPr>
        <w:numPr>
          <w:ilvl w:val="1"/>
          <w:numId w:val="1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Inferência do Papel do Menor (PapelMenor): Com base nos metadados da conversa (is_from_minor e is_direct), o incidente é rotulado como EMISSOR (quando o próprio menor enviou a mensagem nociva), VITIMA (quando a mensagem partiu de terceiros direcionada ao menor) ou ESPECTADOR (agressão entre terceiros presenciada na sala).</w:t>
      </w:r>
    </w:p>
    <w:p w:rsidR="00000000" w:rsidDel="00000000" w:rsidP="00000000" w:rsidRDefault="00000000" w:rsidRPr="00000000" w14:paraId="00000286">
      <w:pPr>
        <w:numPr>
          <w:ilvl w:val="0"/>
          <w:numId w:val="1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Privacidade por </w:t>
      </w:r>
      <w:r w:rsidDel="00000000" w:rsidR="00000000" w:rsidRPr="00000000">
        <w:rPr>
          <w:rFonts w:ascii="Times New Roman" w:cs="Times New Roman" w:eastAsia="Times New Roman" w:hAnsi="Times New Roman"/>
          <w:i w:val="1"/>
          <w:iCs w:val="1"/>
          <w:sz w:val="24"/>
          <w:szCs w:val="24"/>
          <w:rtl w:val="0"/>
        </w:rPr>
        <w:t xml:space="preserve">Design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Privacy by Design</w:t>
      </w:r>
      <w:r w:rsidDel="00000000" w:rsidR="00000000" w:rsidRPr="00000000">
        <w:rPr>
          <w:rFonts w:ascii="Times New Roman" w:cs="Times New Roman" w:eastAsia="Times New Roman" w:hAnsi="Times New Roman"/>
          <w:sz w:val="24"/>
          <w:szCs w:val="24"/>
          <w:rtl w:val="0"/>
        </w:rPr>
        <w:t xml:space="preserve">) e Conformidade com a LGPD (Art. 14). Para atender ao princípio da minimização de dados da LGPD (BRASIL, 2018) e ao paradigma de </w:t>
      </w:r>
      <w:r w:rsidDel="00000000" w:rsidR="00000000" w:rsidRPr="00000000">
        <w:rPr>
          <w:rFonts w:ascii="Times New Roman" w:cs="Times New Roman" w:eastAsia="Times New Roman" w:hAnsi="Times New Roman"/>
          <w:i w:val="1"/>
          <w:iCs w:val="1"/>
          <w:sz w:val="24"/>
          <w:szCs w:val="24"/>
          <w:rtl w:val="0"/>
        </w:rPr>
        <w:t xml:space="preserve">Privacy by Design</w:t>
      </w:r>
      <w:r w:rsidDel="00000000" w:rsidR="00000000" w:rsidRPr="00000000">
        <w:rPr>
          <w:rFonts w:ascii="Times New Roman" w:cs="Times New Roman" w:eastAsia="Times New Roman" w:hAnsi="Times New Roman"/>
          <w:sz w:val="24"/>
          <w:szCs w:val="24"/>
          <w:rtl w:val="0"/>
        </w:rPr>
        <w:t xml:space="preserve"> (CAVOUKIAN, 2009):</w:t>
      </w:r>
    </w:p>
    <w:p w:rsidR="00000000" w:rsidDel="00000000" w:rsidP="00000000" w:rsidRDefault="00000000" w:rsidRPr="00000000" w14:paraId="00000287">
      <w:pPr>
        <w:numPr>
          <w:ilvl w:val="1"/>
          <w:numId w:val="1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Descarte Imediato de Mensagens Seguras: Se </w:t>
      </w:r>
      <m:oMath>
        <m:r>
          <w:rPr>
            <w:rFonts w:ascii="Times New Roman" w:cs="Times New Roman" w:eastAsia="Times New Roman" w:hAnsi="Times New Roman"/>
            <w:sz w:val="24"/>
            <w:szCs w:val="24"/>
          </w:rPr>
          <m:t xml:space="preserve">P(nocivo)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efetivo</m:t>
            </m:r>
          </m:sub>
        </m:sSub>
      </m:oMath>
      <w:r w:rsidDel="00000000" w:rsidR="00000000" w:rsidRPr="00000000">
        <w:rPr>
          <w:rFonts w:ascii="Times New Roman" w:cs="Times New Roman" w:eastAsia="Times New Roman" w:hAnsi="Times New Roman"/>
          <w:sz w:val="24"/>
          <w:szCs w:val="24"/>
          <w:rtl w:val="0"/>
        </w:rPr>
        <w:t xml:space="preserve"> e has_link = false (SEGURO), o conteúdo textual da mensagem jamais é persistido no banco de dados </w:t>
      </w:r>
      <w:r w:rsidDel="00000000" w:rsidR="00000000" w:rsidRPr="00000000">
        <w:rPr>
          <w:rFonts w:ascii="Times New Roman" w:cs="Times New Roman" w:eastAsia="Times New Roman" w:hAnsi="Times New Roman"/>
          <w:i w:val="1"/>
          <w:iCs w:val="1"/>
          <w:sz w:val="24"/>
          <w:szCs w:val="24"/>
          <w:rtl w:val="0"/>
        </w:rPr>
        <w:t xml:space="preserve">SQLite</w:t>
      </w:r>
      <w:r w:rsidDel="00000000" w:rsidR="00000000" w:rsidRPr="00000000">
        <w:rPr>
          <w:rFonts w:ascii="Times New Roman" w:cs="Times New Roman" w:eastAsia="Times New Roman" w:hAnsi="Times New Roman"/>
          <w:sz w:val="24"/>
          <w:szCs w:val="24"/>
          <w:rtl w:val="0"/>
        </w:rPr>
        <w:t xml:space="preserve">, incrementando-se apenas um contador numérico anônimo (safe_messages_count).</w:t>
      </w:r>
    </w:p>
    <w:p w:rsidR="00000000" w:rsidDel="00000000" w:rsidP="00000000" w:rsidRDefault="00000000" w:rsidRPr="00000000" w14:paraId="00000288">
      <w:pPr>
        <w:numPr>
          <w:ilvl w:val="1"/>
          <w:numId w:val="1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Buffer </w:t>
      </w:r>
      <w:r w:rsidDel="00000000" w:rsidR="00000000" w:rsidRPr="00000000">
        <w:rPr>
          <w:rFonts w:ascii="Times New Roman" w:cs="Times New Roman" w:eastAsia="Times New Roman" w:hAnsi="Times New Roman"/>
          <w:sz w:val="24"/>
          <w:szCs w:val="24"/>
          <w:rtl w:val="0"/>
        </w:rPr>
        <w:t xml:space="preserve">Circular Volátil de Contexto: O servidor mantém exclusivamente em memória RAM volátil as últimas 3 mensagens anteriores de cada conversa (`conversation_id`). Somente se um incidente for detectado, essas 3 mensagens anteriores e até 3 mensagens posteriores (enviadas na mesma conversa dentro de uma janela temporal de até 10 minutos) são vinculadas ao incidente, permitindo aos pais avaliar o contexto completo (7 mensagens: 3 anteriores + 1 principal + 3 posteriores) sem monitorar conversas pacíficas.</w:t>
      </w:r>
    </w:p>
    <w:p w:rsidR="00000000" w:rsidDel="00000000" w:rsidP="00000000" w:rsidRDefault="00000000" w:rsidRPr="00000000" w14:paraId="00000289">
      <w:pPr>
        <w:numPr>
          <w:ilvl w:val="1"/>
          <w:numId w:val="14"/>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Cadeia de Custódia Criptográfica (SHA-256) e Direito ao Esquecimento: Toda mensagem recebe um hash criptográfico SHA-256 (FIPS 180-4) calculado na origem e verificado no servidor, que é estampado nos laudos periciais em PDF. Além disso, o responsável primário dispõe da rota de exclusão física definitiva (`DELETE /api/v1/incidents/{id}`), que remove em cascata o incidente, suas mensagens de contexto e seu histórico de auditoria.</w:t>
      </w:r>
    </w:p>
    <w:p w:rsidR="00000000" w:rsidDel="00000000" w:rsidP="00000000" w:rsidRDefault="00000000" w:rsidRPr="00000000" w14:paraId="000002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ARQUITETURA LIMPA (</w:t>
      </w:r>
      <w:r w:rsidDel="00000000" w:rsidR="00000000" w:rsidRPr="00000000">
        <w:rPr>
          <w:rFonts w:ascii="Times New Roman" w:cs="Times New Roman" w:eastAsia="Times New Roman" w:hAnsi="Times New Roman"/>
          <w:b w:val="1"/>
          <w:bCs w:val="1"/>
          <w:i w:val="1"/>
          <w:iCs w:val="1"/>
          <w:sz w:val="24"/>
          <w:szCs w:val="24"/>
          <w:rtl w:val="0"/>
        </w:rPr>
        <w:t xml:space="preserve">CLEAN ARCHITECTURE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E PADRÕES DE PROJETO GOF</w:t>
      </w:r>
    </w:p>
    <w:p w:rsidR="00000000" w:rsidDel="00000000" w:rsidP="00000000" w:rsidRDefault="00000000" w:rsidRPr="00000000" w14:paraId="0000028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Fundamentado nos princípios da Arquitetura Limpa (</w:t>
      </w:r>
      <w:r w:rsidDel="00000000" w:rsidR="00000000" w:rsidRPr="00000000">
        <w:rPr>
          <w:rFonts w:ascii="Times New Roman" w:cs="Times New Roman" w:eastAsia="Times New Roman" w:hAnsi="Times New Roman"/>
          <w:i w:val="1"/>
          <w:iCs w:val="1"/>
          <w:sz w:val="24"/>
          <w:szCs w:val="24"/>
          <w:rtl w:val="0"/>
        </w:rPr>
        <w:t xml:space="preserve">Clean Architecture</w:t>
      </w:r>
      <w:r w:rsidDel="00000000" w:rsidR="00000000" w:rsidRPr="00000000">
        <w:rPr>
          <w:rFonts w:ascii="Times New Roman" w:cs="Times New Roman" w:eastAsia="Times New Roman" w:hAnsi="Times New Roman"/>
          <w:sz w:val="24"/>
          <w:szCs w:val="24"/>
          <w:rtl w:val="0"/>
        </w:rPr>
        <w:t xml:space="preserve">) de Martin (2017) e na Engenharia de Software Moderna de Valente (2020), 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do sistema (backend/src/) foi projetado em quatro camadas concêntricas e desacopladas (api/, services/, domain/ e infrastructure/), garantindo que a camada de domínio permaneça 100% livre de dependências de </w:t>
      </w:r>
      <w:r w:rsidDel="00000000" w:rsidR="00000000" w:rsidRPr="00000000">
        <w:rPr>
          <w:rFonts w:ascii="Times New Roman" w:cs="Times New Roman" w:eastAsia="Times New Roman" w:hAnsi="Times New Roman"/>
          <w:i w:val="1"/>
          <w:iCs w:val="1"/>
          <w:sz w:val="24"/>
          <w:szCs w:val="24"/>
          <w:rtl w:val="0"/>
        </w:rPr>
        <w:t xml:space="preserve">frameworks web</w:t>
      </w:r>
      <w:r w:rsidDel="00000000" w:rsidR="00000000" w:rsidRPr="00000000">
        <w:rPr>
          <w:rFonts w:ascii="Times New Roman" w:cs="Times New Roman" w:eastAsia="Times New Roman" w:hAnsi="Times New Roman"/>
          <w:sz w:val="24"/>
          <w:szCs w:val="24"/>
          <w:rtl w:val="0"/>
        </w:rPr>
        <w:t xml:space="preserve">, banco de dados ou bibliotecas de aprendizado de máquina.</w:t>
      </w:r>
    </w:p>
    <w:p w:rsidR="00000000" w:rsidDel="00000000" w:rsidP="00000000" w:rsidRDefault="00000000" w:rsidRPr="00000000" w14:paraId="0000028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resolver problemas recorrentes de acoplamento, consumo de memória RAM pelo modelo neural (440 MB) e notificações em tempo real, implementaram-se cinco Padrões de Projeto clássicos do catálogo GoF (</w:t>
      </w:r>
      <w:r w:rsidDel="00000000" w:rsidR="00000000" w:rsidRPr="00000000">
        <w:rPr>
          <w:rFonts w:ascii="Times New Roman" w:cs="Times New Roman" w:eastAsia="Times New Roman" w:hAnsi="Times New Roman"/>
          <w:i w:val="1"/>
          <w:iCs w:val="1"/>
          <w:sz w:val="24"/>
          <w:szCs w:val="24"/>
          <w:rtl w:val="0"/>
        </w:rPr>
        <w:t xml:space="preserve">Gang of Four</w:t>
      </w:r>
      <w:r w:rsidDel="00000000" w:rsidR="00000000" w:rsidRPr="00000000">
        <w:rPr>
          <w:rFonts w:ascii="Times New Roman" w:cs="Times New Roman" w:eastAsia="Times New Roman" w:hAnsi="Times New Roman"/>
          <w:sz w:val="24"/>
          <w:szCs w:val="24"/>
          <w:rtl w:val="0"/>
        </w:rPr>
        <w:t xml:space="preserve">) (GAMMA et al., 1995), documentados em .agents/</w:t>
      </w:r>
      <w:r w:rsidDel="00000000" w:rsidR="00000000" w:rsidRPr="00000000">
        <w:rPr>
          <w:rFonts w:ascii="Times New Roman" w:cs="Times New Roman" w:eastAsia="Times New Roman" w:hAnsi="Times New Roman"/>
          <w:sz w:val="24"/>
          <w:szCs w:val="24"/>
          <w:rtl w:val="0"/>
        </w:rPr>
        <w:t xml:space="preserve">padroes-de-projeto.md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F">
      <w:pPr>
        <w:numPr>
          <w:ilvl w:val="0"/>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Strategy</w:t>
      </w:r>
      <w:r w:rsidDel="00000000" w:rsidR="00000000" w:rsidRPr="00000000">
        <w:rPr>
          <w:rFonts w:ascii="Times New Roman" w:cs="Times New Roman" w:eastAsia="Times New Roman" w:hAnsi="Times New Roman"/>
          <w:sz w:val="24"/>
          <w:szCs w:val="24"/>
          <w:rtl w:val="0"/>
        </w:rPr>
        <w:t xml:space="preserve"> (ClassificadorTextoStrategy): Define uma interface abstrata para motores de inferência de texto, permitindo substituir ou atualizar o checkpoint do BERTimbau sem alterar uma única linha da regra de negócio (</w:t>
      </w:r>
      <w:r w:rsidDel="00000000" w:rsidR="00000000" w:rsidRPr="00000000">
        <w:rPr>
          <w:rFonts w:ascii="Times New Roman" w:cs="Times New Roman" w:eastAsia="Times New Roman" w:hAnsi="Times New Roman"/>
          <w:sz w:val="24"/>
          <w:szCs w:val="24"/>
          <w:rtl w:val="0"/>
        </w:rPr>
        <w:t xml:space="preserve">AnaliseService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0">
      <w:pPr>
        <w:numPr>
          <w:ilvl w:val="0"/>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Factory Method</w:t>
      </w:r>
      <w:r w:rsidDel="00000000" w:rsidR="00000000" w:rsidRPr="00000000">
        <w:rPr>
          <w:rFonts w:ascii="Times New Roman" w:cs="Times New Roman" w:eastAsia="Times New Roman" w:hAnsi="Times New Roman"/>
          <w:sz w:val="24"/>
          <w:szCs w:val="24"/>
          <w:rtl w:val="0"/>
        </w:rPr>
        <w:t xml:space="preserve"> (ClassificadorFactory): Centraliza a criação do classificador e permite alternar transparentemente entre a fábrica de produção (BertimbauClassificadorFactory) e a fábrica de testes determinísticos (MockClassificadorFactory), viabilizando a execução de dezenas de testes de fronteira em milissegundos sem carregar o PyTorch.</w:t>
      </w:r>
    </w:p>
    <w:p w:rsidR="00000000" w:rsidDel="00000000" w:rsidP="00000000" w:rsidRDefault="00000000" w:rsidRPr="00000000" w14:paraId="00000291">
      <w:pPr>
        <w:numPr>
          <w:ilvl w:val="0"/>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Virtual Proxy</w:t>
      </w:r>
      <w:r w:rsidDel="00000000" w:rsidR="00000000" w:rsidRPr="00000000">
        <w:rPr>
          <w:rFonts w:ascii="Times New Roman" w:cs="Times New Roman" w:eastAsia="Times New Roman" w:hAnsi="Times New Roman"/>
          <w:sz w:val="24"/>
          <w:szCs w:val="24"/>
          <w:rtl w:val="0"/>
        </w:rPr>
        <w:t xml:space="preserve"> (LazyBertimbauProxy): Controla o ciclo de vida e o acesso ao objeto pesado BertimbauRealEngine (440 MB de tensores </w:t>
      </w:r>
      <w:r w:rsidDel="00000000" w:rsidR="00000000" w:rsidRPr="00000000">
        <w:rPr>
          <w:rFonts w:ascii="Times New Roman" w:cs="Times New Roman" w:eastAsia="Times New Roman" w:hAnsi="Times New Roman"/>
          <w:i w:val="1"/>
          <w:iCs w:val="1"/>
          <w:sz w:val="24"/>
          <w:szCs w:val="24"/>
          <w:rtl w:val="0"/>
        </w:rPr>
        <w:t xml:space="preserve">safetensors</w:t>
      </w:r>
      <w:r w:rsidDel="00000000" w:rsidR="00000000" w:rsidRPr="00000000">
        <w:rPr>
          <w:rFonts w:ascii="Times New Roman" w:cs="Times New Roman" w:eastAsia="Times New Roman" w:hAnsi="Times New Roman"/>
          <w:sz w:val="24"/>
          <w:szCs w:val="24"/>
          <w:rtl w:val="0"/>
        </w:rPr>
        <w:t xml:space="preserve"> em memória RAM), garantindo que o modelo seja instanciado como </w:t>
      </w:r>
      <w:r w:rsidDel="00000000" w:rsidR="00000000" w:rsidRPr="00000000">
        <w:rPr>
          <w:rFonts w:ascii="Times New Roman" w:cs="Times New Roman" w:eastAsia="Times New Roman" w:hAnsi="Times New Roman"/>
          <w:i w:val="1"/>
          <w:iCs w:val="1"/>
          <w:sz w:val="24"/>
          <w:szCs w:val="24"/>
          <w:rtl w:val="0"/>
        </w:rPr>
        <w:t xml:space="preserve">singleton </w:t>
      </w:r>
      <w:r w:rsidDel="00000000" w:rsidR="00000000" w:rsidRPr="00000000">
        <w:rPr>
          <w:rFonts w:ascii="Times New Roman" w:cs="Times New Roman" w:eastAsia="Times New Roman" w:hAnsi="Times New Roman"/>
          <w:sz w:val="24"/>
          <w:szCs w:val="24"/>
          <w:rtl w:val="0"/>
        </w:rPr>
        <w:t xml:space="preserve">único e aquecido de forma controlada no ciclo de inicialização da API.</w:t>
      </w:r>
    </w:p>
    <w:p w:rsidR="00000000" w:rsidDel="00000000" w:rsidP="00000000" w:rsidRDefault="00000000" w:rsidRPr="00000000" w14:paraId="00000292">
      <w:pPr>
        <w:numPr>
          <w:ilvl w:val="0"/>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Observer </w:t>
      </w:r>
      <w:r w:rsidDel="00000000" w:rsidR="00000000" w:rsidRPr="00000000">
        <w:rPr>
          <w:rFonts w:ascii="Times New Roman" w:cs="Times New Roman" w:eastAsia="Times New Roman" w:hAnsi="Times New Roman"/>
          <w:sz w:val="24"/>
          <w:szCs w:val="24"/>
          <w:rtl w:val="0"/>
        </w:rPr>
        <w:t xml:space="preserve">(IncidenteObserver / WebSocketNotificadorObserver): Desacopla a detecção de um incidente crítico da entrega da notificação em tempo real aos dispositivos conectados via WebSocket.</w:t>
      </w:r>
    </w:p>
    <w:p w:rsidR="00000000" w:rsidDel="00000000" w:rsidP="00000000" w:rsidRDefault="00000000" w:rsidRPr="00000000" w14:paraId="00000293">
      <w:pPr>
        <w:numPr>
          <w:ilvl w:val="0"/>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Template Method </w:t>
      </w:r>
      <w:r w:rsidDel="00000000" w:rsidR="00000000" w:rsidRPr="00000000">
        <w:rPr>
          <w:rFonts w:ascii="Times New Roman" w:cs="Times New Roman" w:eastAsia="Times New Roman" w:hAnsi="Times New Roman"/>
          <w:sz w:val="24"/>
          <w:szCs w:val="24"/>
          <w:rtl w:val="0"/>
        </w:rPr>
        <w:t xml:space="preserve">(GeradorRelatorioTemplate / GeradorRelatorioPDF): Define o esqueleto invariante do algoritmo de geração de relatórios probatórios (coleta de dados </w:t>
      </w:r>
      <m:oMath>
        <m:r>
          <m:t>→</m:t>
        </m:r>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validação de integridade SHA-256 </w:t>
      </w:r>
      <m:oMath>
        <m:r>
          <m:t>→</m:t>
        </m:r>
      </m:oMath>
      <w:r w:rsidDel="00000000" w:rsidR="00000000" w:rsidRPr="00000000">
        <w:rPr>
          <w:rFonts w:ascii="Times New Roman" w:cs="Times New Roman" w:eastAsia="Times New Roman" w:hAnsi="Times New Roman"/>
          <w:sz w:val="24"/>
          <w:szCs w:val="24"/>
          <w:rtl w:val="0"/>
        </w:rPr>
        <w:t xml:space="preserve"> formatação de cabeçalho e linha do tempo </w:t>
      </w:r>
      <m:oMath>
        <m:r>
          <m:t>→</m:t>
        </m:r>
      </m:oMath>
      <w:r w:rsidDel="00000000" w:rsidR="00000000" w:rsidRPr="00000000">
        <w:rPr>
          <w:rFonts w:ascii="Times New Roman" w:cs="Times New Roman" w:eastAsia="Times New Roman" w:hAnsi="Times New Roman"/>
          <w:sz w:val="24"/>
          <w:szCs w:val="24"/>
          <w:rtl w:val="0"/>
        </w:rPr>
        <w:t xml:space="preserve"> renderização binária PDF via ReportLab).</w:t>
      </w:r>
    </w:p>
    <w:p w:rsidR="00000000" w:rsidDel="00000000" w:rsidP="00000000" w:rsidRDefault="00000000" w:rsidRPr="00000000" w14:paraId="000002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ENGENHARIA DE SOFTWARE ASSISTIDA POR IA GENERATIVA E ORQUESTRAÇÃO MULTIAGENTE</w:t>
      </w:r>
    </w:p>
    <w:p w:rsidR="00000000" w:rsidDel="00000000" w:rsidP="00000000" w:rsidRDefault="00000000" w:rsidRPr="00000000" w14:paraId="0000029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viabilizar a concepção, a modelagem UML, a implementação </w:t>
      </w:r>
      <w:r w:rsidDel="00000000" w:rsidR="00000000" w:rsidRPr="00000000">
        <w:rPr>
          <w:rFonts w:ascii="Times New Roman" w:cs="Times New Roman" w:eastAsia="Times New Roman" w:hAnsi="Times New Roman"/>
          <w:i w:val="1"/>
          <w:iCs w:val="1"/>
          <w:sz w:val="24"/>
          <w:szCs w:val="24"/>
          <w:rtl w:val="0"/>
        </w:rPr>
        <w:t xml:space="preserve">full-stack</w:t>
      </w:r>
      <w:r w:rsidDel="00000000" w:rsidR="00000000" w:rsidRPr="00000000">
        <w:rPr>
          <w:rFonts w:ascii="Times New Roman" w:cs="Times New Roman" w:eastAsia="Times New Roman" w:hAnsi="Times New Roman"/>
          <w:sz w:val="24"/>
          <w:szCs w:val="24"/>
          <w:rtl w:val="0"/>
        </w:rPr>
        <w:t xml:space="preserve"> dos três módulos e a construção de mais de 60 testes automatizados dentro do cronograma de um Trabalho de Conclusão de Curso individual, adotou-se a metodologia de Desenvolvimento Orientado por Especificações com Agentes de IA (S</w:t>
      </w:r>
      <w:r w:rsidDel="00000000" w:rsidR="00000000" w:rsidRPr="00000000">
        <w:rPr>
          <w:rFonts w:ascii="Times New Roman" w:cs="Times New Roman" w:eastAsia="Times New Roman" w:hAnsi="Times New Roman"/>
          <w:i w:val="1"/>
          <w:iCs w:val="1"/>
          <w:sz w:val="24"/>
          <w:szCs w:val="24"/>
          <w:rtl w:val="0"/>
        </w:rPr>
        <w:t xml:space="preserve">pec-Driven Agentic Software Engineering</w:t>
      </w:r>
      <w:r w:rsidDel="00000000" w:rsidR="00000000" w:rsidRPr="00000000">
        <w:rPr>
          <w:rFonts w:ascii="Times New Roman" w:cs="Times New Roman" w:eastAsia="Times New Roman" w:hAnsi="Times New Roman"/>
          <w:sz w:val="24"/>
          <w:szCs w:val="24"/>
          <w:rtl w:val="0"/>
        </w:rPr>
        <w:t xml:space="preserve">) sob supervisão humana contínua (</w:t>
      </w:r>
      <w:r w:rsidDel="00000000" w:rsidR="00000000" w:rsidRPr="00000000">
        <w:rPr>
          <w:rFonts w:ascii="Times New Roman" w:cs="Times New Roman" w:eastAsia="Times New Roman" w:hAnsi="Times New Roman"/>
          <w:i w:val="1"/>
          <w:iCs w:val="1"/>
          <w:sz w:val="24"/>
          <w:szCs w:val="24"/>
          <w:rtl w:val="0"/>
        </w:rPr>
        <w:t xml:space="preserve">Human-in-the-Loop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fluxo de trabalho, o autor atuou como arquiteto de software e revisor técnico, empregando diferentes famílias de Modelos de Linguagem de Grande Porte (LLMs) conforme a necessidade cognitiva de cada etapa do ciclo de desenvolvimento:</w:t>
      </w:r>
    </w:p>
    <w:p w:rsidR="00000000" w:rsidDel="00000000" w:rsidP="00000000" w:rsidRDefault="00000000" w:rsidRPr="00000000" w14:paraId="0000029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numPr>
          <w:ilvl w:val="0"/>
          <w:numId w:val="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Gemini Flash (</w:t>
      </w:r>
      <w:r w:rsidDel="00000000" w:rsidR="00000000" w:rsidRPr="00000000">
        <w:rPr>
          <w:rFonts w:ascii="Times New Roman" w:cs="Times New Roman" w:eastAsia="Times New Roman" w:hAnsi="Times New Roman"/>
          <w:i w:val="1"/>
          <w:iCs w:val="1"/>
          <w:sz w:val="24"/>
          <w:szCs w:val="24"/>
          <w:rtl w:val="0"/>
        </w:rPr>
        <w:t xml:space="preserve">Google DeepMind</w:t>
      </w:r>
      <w:r w:rsidDel="00000000" w:rsidR="00000000" w:rsidRPr="00000000">
        <w:rPr>
          <w:rFonts w:ascii="Times New Roman" w:cs="Times New Roman" w:eastAsia="Times New Roman" w:hAnsi="Times New Roman"/>
          <w:sz w:val="24"/>
          <w:szCs w:val="24"/>
          <w:rtl w:val="0"/>
        </w:rPr>
        <w:t xml:space="preserve">) — Etapa de</w:t>
      </w:r>
      <w:r w:rsidDel="00000000" w:rsidR="00000000" w:rsidRPr="00000000">
        <w:rPr>
          <w:rFonts w:ascii="Times New Roman" w:cs="Times New Roman" w:eastAsia="Times New Roman" w:hAnsi="Times New Roman"/>
          <w:i w:val="1"/>
          <w:iCs w:val="1"/>
          <w:sz w:val="24"/>
          <w:szCs w:val="24"/>
          <w:rtl w:val="0"/>
        </w:rPr>
        <w:t xml:space="preserve"> Brainstorming</w:t>
      </w:r>
      <w:r w:rsidDel="00000000" w:rsidR="00000000" w:rsidRPr="00000000">
        <w:rPr>
          <w:rFonts w:ascii="Times New Roman" w:cs="Times New Roman" w:eastAsia="Times New Roman" w:hAnsi="Times New Roman"/>
          <w:sz w:val="24"/>
          <w:szCs w:val="24"/>
          <w:rtl w:val="0"/>
        </w:rPr>
        <w:t xml:space="preserve"> e Ideação Inicial: Utilizado na fase exploratória de concepção do produto em razão de sua baixa latência e alta agilidade interativa. Auxiliou no </w:t>
      </w:r>
      <w:r w:rsidDel="00000000" w:rsidR="00000000" w:rsidRPr="00000000">
        <w:rPr>
          <w:rFonts w:ascii="Times New Roman" w:cs="Times New Roman" w:eastAsia="Times New Roman" w:hAnsi="Times New Roman"/>
          <w:i w:val="1"/>
          <w:iCs w:val="1"/>
          <w:sz w:val="24"/>
          <w:szCs w:val="24"/>
          <w:rtl w:val="0"/>
        </w:rPr>
        <w:t xml:space="preserve">brainstorming</w:t>
      </w:r>
      <w:r w:rsidDel="00000000" w:rsidR="00000000" w:rsidRPr="00000000">
        <w:rPr>
          <w:rFonts w:ascii="Times New Roman" w:cs="Times New Roman" w:eastAsia="Times New Roman" w:hAnsi="Times New Roman"/>
          <w:sz w:val="24"/>
          <w:szCs w:val="24"/>
          <w:rtl w:val="0"/>
        </w:rPr>
        <w:t xml:space="preserve"> de funcionalidades de proteção infantil, no mapeamento de cenários de risco em comunidades de jogos online (</w:t>
      </w:r>
      <w:r w:rsidDel="00000000" w:rsidR="00000000" w:rsidRPr="00000000">
        <w:rPr>
          <w:rFonts w:ascii="Times New Roman" w:cs="Times New Roman" w:eastAsia="Times New Roman" w:hAnsi="Times New Roman"/>
          <w:i w:val="1"/>
          <w:iCs w:val="1"/>
          <w:sz w:val="24"/>
          <w:szCs w:val="24"/>
          <w:rtl w:val="0"/>
        </w:rPr>
        <w:t xml:space="preserve">trash talk</w:t>
      </w:r>
      <w:r w:rsidDel="00000000" w:rsidR="00000000" w:rsidRPr="00000000">
        <w:rPr>
          <w:rFonts w:ascii="Times New Roman" w:cs="Times New Roman" w:eastAsia="Times New Roman" w:hAnsi="Times New Roman"/>
          <w:sz w:val="24"/>
          <w:szCs w:val="24"/>
          <w:rtl w:val="0"/>
        </w:rPr>
        <w:t xml:space="preserve"> competitivo </w:t>
      </w:r>
      <w:r w:rsidDel="00000000" w:rsidR="00000000" w:rsidRPr="00000000">
        <w:rPr>
          <w:rFonts w:ascii="Times New Roman" w:cs="Times New Roman" w:eastAsia="Times New Roman" w:hAnsi="Times New Roman"/>
          <w:i w:val="1"/>
          <w:iCs w:val="1"/>
          <w:sz w:val="24"/>
          <w:szCs w:val="24"/>
          <w:rtl w:val="0"/>
        </w:rPr>
        <w:t xml:space="preserve">vs. </w:t>
      </w:r>
      <w:r w:rsidDel="00000000" w:rsidR="00000000" w:rsidRPr="00000000">
        <w:rPr>
          <w:rFonts w:ascii="Times New Roman" w:cs="Times New Roman" w:eastAsia="Times New Roman" w:hAnsi="Times New Roman"/>
          <w:sz w:val="24"/>
          <w:szCs w:val="24"/>
          <w:rtl w:val="0"/>
        </w:rPr>
        <w:t xml:space="preserve">assédio moral), na concepção de mecanismos de atenuação de falsos positivos (que deram origem à regra do Modo Gamer e aos níveis calibráveis de sensibilidade) e na redação preliminar de personas e histórias de usuário.</w:t>
      </w:r>
    </w:p>
    <w:p w:rsidR="00000000" w:rsidDel="00000000" w:rsidP="00000000" w:rsidRDefault="00000000" w:rsidRPr="00000000" w14:paraId="0000029B">
      <w:pPr>
        <w:numPr>
          <w:ilvl w:val="0"/>
          <w:numId w:val="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Gemini Pro (Google DeepMind) — Construção de Diagramas Arquiteturais e Modelagem UML: Empregado na fase de projeto arquitetural e modelagem visual do sistema (.agents/modelagem-uml.md, .agents/arquitetura.md e .agents/padroes-de-projeto.md). Auxiliou na elaboração de código declarativo nas notações PlantUML e Mermaid para a geração dos Diagramas de Casos de Uso (UC-01 a UC-18), Diagramas de Pacotes em 4 camadas da </w:t>
      </w:r>
      <w:r w:rsidDel="00000000" w:rsidR="00000000" w:rsidRPr="00000000">
        <w:rPr>
          <w:rFonts w:ascii="Times New Roman" w:cs="Times New Roman" w:eastAsia="Times New Roman" w:hAnsi="Times New Roman"/>
          <w:i w:val="1"/>
          <w:iCs w:val="1"/>
          <w:sz w:val="24"/>
          <w:szCs w:val="24"/>
          <w:rtl w:val="0"/>
        </w:rPr>
        <w:t xml:space="preserve">Clean Architecture</w:t>
      </w:r>
      <w:r w:rsidDel="00000000" w:rsidR="00000000" w:rsidRPr="00000000">
        <w:rPr>
          <w:rFonts w:ascii="Times New Roman" w:cs="Times New Roman" w:eastAsia="Times New Roman" w:hAnsi="Times New Roman"/>
          <w:sz w:val="24"/>
          <w:szCs w:val="24"/>
          <w:rtl w:val="0"/>
        </w:rPr>
        <w:t xml:space="preserve">, Diagramas de Classes detalhando os 5 padrões GoF, Diagramas de Sequência do fluxo assíncrono REST/</w:t>
      </w:r>
      <w:r w:rsidDel="00000000" w:rsidR="00000000" w:rsidRPr="00000000">
        <w:rPr>
          <w:rFonts w:ascii="Times New Roman" w:cs="Times New Roman" w:eastAsia="Times New Roman" w:hAnsi="Times New Roman"/>
          <w:i w:val="1"/>
          <w:iCs w:val="1"/>
          <w:sz w:val="24"/>
          <w:szCs w:val="24"/>
          <w:rtl w:val="0"/>
        </w:rPr>
        <w:t xml:space="preserve">WebSocket</w:t>
      </w:r>
      <w:r w:rsidDel="00000000" w:rsidR="00000000" w:rsidRPr="00000000">
        <w:rPr>
          <w:rFonts w:ascii="Times New Roman" w:cs="Times New Roman" w:eastAsia="Times New Roman" w:hAnsi="Times New Roman"/>
          <w:sz w:val="24"/>
          <w:szCs w:val="24"/>
          <w:rtl w:val="0"/>
        </w:rPr>
        <w:t xml:space="preserve"> e Diagramas de Máquina de Estados do ciclo de resolução de incidentes.</w:t>
      </w:r>
    </w:p>
    <w:p w:rsidR="00000000" w:rsidDel="00000000" w:rsidP="00000000" w:rsidRDefault="00000000" w:rsidRPr="00000000" w14:paraId="0000029C">
      <w:pPr>
        <w:numPr>
          <w:ilvl w:val="0"/>
          <w:numId w:val="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Gemini 4 Argon (Google DeepMind — Ambiente Agêntico Antigravity) — Geração de Código </w:t>
      </w:r>
      <w:r w:rsidDel="00000000" w:rsidR="00000000" w:rsidRPr="00000000">
        <w:rPr>
          <w:rFonts w:ascii="Times New Roman" w:cs="Times New Roman" w:eastAsia="Times New Roman" w:hAnsi="Times New Roman"/>
          <w:i w:val="1"/>
          <w:iCs w:val="1"/>
          <w:sz w:val="24"/>
          <w:szCs w:val="24"/>
          <w:rtl w:val="0"/>
        </w:rPr>
        <w:t xml:space="preserve">Full-Stack</w:t>
      </w:r>
      <w:r w:rsidDel="00000000" w:rsidR="00000000" w:rsidRPr="00000000">
        <w:rPr>
          <w:rFonts w:ascii="Times New Roman" w:cs="Times New Roman" w:eastAsia="Times New Roman" w:hAnsi="Times New Roman"/>
          <w:sz w:val="24"/>
          <w:szCs w:val="24"/>
          <w:rtl w:val="0"/>
        </w:rPr>
        <w:t xml:space="preserve">, Orquestração Multiagente e Depuração: Atuou como o motor principal de geração de código de produção, coordenação de subagentes especializados e depuração técnica. Foi utilizado na codificação das 4 camadas da API em Python/FastAPI, na otimização do carregamento em CPU dos tensores do BERTimbau (safetensors com pré-aquecimento no lifespan do Uvicorn para evitar falhas de concorrência de </w:t>
      </w:r>
      <w:r w:rsidDel="00000000" w:rsidR="00000000" w:rsidRPr="00000000">
        <w:rPr>
          <w:rFonts w:ascii="Times New Roman" w:cs="Times New Roman" w:eastAsia="Times New Roman" w:hAnsi="Times New Roman"/>
          <w:i w:val="1"/>
          <w:iCs w:val="1"/>
          <w:sz w:val="24"/>
          <w:szCs w:val="24"/>
          <w:rtl w:val="0"/>
        </w:rPr>
        <w:t xml:space="preserve">threads</w:t>
      </w:r>
      <w:r w:rsidDel="00000000" w:rsidR="00000000" w:rsidRPr="00000000">
        <w:rPr>
          <w:rFonts w:ascii="Times New Roman" w:cs="Times New Roman" w:eastAsia="Times New Roman" w:hAnsi="Times New Roman"/>
          <w:sz w:val="24"/>
          <w:szCs w:val="24"/>
          <w:rtl w:val="0"/>
        </w:rPr>
        <w:t xml:space="preserve">), na implementação das telas e serviços reativos em Dart/Flutter, na codificação do serviço nativo Android em Kotlin (ArtemisMonitorService.kt), na correção de </w:t>
      </w:r>
      <w:r w:rsidDel="00000000" w:rsidR="00000000" w:rsidRPr="00000000">
        <w:rPr>
          <w:rFonts w:ascii="Times New Roman" w:cs="Times New Roman" w:eastAsia="Times New Roman" w:hAnsi="Times New Roman"/>
          <w:i w:val="1"/>
          <w:iCs w:val="1"/>
          <w:sz w:val="24"/>
          <w:szCs w:val="24"/>
          <w:rtl w:val="0"/>
        </w:rPr>
        <w:t xml:space="preserve">layouts</w:t>
      </w:r>
      <w:r w:rsidDel="00000000" w:rsidR="00000000" w:rsidRPr="00000000">
        <w:rPr>
          <w:rFonts w:ascii="Times New Roman" w:cs="Times New Roman" w:eastAsia="Times New Roman" w:hAnsi="Times New Roman"/>
          <w:sz w:val="24"/>
          <w:szCs w:val="24"/>
          <w:rtl w:val="0"/>
        </w:rPr>
        <w:t xml:space="preserve"> responsivos e na escrita e execução da bateria de testes automatizados (pytest e flutter_test).</w:t>
      </w:r>
    </w:p>
    <w:p w:rsidR="00000000" w:rsidDel="00000000" w:rsidP="00000000" w:rsidRDefault="00000000" w:rsidRPr="00000000" w14:paraId="0000029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a codificação no ambiente agêntico, operou-se uma topologia de subagentes isolados por fronteiras de escrita auditáveis no diretório .agents/, incluindo agentes de mineração de especificações, um agente orquestrador e agentes trabalhadores dedicados a cada domínio. Todo artefato gerado passou por validação humana (</w:t>
      </w:r>
      <w:r w:rsidDel="00000000" w:rsidR="00000000" w:rsidRPr="00000000">
        <w:rPr>
          <w:rFonts w:ascii="Times New Roman" w:cs="Times New Roman" w:eastAsia="Times New Roman" w:hAnsi="Times New Roman"/>
          <w:i w:val="1"/>
          <w:iCs w:val="1"/>
          <w:sz w:val="24"/>
          <w:szCs w:val="24"/>
          <w:rtl w:val="0"/>
        </w:rPr>
        <w:t xml:space="preserve">Human-in-the-Loop</w:t>
      </w:r>
      <w:r w:rsidDel="00000000" w:rsidR="00000000" w:rsidRPr="00000000">
        <w:rPr>
          <w:rFonts w:ascii="Times New Roman" w:cs="Times New Roman" w:eastAsia="Times New Roman" w:hAnsi="Times New Roman"/>
          <w:sz w:val="24"/>
          <w:szCs w:val="24"/>
          <w:rtl w:val="0"/>
        </w:rPr>
        <w:t xml:space="preserve">) e portões determinísticos de qualidade.</w:t>
      </w:r>
    </w:p>
    <w:p w:rsidR="00000000" w:rsidDel="00000000" w:rsidP="00000000" w:rsidRDefault="00000000" w:rsidRPr="00000000" w14:paraId="0000029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IMPLEMENTAÇÃO DOS TRÊS MÓDULOS DO PROTÓTIPO COMPUTACIONAL</w:t>
      </w:r>
    </w:p>
    <w:p w:rsidR="00000000" w:rsidDel="00000000" w:rsidP="00000000" w:rsidRDefault="00000000" w:rsidRPr="00000000" w14:paraId="000002A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2">
      <w:pPr>
        <w:spacing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ecossistema integrado do</w:t>
      </w:r>
      <w:r w:rsidDel="00000000" w:rsidR="00000000" w:rsidRPr="00000000">
        <w:rPr>
          <w:rFonts w:ascii="Times New Roman" w:cs="Times New Roman" w:eastAsia="Times New Roman" w:hAnsi="Times New Roman"/>
          <w:i w:val="1"/>
          <w:iCs w:val="1"/>
          <w:sz w:val="24"/>
          <w:szCs w:val="24"/>
          <w:rtl w:val="0"/>
        </w:rPr>
        <w:t xml:space="preserve"> Project Artemis</w:t>
      </w:r>
      <w:r w:rsidDel="00000000" w:rsidR="00000000" w:rsidRPr="00000000">
        <w:rPr>
          <w:rFonts w:ascii="Times New Roman" w:cs="Times New Roman" w:eastAsia="Times New Roman" w:hAnsi="Times New Roman"/>
          <w:sz w:val="24"/>
          <w:szCs w:val="24"/>
          <w:rtl w:val="0"/>
        </w:rPr>
        <w:t xml:space="preserve"> é composto por três subsistemas que se comunicam via protocolo HTTP REST e WebSocket:</w:t>
      </w:r>
    </w:p>
    <w:p w:rsidR="00000000" w:rsidDel="00000000" w:rsidP="00000000" w:rsidRDefault="00000000" w:rsidRPr="00000000" w14:paraId="000002A3">
      <w:pPr>
        <w:numPr>
          <w:ilvl w:val="0"/>
          <w:numId w:val="16"/>
        </w:numPr>
        <w:spacing w:line="360" w:lineRule="auto"/>
        <w:ind w:left="1417.3228346456694" w:hanging="276.141732283464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1 — Simulador de Chat Web: Construído em HTML5, CSS3 e JavaScript Vanilla (ES6+) e servido na porta 3000. Em virtude das restrições éticas, legais e técnicas de interceptação de aplicativos de terceiros no sistema operacional Android durante o escopo de um MVP acadêmico, o simulador atua como gerador controlado de eventos conversacionais. Sua interface permite selecionar o dependente monitorado, alternar o tipo de sala, definir o remetente, acionar 5 </w:t>
      </w:r>
      <w:r w:rsidDel="00000000" w:rsidR="00000000" w:rsidRPr="00000000">
        <w:rPr>
          <w:rFonts w:ascii="Times New Roman" w:cs="Times New Roman" w:eastAsia="Times New Roman" w:hAnsi="Times New Roman"/>
          <w:i w:val="1"/>
          <w:iCs w:val="1"/>
          <w:sz w:val="24"/>
          <w:szCs w:val="24"/>
          <w:rtl w:val="0"/>
        </w:rPr>
        <w:t xml:space="preserve">presets</w:t>
      </w:r>
      <w:r w:rsidDel="00000000" w:rsidR="00000000" w:rsidRPr="00000000">
        <w:rPr>
          <w:rFonts w:ascii="Times New Roman" w:cs="Times New Roman" w:eastAsia="Times New Roman" w:hAnsi="Times New Roman"/>
          <w:sz w:val="24"/>
          <w:szCs w:val="24"/>
          <w:rtl w:val="0"/>
        </w:rPr>
        <w:t xml:space="preserve"> de demonstração para avaliação de banca e calcular localmente no navegador o hash criptográfico SHA-256 do texto bruto em UTF-8 via </w:t>
      </w:r>
      <w:r w:rsidDel="00000000" w:rsidR="00000000" w:rsidRPr="00000000">
        <w:rPr>
          <w:rFonts w:ascii="Times New Roman" w:cs="Times New Roman" w:eastAsia="Times New Roman" w:hAnsi="Times New Roman"/>
          <w:i w:val="1"/>
          <w:iCs w:val="1"/>
          <w:sz w:val="24"/>
          <w:szCs w:val="24"/>
          <w:rtl w:val="0"/>
        </w:rPr>
        <w:t xml:space="preserve">Web Crypto API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transmitindo o </w:t>
      </w:r>
      <w:r w:rsidDel="00000000" w:rsidR="00000000" w:rsidRPr="00000000">
        <w:rPr>
          <w:rFonts w:ascii="Times New Roman" w:cs="Times New Roman" w:eastAsia="Times New Roman" w:hAnsi="Times New Roman"/>
          <w:i w:val="1"/>
          <w:iCs w:val="1"/>
          <w:sz w:val="24"/>
          <w:szCs w:val="24"/>
          <w:rtl w:val="0"/>
        </w:rPr>
        <w:t xml:space="preserve">payload </w:t>
      </w:r>
      <w:r w:rsidDel="00000000" w:rsidR="00000000" w:rsidRPr="00000000">
        <w:rPr>
          <w:rFonts w:ascii="Times New Roman" w:cs="Times New Roman" w:eastAsia="Times New Roman" w:hAnsi="Times New Roman"/>
          <w:sz w:val="24"/>
          <w:szCs w:val="24"/>
          <w:rtl w:val="0"/>
        </w:rPr>
        <w:t xml:space="preserve">via POST /api/v1/predict.</w:t>
      </w:r>
    </w:p>
    <w:p w:rsidR="00000000" w:rsidDel="00000000" w:rsidP="00000000" w:rsidRDefault="00000000" w:rsidRPr="00000000" w14:paraId="000002A4">
      <w:pPr>
        <w:numPr>
          <w:ilvl w:val="0"/>
          <w:numId w:val="16"/>
        </w:numPr>
        <w:spacing w:line="360" w:lineRule="auto"/>
        <w:ind w:left="1417.3228346456694" w:hanging="276.141732283464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2 —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de Inferência Neural e API REST/</w:t>
      </w:r>
      <w:r w:rsidDel="00000000" w:rsidR="00000000" w:rsidRPr="00000000">
        <w:rPr>
          <w:rFonts w:ascii="Times New Roman" w:cs="Times New Roman" w:eastAsia="Times New Roman" w:hAnsi="Times New Roman"/>
          <w:i w:val="1"/>
          <w:iCs w:val="1"/>
          <w:sz w:val="24"/>
          <w:szCs w:val="24"/>
          <w:rtl w:val="0"/>
        </w:rPr>
        <w:t xml:space="preserve">WebSocket</w:t>
      </w:r>
      <w:r w:rsidDel="00000000" w:rsidR="00000000" w:rsidRPr="00000000">
        <w:rPr>
          <w:rFonts w:ascii="Times New Roman" w:cs="Times New Roman" w:eastAsia="Times New Roman" w:hAnsi="Times New Roman"/>
          <w:sz w:val="24"/>
          <w:szCs w:val="24"/>
          <w:rtl w:val="0"/>
        </w:rPr>
        <w:t xml:space="preserve">: Desenvolvido em Python 3.11+ com FastAPI e Uvicorn na porta 8000, executando o checkpoint exclusivamente em CPU (</w:t>
      </w:r>
      <w:r w:rsidDel="00000000" w:rsidR="00000000" w:rsidRPr="00000000">
        <w:rPr>
          <w:rFonts w:ascii="Times New Roman" w:cs="Times New Roman" w:eastAsia="Times New Roman" w:hAnsi="Times New Roman"/>
          <w:i w:val="1"/>
          <w:iCs w:val="1"/>
          <w:sz w:val="24"/>
          <w:szCs w:val="24"/>
          <w:rtl w:val="0"/>
        </w:rPr>
        <w:t xml:space="preserve">torch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transformers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safetensors</w:t>
      </w:r>
      <w:r w:rsidDel="00000000" w:rsidR="00000000" w:rsidRPr="00000000">
        <w:rPr>
          <w:rFonts w:ascii="Times New Roman" w:cs="Times New Roman" w:eastAsia="Times New Roman" w:hAnsi="Times New Roman"/>
          <w:sz w:val="24"/>
          <w:szCs w:val="24"/>
          <w:rtl w:val="0"/>
        </w:rPr>
        <w:t xml:space="preserve">). O servidor implementa 14 rotas REST sob o prefixo /api/v1 e um </w:t>
      </w:r>
      <w:r w:rsidDel="00000000" w:rsidR="00000000" w:rsidRPr="00000000">
        <w:rPr>
          <w:rFonts w:ascii="Times New Roman" w:cs="Times New Roman" w:eastAsia="Times New Roman" w:hAnsi="Times New Roman"/>
          <w:i w:val="1"/>
          <w:iCs w:val="1"/>
          <w:sz w:val="24"/>
          <w:szCs w:val="24"/>
          <w:rtl w:val="0"/>
        </w:rPr>
        <w:t xml:space="preserve">gateway WebSocket</w:t>
      </w:r>
      <w:r w:rsidDel="00000000" w:rsidR="00000000" w:rsidRPr="00000000">
        <w:rPr>
          <w:rFonts w:ascii="Times New Roman" w:cs="Times New Roman" w:eastAsia="Times New Roman" w:hAnsi="Times New Roman"/>
          <w:sz w:val="24"/>
          <w:szCs w:val="24"/>
          <w:rtl w:val="0"/>
        </w:rPr>
        <w:t xml:space="preserve"> em /ws. Entre suas responsabilidades estão: autenticação </w:t>
      </w:r>
      <w:r w:rsidDel="00000000" w:rsidR="00000000" w:rsidRPr="00000000">
        <w:rPr>
          <w:rFonts w:ascii="Times New Roman" w:cs="Times New Roman" w:eastAsia="Times New Roman" w:hAnsi="Times New Roman"/>
          <w:i w:val="1"/>
          <w:iCs w:val="1"/>
          <w:sz w:val="24"/>
          <w:szCs w:val="24"/>
          <w:rtl w:val="0"/>
        </w:rPr>
        <w:t xml:space="preserve">stateless</w:t>
      </w:r>
      <w:r w:rsidDel="00000000" w:rsidR="00000000" w:rsidRPr="00000000">
        <w:rPr>
          <w:rFonts w:ascii="Times New Roman" w:cs="Times New Roman" w:eastAsia="Times New Roman" w:hAnsi="Times New Roman"/>
          <w:sz w:val="24"/>
          <w:szCs w:val="24"/>
          <w:rtl w:val="0"/>
        </w:rPr>
        <w:t xml:space="preserve"> via JWT (</w:t>
      </w:r>
      <w:r w:rsidDel="00000000" w:rsidR="00000000" w:rsidRPr="00000000">
        <w:rPr>
          <w:rFonts w:ascii="Times New Roman" w:cs="Times New Roman" w:eastAsia="Times New Roman" w:hAnsi="Times New Roman"/>
          <w:i w:val="1"/>
          <w:iCs w:val="1"/>
          <w:sz w:val="24"/>
          <w:szCs w:val="24"/>
          <w:rtl w:val="0"/>
        </w:rPr>
        <w:t xml:space="preserve">JSON Web Token</w:t>
      </w:r>
      <w:r w:rsidDel="00000000" w:rsidR="00000000" w:rsidRPr="00000000">
        <w:rPr>
          <w:rFonts w:ascii="Times New Roman" w:cs="Times New Roman" w:eastAsia="Times New Roman" w:hAnsi="Times New Roman"/>
          <w:sz w:val="24"/>
          <w:szCs w:val="24"/>
          <w:rtl w:val="0"/>
        </w:rPr>
        <w:t xml:space="preserve">) com senhas protegidas por</w:t>
      </w:r>
      <w:r w:rsidDel="00000000" w:rsidR="00000000" w:rsidRPr="00000000">
        <w:rPr>
          <w:rFonts w:ascii="Times New Roman" w:cs="Times New Roman" w:eastAsia="Times New Roman" w:hAnsi="Times New Roman"/>
          <w:i w:val="1"/>
          <w:iCs w:val="1"/>
          <w:sz w:val="24"/>
          <w:szCs w:val="24"/>
          <w:rtl w:val="0"/>
        </w:rPr>
        <w:t xml:space="preserve"> hash </w:t>
      </w:r>
      <w:r w:rsidDel="00000000" w:rsidR="00000000" w:rsidRPr="00000000">
        <w:rPr>
          <w:rFonts w:ascii="Times New Roman" w:cs="Times New Roman" w:eastAsia="Times New Roman" w:hAnsi="Times New Roman"/>
          <w:sz w:val="24"/>
          <w:szCs w:val="24"/>
          <w:rtl w:val="0"/>
        </w:rPr>
        <w:t xml:space="preserve">criptográfico; verificação da cadeia de custódia SHA-256; execução do motor de triagem híbrida; gerenciamento da máquina de estados do incidente; persistência relacional em SQLite via SQLAlchemy; geração de relatórios probatórios em PDF e transmissão de alertas críticos em tempo real via </w:t>
      </w:r>
      <w:r w:rsidDel="00000000" w:rsidR="00000000" w:rsidRPr="00000000">
        <w:rPr>
          <w:rFonts w:ascii="Times New Roman" w:cs="Times New Roman" w:eastAsia="Times New Roman" w:hAnsi="Times New Roman"/>
          <w:i w:val="1"/>
          <w:iCs w:val="1"/>
          <w:sz w:val="24"/>
          <w:szCs w:val="24"/>
          <w:rtl w:val="0"/>
        </w:rPr>
        <w:t xml:space="preserve">WebSocket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5">
      <w:pPr>
        <w:numPr>
          <w:ilvl w:val="0"/>
          <w:numId w:val="16"/>
        </w:numPr>
        <w:spacing w:line="360" w:lineRule="auto"/>
        <w:ind w:left="1417.3228346456694" w:hanging="276.141732283464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Módulo 3 — Aplicativo Móvel de Controle Parental: Desenvolvido em Flutter 3.x / Dart para a plataforma Android, integrado a um serviço nativo Android de primeiro plano escrito em Kotlin e ao subsistema de notificações locais de alta prioridade. O aplicativo permite o cadastro e login de responsáveis, gerenciamento de dependentes, visualização do feed de incidentes com atualização automática e alerta sonoro em casos críticos, inspeção da linha do tempo contextual (até 3 mensagens anteriores, mensagem principal destacada com selo de integridade SHA-256 e até 3 mensagens posteriores), transição de status, calibração do nível de sensibilidade (0,50; 0,65; 0,80), exportação de laudo PDF e exclusão definitiva de registros sob a LGPD.</w:t>
      </w:r>
    </w:p>
    <w:p w:rsidR="00000000" w:rsidDel="00000000" w:rsidP="00000000" w:rsidRDefault="00000000" w:rsidRPr="00000000" w14:paraId="000002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ind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VALIDAÇÃO FUNCIONAL DO SOFTWARE: PIRÂMIDE DE TESTES E ANÁLISE DE VALOR LIMITE (BVA)</w:t>
      </w:r>
    </w:p>
    <w:p w:rsidR="00000000" w:rsidDel="00000000" w:rsidP="00000000" w:rsidRDefault="00000000" w:rsidRPr="00000000" w14:paraId="000002A8">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Para comprovar que todas as regras de negócio, invariantes matemáticas e contratos de API operam sem desvios, aplicou-se a estratégia da Pirâmide de Testes (VALENTE, 2020) combinada à técnica clássica de Análise de Valor Limite e Particionamento de Equivalência (MYERS; BADGETT; SANDLER, 2011). Na suíte backend/tests/unit/test_rules_bva.py, foram testados sistematicamente todos os pontos exatos de transição dos limiares de decisão. Além disso, foi Executado via </w:t>
      </w:r>
      <w:r w:rsidDel="00000000" w:rsidR="00000000" w:rsidRPr="00000000">
        <w:rPr>
          <w:rFonts w:ascii="Times New Roman" w:cs="Times New Roman" w:eastAsia="Times New Roman" w:hAnsi="Times New Roman"/>
          <w:i w:val="1"/>
          <w:iCs w:val="1"/>
          <w:sz w:val="24"/>
          <w:szCs w:val="24"/>
          <w:rtl w:val="0"/>
        </w:rPr>
        <w:t xml:space="preserve">framework </w:t>
      </w:r>
      <w:r w:rsidDel="00000000" w:rsidR="00000000" w:rsidRPr="00000000">
        <w:rPr>
          <w:rFonts w:ascii="Times New Roman" w:cs="Times New Roman" w:eastAsia="Times New Roman" w:hAnsi="Times New Roman"/>
          <w:sz w:val="24"/>
          <w:szCs w:val="24"/>
          <w:rtl w:val="0"/>
        </w:rPr>
        <w:t xml:space="preserve">pytest, totalizando 60 testes automatizados com 100% de aprovação, cobrindo: (i) validação do DetectorDeLinks; (ii) isolamento e capacidade máxima do buffer circular volátil e janela pós-incidente de 10 minutos; (iii) garantia de não persistência de mensagens seguras no SQLite (LGPD); (iv) validação das 14 rotas REST, autenticação JWT, máquina de estado, geração de cabeçalho binário PDF e deleção física em cascata; e testes de integração e latência em CPU com o modelo real BERTimbau.</w:t>
      </w:r>
    </w:p>
    <w:p w:rsidR="00000000" w:rsidDel="00000000" w:rsidP="00000000" w:rsidRDefault="00000000" w:rsidRPr="00000000" w14:paraId="000002A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2B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5RIGHTS FOUNDATION</w:t>
      </w:r>
      <w:r w:rsidDel="00000000" w:rsidR="00000000" w:rsidRPr="00000000">
        <w:rPr>
          <w:rFonts w:ascii="Times New Roman" w:cs="Times New Roman" w:eastAsia="Times New Roman" w:hAnsi="Times New Roman"/>
          <w:b w:val="1"/>
          <w:bCs w:val="1"/>
          <w:sz w:val="24"/>
          <w:szCs w:val="24"/>
          <w:rtl w:val="0"/>
        </w:rPr>
        <w:t xml:space="preserve">. O Futuro da infância no mundo digital. </w:t>
      </w:r>
      <w:r w:rsidDel="00000000" w:rsidR="00000000" w:rsidRPr="00000000">
        <w:rPr>
          <w:rFonts w:ascii="Times New Roman" w:cs="Times New Roman" w:eastAsia="Times New Roman" w:hAnsi="Times New Roman"/>
          <w:sz w:val="24"/>
          <w:szCs w:val="24"/>
          <w:rtl w:val="0"/>
        </w:rPr>
        <w:t xml:space="preserve">Tradução: Paulo Padilha. São Paulo: Instituto Alana, 2021. Disponível em </w:t>
      </w:r>
      <w:hyperlink r:id="rId20">
        <w:r w:rsidDel="00000000" w:rsidR="00000000" w:rsidRPr="00000000">
          <w:rPr>
            <w:rFonts w:ascii="Times New Roman" w:cs="Times New Roman" w:eastAsia="Times New Roman" w:hAnsi="Times New Roman"/>
            <w:sz w:val="24"/>
            <w:szCs w:val="24"/>
            <w:u w:val="single"/>
            <w:rtl w:val="0"/>
          </w:rPr>
          <w:t xml:space="preserve">https://criancaeconsumo.org.br/wp-content/uploads/2021/11/o-futuro-da-infancia-no-mundo-digital-ensaios-sobre-liberdade-seguranca-e-privacidade.pdf</w:t>
        </w:r>
      </w:hyperlink>
      <w:r w:rsidDel="00000000" w:rsidR="00000000" w:rsidRPr="00000000">
        <w:rPr>
          <w:rFonts w:ascii="Times New Roman" w:cs="Times New Roman" w:eastAsia="Times New Roman" w:hAnsi="Times New Roman"/>
          <w:sz w:val="24"/>
          <w:szCs w:val="24"/>
          <w:rtl w:val="0"/>
        </w:rPr>
        <w:t xml:space="preserve">: Acesso em: 05 maio. 2026.</w:t>
      </w:r>
    </w:p>
    <w:p w:rsidR="00000000" w:rsidDel="00000000" w:rsidP="00000000" w:rsidRDefault="00000000" w:rsidRPr="00000000" w14:paraId="000002B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w:t>
      </w:r>
      <w:r w:rsidDel="00000000" w:rsidR="00000000" w:rsidRPr="00000000">
        <w:rPr>
          <w:rFonts w:ascii="Times New Roman" w:cs="Times New Roman" w:eastAsia="Times New Roman" w:hAnsi="Times New Roman"/>
          <w:b w:val="1"/>
          <w:bCs w:val="1"/>
          <w:sz w:val="24"/>
          <w:szCs w:val="24"/>
          <w:rtl w:val="0"/>
        </w:rPr>
        <w:t xml:space="preserve"> Lei nº 10.406, de 10 de janeiro de 2002</w:t>
      </w:r>
      <w:r w:rsidDel="00000000" w:rsidR="00000000" w:rsidRPr="00000000">
        <w:rPr>
          <w:rFonts w:ascii="Times New Roman" w:cs="Times New Roman" w:eastAsia="Times New Roman" w:hAnsi="Times New Roman"/>
          <w:sz w:val="24"/>
          <w:szCs w:val="24"/>
          <w:rtl w:val="0"/>
        </w:rPr>
        <w:t xml:space="preserve">. Institui o Código Civil. Diário Oficial da União: seção 1, Brasília, DF, ano 139, n. 8, p. 1-74, 11 jan. 2002. Disponível em: </w:t>
      </w:r>
      <w:hyperlink r:id="rId21">
        <w:r w:rsidDel="00000000" w:rsidR="00000000" w:rsidRPr="00000000">
          <w:rPr>
            <w:rFonts w:ascii="Times New Roman" w:cs="Times New Roman" w:eastAsia="Times New Roman" w:hAnsi="Times New Roman"/>
            <w:sz w:val="24"/>
            <w:szCs w:val="24"/>
            <w:u w:val="single"/>
            <w:rtl w:val="0"/>
          </w:rPr>
          <w:t xml:space="preserve">https://www.planalto.gov.br/ccivil_03/_ato2015-2018/2015/lei/l13105.htm</w:t>
        </w:r>
      </w:hyperlink>
      <w:r w:rsidDel="00000000" w:rsidR="00000000" w:rsidRPr="00000000">
        <w:rPr>
          <w:rFonts w:ascii="Times New Roman" w:cs="Times New Roman" w:eastAsia="Times New Roman" w:hAnsi="Times New Roman"/>
          <w:sz w:val="24"/>
          <w:szCs w:val="24"/>
          <w:rtl w:val="0"/>
        </w:rPr>
        <w:t xml:space="preserve">. Acesso em: 05 maio. 2026.</w:t>
      </w:r>
    </w:p>
    <w:p w:rsidR="00000000" w:rsidDel="00000000" w:rsidP="00000000" w:rsidRDefault="00000000" w:rsidRPr="00000000" w14:paraId="000002B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BRITO, Rita.</w:t>
      </w:r>
      <w:r w:rsidDel="00000000" w:rsidR="00000000" w:rsidRPr="00000000">
        <w:rPr>
          <w:rFonts w:ascii="Times New Roman" w:cs="Times New Roman" w:eastAsia="Times New Roman" w:hAnsi="Times New Roman"/>
          <w:b w:val="1"/>
          <w:bCs w:val="1"/>
          <w:sz w:val="24"/>
          <w:szCs w:val="24"/>
          <w:rtl w:val="0"/>
        </w:rPr>
        <w:t xml:space="preserve"> Estilos de mediação do uso de tecnologias digitais por crianças até aos 6 anos. 2018</w:t>
      </w:r>
      <w:r w:rsidDel="00000000" w:rsidR="00000000" w:rsidRPr="00000000">
        <w:rPr>
          <w:rFonts w:ascii="Times New Roman" w:cs="Times New Roman" w:eastAsia="Times New Roman" w:hAnsi="Times New Roman"/>
          <w:sz w:val="24"/>
          <w:szCs w:val="24"/>
          <w:rtl w:val="0"/>
        </w:rPr>
        <w:t xml:space="preserve">. 25 f. Tese (Doutorado) - Curso de Estudos Educacionais, Escola Superior de Educação, Instituto Politécnico de Lisboa, Lisboa, 2018.</w:t>
      </w:r>
    </w:p>
    <w:p w:rsidR="00000000" w:rsidDel="00000000" w:rsidP="00000000" w:rsidRDefault="00000000" w:rsidRPr="00000000" w14:paraId="000002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RAMOS, Wesley Jean de Jesus. </w:t>
      </w:r>
      <w:r w:rsidDel="00000000" w:rsidR="00000000" w:rsidRPr="00000000">
        <w:rPr>
          <w:rFonts w:ascii="Times New Roman" w:cs="Times New Roman" w:eastAsia="Times New Roman" w:hAnsi="Times New Roman"/>
          <w:b w:val="1"/>
          <w:bCs w:val="1"/>
          <w:sz w:val="24"/>
          <w:szCs w:val="24"/>
          <w:rtl w:val="0"/>
        </w:rPr>
        <w:t xml:space="preserve">Helping Parents: Um guia de apoio para pais e responsáveis na proteção de crianças e adolescentes no ambiente digital</w:t>
      </w:r>
      <w:r w:rsidDel="00000000" w:rsidR="00000000" w:rsidRPr="00000000">
        <w:rPr>
          <w:rFonts w:ascii="Times New Roman" w:cs="Times New Roman" w:eastAsia="Times New Roman" w:hAnsi="Times New Roman"/>
          <w:sz w:val="24"/>
          <w:szCs w:val="24"/>
          <w:rtl w:val="0"/>
        </w:rPr>
        <w:t xml:space="preserve">. Trabalho de Conclusão de Curso (Bacharelado em Sistemas de Informação), Universidade Federal da Bahia Instituto de Computação Bacharelado em Sistemas de Informação. Bahia. 2023. Disponível em: </w:t>
      </w:r>
      <w:hyperlink r:id="rId22">
        <w:r w:rsidDel="00000000" w:rsidR="00000000" w:rsidRPr="00000000">
          <w:rPr>
            <w:rFonts w:ascii="Times New Roman" w:cs="Times New Roman" w:eastAsia="Times New Roman" w:hAnsi="Times New Roman"/>
            <w:sz w:val="24"/>
            <w:szCs w:val="24"/>
            <w:u w:val="single"/>
            <w:rtl w:val="0"/>
          </w:rPr>
          <w:t xml:space="preserve">https://repositorio.ufba.br/bitstream/ri/39915/1/Wesley%20Ramos%20-%20TCC%20-%20Graduação.pdf</w:t>
        </w:r>
      </w:hyperlink>
      <w:r w:rsidDel="00000000" w:rsidR="00000000" w:rsidRPr="00000000">
        <w:rPr>
          <w:rFonts w:ascii="Times New Roman" w:cs="Times New Roman" w:eastAsia="Times New Roman" w:hAnsi="Times New Roman"/>
          <w:sz w:val="24"/>
          <w:szCs w:val="24"/>
          <w:rtl w:val="0"/>
        </w:rPr>
        <w:t xml:space="preserve">. Acesso em: 5 maio 2026.</w:t>
      </w:r>
    </w:p>
    <w:p w:rsidR="00000000" w:rsidDel="00000000" w:rsidP="00000000" w:rsidRDefault="00000000" w:rsidRPr="00000000" w14:paraId="000002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Rocha, Beatriz Matos dos Reis. </w:t>
      </w:r>
      <w:r w:rsidDel="00000000" w:rsidR="00000000" w:rsidRPr="00000000">
        <w:rPr>
          <w:rFonts w:ascii="Times New Roman" w:cs="Times New Roman" w:eastAsia="Times New Roman" w:hAnsi="Times New Roman"/>
          <w:b w:val="1"/>
          <w:bCs w:val="1"/>
          <w:sz w:val="24"/>
          <w:szCs w:val="24"/>
          <w:rtl w:val="0"/>
        </w:rPr>
        <w:t xml:space="preserve">Crianças nas redes sociais: controle parental e design centrado na criança em plataformas digitais</w:t>
      </w:r>
      <w:r w:rsidDel="00000000" w:rsidR="00000000" w:rsidRPr="00000000">
        <w:rPr>
          <w:rFonts w:ascii="Times New Roman" w:cs="Times New Roman" w:eastAsia="Times New Roman" w:hAnsi="Times New Roman"/>
          <w:sz w:val="24"/>
          <w:szCs w:val="24"/>
          <w:rtl w:val="0"/>
        </w:rPr>
        <w:t xml:space="preserve">. 2025. Dissertação (Mestrado em Tecnologias da Inteligência e Design Digital) - Programa de Pós-Graduação em Tecnologias da Inteligência e Design Digital da Pontifícia Universidade Católica de São Paulo, São Paulo, 2025.</w:t>
      </w:r>
    </w:p>
    <w:p w:rsidR="00000000" w:rsidDel="00000000" w:rsidP="00000000" w:rsidRDefault="00000000" w:rsidRPr="00000000" w14:paraId="000002B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 Stuart J. </w:t>
      </w:r>
      <w:r w:rsidDel="00000000" w:rsidR="00000000" w:rsidRPr="00000000">
        <w:rPr>
          <w:rFonts w:ascii="Times New Roman" w:cs="Times New Roman" w:eastAsia="Times New Roman" w:hAnsi="Times New Roman"/>
          <w:b w:val="1"/>
          <w:bCs w:val="1"/>
          <w:sz w:val="24"/>
          <w:szCs w:val="24"/>
          <w:rtl w:val="0"/>
        </w:rPr>
        <w:t xml:space="preserve">Inteligência artificial: uma abordagem moderna</w:t>
      </w:r>
      <w:r w:rsidDel="00000000" w:rsidR="00000000" w:rsidRPr="00000000">
        <w:rPr>
          <w:rFonts w:ascii="Times New Roman" w:cs="Times New Roman" w:eastAsia="Times New Roman" w:hAnsi="Times New Roman"/>
          <w:sz w:val="24"/>
          <w:szCs w:val="24"/>
          <w:rtl w:val="0"/>
        </w:rPr>
        <w:t xml:space="preserve"> / Stuart J. Russel, Peter Norvig; tradução Daniel Vieira ; Flávio Soares Corrêa da Silva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4.ed</w:t>
      </w:r>
      <w:r w:rsidDel="00000000" w:rsidR="00000000" w:rsidRPr="00000000">
        <w:rPr>
          <w:rFonts w:ascii="Times New Roman" w:cs="Times New Roman" w:eastAsia="Times New Roman" w:hAnsi="Times New Roman"/>
          <w:sz w:val="24"/>
          <w:szCs w:val="24"/>
          <w:rtl w:val="0"/>
        </w:rPr>
        <w:t xml:space="preserve">. - Rio de Janeiro: GEN | Grupo Editorial Nacional S.A. Publicado pelo selo LTC | Livros Técnicos e Científicos Ltda, 2022.</w:t>
      </w:r>
    </w:p>
    <w:p w:rsidR="00000000" w:rsidDel="00000000" w:rsidP="00000000" w:rsidRDefault="00000000" w:rsidRPr="00000000" w14:paraId="000002B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 Alethea; SASSI, Angélica; NARDON, Bruna; DIEMEN, Márcio Von; KUNRATH, Rafaela; CARVALHO, Greice; KESKE, Henrique Alexander.</w:t>
      </w:r>
      <w:r w:rsidDel="00000000" w:rsidR="00000000" w:rsidRPr="00000000">
        <w:rPr>
          <w:rFonts w:ascii="Times New Roman" w:cs="Times New Roman" w:eastAsia="Times New Roman" w:hAnsi="Times New Roman"/>
          <w:b w:val="1"/>
          <w:bCs w:val="1"/>
          <w:sz w:val="24"/>
          <w:szCs w:val="24"/>
          <w:rtl w:val="0"/>
        </w:rPr>
        <w:t xml:space="preserve"> ACELERANDO A INFÂNCIA NO MEIO DIGITAL: IMPACTOS PSICOLÓGICOS DA ADULTIZAÇÃO EM CRIANÇAS</w:t>
      </w:r>
      <w:r w:rsidDel="00000000" w:rsidR="00000000" w:rsidRPr="00000000">
        <w:rPr>
          <w:rFonts w:ascii="Times New Roman" w:cs="Times New Roman" w:eastAsia="Times New Roman" w:hAnsi="Times New Roman"/>
          <w:sz w:val="24"/>
          <w:szCs w:val="24"/>
          <w:rtl w:val="0"/>
        </w:rPr>
        <w:t xml:space="preserve">. Periódicos Brasil. Pesquisa Científica, Macapá, Brasil, v. 5, n. 2, p. 920–942, 2026. DOI: 10.36557/2674-9432.2026v5n2p920-942. Disponível em: https://periodicosbrasil.emnuvens.com.br/revista/article/view/876. Acesso em: 5 maio. 2026.</w:t>
      </w:r>
    </w:p>
    <w:p w:rsidR="00000000" w:rsidDel="00000000" w:rsidP="00000000" w:rsidRDefault="00000000" w:rsidRPr="00000000" w14:paraId="000002C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TIC KIDS ONLINE BRASIL</w:t>
      </w:r>
      <w:r w:rsidDel="00000000" w:rsidR="00000000" w:rsidRPr="00000000">
        <w:rPr>
          <w:rFonts w:ascii="Times New Roman" w:cs="Times New Roman" w:eastAsia="Times New Roman" w:hAnsi="Times New Roman"/>
          <w:sz w:val="24"/>
          <w:szCs w:val="24"/>
          <w:rtl w:val="0"/>
        </w:rPr>
        <w:t xml:space="preserve"> 2025. São Paulo: Comitê Gestor da Internet no Brasil, 2020. Disponível em:  </w:t>
      </w:r>
      <w:hyperlink r:id="rId23">
        <w:r w:rsidDel="00000000" w:rsidR="00000000" w:rsidRPr="00000000">
          <w:rPr>
            <w:rFonts w:ascii="Times New Roman" w:cs="Times New Roman" w:eastAsia="Times New Roman" w:hAnsi="Times New Roman"/>
            <w:sz w:val="24"/>
            <w:szCs w:val="24"/>
            <w:u w:val="single"/>
            <w:rtl w:val="0"/>
          </w:rPr>
          <w:t xml:space="preserve">https://cetic.br/pt/publicacao/pesquisa-sobre-o-uso-da-internet-por-criancas-e-adolescentes-no-brasil-tic-kids-online-brasil-2025/</w:t>
        </w:r>
      </w:hyperlink>
      <w:r w:rsidDel="00000000" w:rsidR="00000000" w:rsidRPr="00000000">
        <w:rPr>
          <w:rFonts w:ascii="Times New Roman" w:cs="Times New Roman" w:eastAsia="Times New Roman" w:hAnsi="Times New Roman"/>
          <w:sz w:val="24"/>
          <w:szCs w:val="24"/>
          <w:rtl w:val="0"/>
        </w:rPr>
        <w:t xml:space="preserve">. Acesso em 05 maio. 2026.</w:t>
      </w:r>
    </w:p>
    <w:p w:rsidR="00000000" w:rsidDel="00000000" w:rsidP="00000000" w:rsidRDefault="00000000" w:rsidRPr="00000000" w14:paraId="000002C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GOODFELLOW, Ian; BENGIO, Yoshua; COURVILLE, Aaron. </w:t>
      </w:r>
      <w:r w:rsidDel="00000000" w:rsidR="00000000" w:rsidRPr="00000000">
        <w:rPr>
          <w:rFonts w:ascii="Times New Roman" w:cs="Times New Roman" w:eastAsia="Times New Roman" w:hAnsi="Times New Roman"/>
          <w:b w:val="1"/>
          <w:b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Cambridge: MIT Press, 2016.</w:t>
      </w:r>
    </w:p>
    <w:p w:rsidR="00000000" w:rsidDel="00000000" w:rsidP="00000000" w:rsidRDefault="00000000" w:rsidRPr="00000000" w14:paraId="000002C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JURAFSKY, Daniel; MARTIN, James H.</w:t>
      </w:r>
      <w:r w:rsidDel="00000000" w:rsidR="00000000" w:rsidRPr="00000000">
        <w:rPr>
          <w:rFonts w:ascii="Times New Roman" w:cs="Times New Roman" w:eastAsia="Times New Roman" w:hAnsi="Times New Roman"/>
          <w:b w:val="1"/>
          <w:bCs w:val="1"/>
          <w:sz w:val="24"/>
          <w:szCs w:val="24"/>
          <w:rtl w:val="0"/>
        </w:rPr>
        <w:t xml:space="preserve"> Speech and Language Processing: An Introduction to Natural Language Processing, Computational Linguistics, and Speech Recognition.</w:t>
      </w:r>
      <w:r w:rsidDel="00000000" w:rsidR="00000000" w:rsidRPr="00000000">
        <w:rPr>
          <w:rFonts w:ascii="Times New Roman" w:cs="Times New Roman" w:eastAsia="Times New Roman" w:hAnsi="Times New Roman"/>
          <w:sz w:val="24"/>
          <w:szCs w:val="24"/>
          <w:rtl w:val="0"/>
        </w:rPr>
        <w:t xml:space="preserve"> 2. ed. Upper Saddle River, NJ: Prentice Hall, 2008.</w:t>
      </w:r>
    </w:p>
    <w:p w:rsidR="00000000" w:rsidDel="00000000" w:rsidP="00000000" w:rsidRDefault="00000000" w:rsidRPr="00000000" w14:paraId="000002C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KOWSARI, Kamran et al. </w:t>
      </w:r>
      <w:r w:rsidDel="00000000" w:rsidR="00000000" w:rsidRPr="00000000">
        <w:rPr>
          <w:rFonts w:ascii="Times New Roman" w:cs="Times New Roman" w:eastAsia="Times New Roman" w:hAnsi="Times New Roman"/>
          <w:b w:val="1"/>
          <w:bCs w:val="1"/>
          <w:sz w:val="24"/>
          <w:szCs w:val="24"/>
          <w:rtl w:val="0"/>
        </w:rPr>
        <w:t xml:space="preserve">Text classification algorithms: A survey</w:t>
      </w:r>
      <w:r w:rsidDel="00000000" w:rsidR="00000000" w:rsidRPr="00000000">
        <w:rPr>
          <w:rFonts w:ascii="Times New Roman" w:cs="Times New Roman" w:eastAsia="Times New Roman" w:hAnsi="Times New Roman"/>
          <w:sz w:val="24"/>
          <w:szCs w:val="24"/>
          <w:rtl w:val="0"/>
        </w:rPr>
        <w:t xml:space="preserve">. Information, Basel, v. 10, n. 4, p. 150, 2019. DOI: https://doi.org/10.3390/info10040150.</w:t>
      </w:r>
    </w:p>
    <w:p w:rsidR="00000000" w:rsidDel="00000000" w:rsidP="00000000" w:rsidRDefault="00000000" w:rsidRPr="00000000" w14:paraId="000002C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MANNING, Christopher D.; RAGHAVAN, Prabhakar; SCHÜTZE, Hinrich.</w:t>
      </w:r>
      <w:r w:rsidDel="00000000" w:rsidR="00000000" w:rsidRPr="00000000">
        <w:rPr>
          <w:rFonts w:ascii="Times New Roman" w:cs="Times New Roman" w:eastAsia="Times New Roman" w:hAnsi="Times New Roman"/>
          <w:b w:val="1"/>
          <w:bCs w:val="1"/>
          <w:sz w:val="24"/>
          <w:szCs w:val="24"/>
          <w:rtl w:val="0"/>
        </w:rPr>
        <w:t xml:space="preserve"> Introduction to Information Retrieval</w:t>
      </w:r>
      <w:r w:rsidDel="00000000" w:rsidR="00000000" w:rsidRPr="00000000">
        <w:rPr>
          <w:rFonts w:ascii="Times New Roman" w:cs="Times New Roman" w:eastAsia="Times New Roman" w:hAnsi="Times New Roman"/>
          <w:sz w:val="24"/>
          <w:szCs w:val="24"/>
          <w:rtl w:val="0"/>
        </w:rPr>
        <w:t xml:space="preserve">. Cambridge: Cambridge University Press, 2008.</w:t>
      </w:r>
    </w:p>
    <w:p w:rsidR="00000000" w:rsidDel="00000000" w:rsidP="00000000" w:rsidRDefault="00000000" w:rsidRPr="00000000" w14:paraId="000002C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MINAEE, Shervin et al. </w:t>
      </w:r>
      <w:r w:rsidDel="00000000" w:rsidR="00000000" w:rsidRPr="00000000">
        <w:rPr>
          <w:rFonts w:ascii="Times New Roman" w:cs="Times New Roman" w:eastAsia="Times New Roman" w:hAnsi="Times New Roman"/>
          <w:b w:val="1"/>
          <w:bCs w:val="1"/>
          <w:sz w:val="24"/>
          <w:szCs w:val="24"/>
          <w:rtl w:val="0"/>
        </w:rPr>
        <w:t xml:space="preserve">Deep Learning-based Text Classification: A Comprehensive Review</w:t>
      </w:r>
      <w:r w:rsidDel="00000000" w:rsidR="00000000" w:rsidRPr="00000000">
        <w:rPr>
          <w:rFonts w:ascii="Times New Roman" w:cs="Times New Roman" w:eastAsia="Times New Roman" w:hAnsi="Times New Roman"/>
          <w:sz w:val="24"/>
          <w:szCs w:val="24"/>
          <w:rtl w:val="0"/>
        </w:rPr>
        <w:t xml:space="preserve">. ACM Computing Surveys, New York, v. 54, n. 3, art. 62, p. 1-40, Apr. 2021. DOI: https://doi.org/10.1145/3439726.</w:t>
      </w:r>
    </w:p>
    <w:p w:rsidR="00000000" w:rsidDel="00000000" w:rsidP="00000000" w:rsidRDefault="00000000" w:rsidRPr="00000000" w14:paraId="000002C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PANG, Bo; LEE, Lillian; VAITHYANATHAN, Shivakumar. </w:t>
      </w:r>
      <w:r w:rsidDel="00000000" w:rsidR="00000000" w:rsidRPr="00000000">
        <w:rPr>
          <w:rFonts w:ascii="Times New Roman" w:cs="Times New Roman" w:eastAsia="Times New Roman" w:hAnsi="Times New Roman"/>
          <w:b w:val="1"/>
          <w:bCs w:val="1"/>
          <w:sz w:val="24"/>
          <w:szCs w:val="24"/>
          <w:rtl w:val="0"/>
        </w:rPr>
        <w:t xml:space="preserve">Thumbs up? Sentiment classification using machine learning techniques</w:t>
      </w:r>
      <w:r w:rsidDel="00000000" w:rsidR="00000000" w:rsidRPr="00000000">
        <w:rPr>
          <w:rFonts w:ascii="Times New Roman" w:cs="Times New Roman" w:eastAsia="Times New Roman" w:hAnsi="Times New Roman"/>
          <w:sz w:val="24"/>
          <w:szCs w:val="24"/>
          <w:rtl w:val="0"/>
        </w:rPr>
        <w:t xml:space="preserve">. In: CONFERENCE ON EMPIRICAL METHODS IN NATURAL LANGUAGE PROCESSING (EMNLP), 2002, Philadelphia. Stroudsburg: ACL, 2002. p. 79-86.</w:t>
      </w:r>
    </w:p>
    <w:p w:rsidR="00000000" w:rsidDel="00000000" w:rsidP="00000000" w:rsidRDefault="00000000" w:rsidRPr="00000000" w14:paraId="000002C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Sida; MANNING, Christopher D. </w:t>
      </w:r>
      <w:r w:rsidDel="00000000" w:rsidR="00000000" w:rsidRPr="00000000">
        <w:rPr>
          <w:rFonts w:ascii="Times New Roman" w:cs="Times New Roman" w:eastAsia="Times New Roman" w:hAnsi="Times New Roman"/>
          <w:b w:val="1"/>
          <w:bCs w:val="1"/>
          <w:sz w:val="24"/>
          <w:szCs w:val="24"/>
          <w:rtl w:val="0"/>
        </w:rPr>
        <w:t xml:space="preserve">Baselines and bigrams: Simple, good sentiment and topic classification</w:t>
      </w:r>
      <w:r w:rsidDel="00000000" w:rsidR="00000000" w:rsidRPr="00000000">
        <w:rPr>
          <w:rFonts w:ascii="Times New Roman" w:cs="Times New Roman" w:eastAsia="Times New Roman" w:hAnsi="Times New Roman"/>
          <w:sz w:val="24"/>
          <w:szCs w:val="24"/>
          <w:rtl w:val="0"/>
        </w:rPr>
        <w:t xml:space="preserve">. In: ANNUAL MEETING OF THE ASSOCIATION FOR COMPUTATIONAL LINGUISTICS (ACL), 50., 2012, Jeju Island. Stroudsburg: ACL, 2012. p. 90-94.</w:t>
      </w:r>
    </w:p>
    <w:p w:rsidR="00000000" w:rsidDel="00000000" w:rsidP="00000000" w:rsidRDefault="00000000" w:rsidRPr="00000000" w14:paraId="000002D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Boser, B. E., Guyon, I. M., and Vapnik, V. N. (1992). A training algorithm for optimal margin classifiers. In COLT ’92: Proceedings of the fifth annual workshop on Computational learning theory, pages 144–152, New York, NY, USA. ACM. ,18 141</w:t>
      </w:r>
    </w:p>
    <w:p w:rsidR="00000000" w:rsidDel="00000000" w:rsidP="00000000" w:rsidRDefault="00000000" w:rsidRPr="00000000" w14:paraId="000002D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ALARAMMA, S. K. et al. Sentiment analysis of sarcasm detection in social media. Gadau</w:t>
      </w:r>
    </w:p>
    <w:p w:rsidR="00000000" w:rsidDel="00000000" w:rsidP="00000000" w:rsidRDefault="00000000" w:rsidRPr="00000000" w14:paraId="000002D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Pure and Allied Sciences, v. 2, n. 1, p. 76–82, 6 jun. 2023.</w:t>
      </w:r>
    </w:p>
    <w:p w:rsidR="00000000" w:rsidDel="00000000" w:rsidP="00000000" w:rsidRDefault="00000000" w:rsidRPr="00000000" w14:paraId="000002D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Lei no 13.709, de 14 de agosto de 2018. Lei Geral de Proteção de Dados Pessoais</w:t>
      </w:r>
    </w:p>
    <w:p w:rsidR="00000000" w:rsidDel="00000000" w:rsidP="00000000" w:rsidRDefault="00000000" w:rsidRPr="00000000" w14:paraId="000002D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(LGPD). Diário Oficial da União: seção 1, Brasília, DF, 15 ago. 2018.</w:t>
      </w:r>
    </w:p>
    <w:p w:rsidR="00000000" w:rsidDel="00000000" w:rsidP="00000000" w:rsidRDefault="00000000" w:rsidRPr="00000000" w14:paraId="000002D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Lei no 15.211, de 17 de setembro de 2025. Dispõe sobre a proteção de crianças e</w:t>
      </w:r>
    </w:p>
    <w:p w:rsidR="00000000" w:rsidDel="00000000" w:rsidP="00000000" w:rsidRDefault="00000000" w:rsidRPr="00000000" w14:paraId="000002D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adolescentes em ambientes digitais e institui o Estatuto Digital da Criança e do Adolescente.</w:t>
      </w:r>
    </w:p>
    <w:p w:rsidR="00000000" w:rsidDel="00000000" w:rsidP="00000000" w:rsidRDefault="00000000" w:rsidRPr="00000000" w14:paraId="000002D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Diário Oficial da União: Brasília, DF, 17 set. 2025.</w:t>
      </w:r>
    </w:p>
    <w:p w:rsidR="00000000" w:rsidDel="00000000" w:rsidP="00000000" w:rsidRDefault="00000000" w:rsidRPr="00000000" w14:paraId="000002D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EBERHART, C.; IGNACZAK, L.; MARTINS, M. G. Text Mining for Cyberbullying</w:t>
      </w:r>
    </w:p>
    <w:p w:rsidR="00000000" w:rsidDel="00000000" w:rsidP="00000000" w:rsidRDefault="00000000" w:rsidRPr="00000000" w14:paraId="000002D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a Brazilian Portuguese Evaluation. Anais do XIII Simpósio Brasileiro de</w:t>
      </w:r>
    </w:p>
    <w:p w:rsidR="00000000" w:rsidDel="00000000" w:rsidP="00000000" w:rsidRDefault="00000000" w:rsidRPr="00000000" w14:paraId="000002D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Tecnologia da Informação e da Linguagem Humana (STIL 2021). Anais...Sociedade</w:t>
      </w:r>
    </w:p>
    <w:p w:rsidR="00000000" w:rsidDel="00000000" w:rsidP="00000000" w:rsidRDefault="00000000" w:rsidRPr="00000000" w14:paraId="000002D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Brasileira de Computação, 29 nov. 2021.</w:t>
      </w:r>
    </w:p>
    <w:p w:rsidR="00000000" w:rsidDel="00000000" w:rsidP="00000000" w:rsidRDefault="00000000" w:rsidRPr="00000000" w14:paraId="000002D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.FEIJÓ, Brenda Alves. Proteção infantil na era digital: o impacto do comportamento parental</w:t>
      </w:r>
    </w:p>
    <w:p w:rsidR="00000000" w:rsidDel="00000000" w:rsidP="00000000" w:rsidRDefault="00000000" w:rsidRPr="00000000" w14:paraId="000002E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 urgência de políticas públicas protetivas. 2025. Trabalho de Conclusão de Curso</w:t>
      </w:r>
    </w:p>
    <w:p w:rsidR="00000000" w:rsidDel="00000000" w:rsidP="00000000" w:rsidRDefault="00000000" w:rsidRPr="00000000" w14:paraId="000002E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(Graduação em Gestão de Políticas Públicas) - Universidade Federal do Ceará, Fortaleza,</w:t>
      </w:r>
    </w:p>
    <w:p w:rsidR="00000000" w:rsidDel="00000000" w:rsidP="00000000" w:rsidRDefault="00000000" w:rsidRPr="00000000" w14:paraId="000002E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2E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 Antonio Carlos. Métodos e técnicas de pesquisa social. 7. ed. São Paulo: Atlas, 2019.</w:t>
      </w:r>
    </w:p>
    <w:p w:rsidR="00000000" w:rsidDel="00000000" w:rsidP="00000000" w:rsidRDefault="00000000" w:rsidRPr="00000000" w14:paraId="000002E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MCINROY, L. B.; MISHNA, F. Cyberbullying on Online Gaming Platforms for Children and</w:t>
      </w:r>
    </w:p>
    <w:p w:rsidR="00000000" w:rsidDel="00000000" w:rsidP="00000000" w:rsidRDefault="00000000" w:rsidRPr="00000000" w14:paraId="000002E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Youth. Child and Adolescent Social Work Journal, v. 34, n. 6, p. 597–607, 19 dez. 2017.</w:t>
      </w:r>
    </w:p>
    <w:p w:rsidR="00000000" w:rsidDel="00000000" w:rsidP="00000000" w:rsidRDefault="00000000" w:rsidRPr="00000000" w14:paraId="000002E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MUSTAFA ABDULLAH, D.; MOHSIN ABDULAZEEZ, A. Machine Learning Applications</w:t>
      </w:r>
    </w:p>
    <w:p w:rsidR="00000000" w:rsidDel="00000000" w:rsidP="00000000" w:rsidRDefault="00000000" w:rsidRPr="00000000" w14:paraId="000002E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SVM Classification A Review. Qubahan Academic Journal, v. 1, n. 2, p. 81–90, 28</w:t>
      </w:r>
    </w:p>
    <w:p w:rsidR="00000000" w:rsidDel="00000000" w:rsidP="00000000" w:rsidRDefault="00000000" w:rsidRPr="00000000" w14:paraId="000002E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 2021.</w:t>
      </w:r>
    </w:p>
    <w:p w:rsidR="00000000" w:rsidDel="00000000" w:rsidP="00000000" w:rsidRDefault="00000000" w:rsidRPr="00000000" w14:paraId="000002E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NAIR, S. S. et al. Safeguarding Tomorrow - Fortifying Child Safety in Digital Landscape.</w:t>
      </w:r>
    </w:p>
    <w:p w:rsidR="00000000" w:rsidDel="00000000" w:rsidP="00000000" w:rsidRDefault="00000000" w:rsidRPr="00000000" w14:paraId="000002E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International Conference on Computing, Sciences and Communications (ICCSC).</w:t>
      </w:r>
    </w:p>
    <w:p w:rsidR="00000000" w:rsidDel="00000000" w:rsidP="00000000" w:rsidRDefault="00000000" w:rsidRPr="00000000" w14:paraId="000002E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Anais...IEEE, 24 out. 2024.</w:t>
      </w:r>
    </w:p>
    <w:p w:rsidR="00000000" w:rsidDel="00000000" w:rsidP="00000000" w:rsidRDefault="00000000" w:rsidRPr="00000000" w14:paraId="000002E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PRESTILIANO, J.; AZHARI, A.; NURWIDYANTORO, A. Enhanced Deep Learning Model</w:t>
      </w:r>
    </w:p>
    <w:p w:rsidR="00000000" w:rsidDel="00000000" w:rsidP="00000000" w:rsidRDefault="00000000" w:rsidRPr="00000000" w14:paraId="000002E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Violence, Racist, and Harassment Chat Detection in Child-Friendly Online Game. 2025</w:t>
      </w:r>
    </w:p>
    <w:p w:rsidR="00000000" w:rsidDel="00000000" w:rsidP="00000000" w:rsidRDefault="00000000" w:rsidRPr="00000000" w14:paraId="000002E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Seminar on Intelligent Technology and Its Applications (ISITIA). Anais...IEEE,</w:t>
      </w:r>
    </w:p>
    <w:p w:rsidR="00000000" w:rsidDel="00000000" w:rsidP="00000000" w:rsidRDefault="00000000" w:rsidRPr="00000000" w14:paraId="000002F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jul. 2025.</w:t>
      </w:r>
    </w:p>
    <w:p w:rsidR="00000000" w:rsidDel="00000000" w:rsidP="00000000" w:rsidRDefault="00000000" w:rsidRPr="00000000" w14:paraId="000002F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F.-J. An Implementation of Naive Bayes Classifier. Disponível em:</w:t>
      </w:r>
    </w:p>
    <w:p w:rsidR="00000000" w:rsidDel="00000000" w:rsidP="00000000" w:rsidRDefault="00000000" w:rsidRPr="00000000" w14:paraId="000002F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&lt;https://ieeexplore.ieee.org/abstract/document/8947658?casa_token=KwN6IvFNIJwAAAAA</w:t>
      </w:r>
    </w:p>
    <w:p w:rsidR="00000000" w:rsidDel="00000000" w:rsidP="00000000" w:rsidRDefault="00000000" w:rsidRPr="00000000" w14:paraId="000002F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:YB-P9ry6SakWDi-_vX0HxBAALWDxHL3G6EqtD-Q4BKwUt_YxB0OTB33uDzw52eD4</w:t>
      </w:r>
    </w:p>
    <w:p w:rsidR="00000000" w:rsidDel="00000000" w:rsidP="00000000" w:rsidRDefault="00000000" w:rsidRPr="00000000" w14:paraId="000002F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ZenCaK64aA&gt;.</w:t>
      </w:r>
    </w:p>
    <w:p w:rsidR="00000000" w:rsidDel="00000000" w:rsidP="00000000" w:rsidRDefault="00000000" w:rsidRPr="00000000" w14:paraId="000002F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Z. et al. Dangerous Playgrounds: Child Players’ Encounters with Design-Mediated</w:t>
      </w:r>
    </w:p>
    <w:p w:rsidR="00000000" w:rsidDel="00000000" w:rsidP="00000000" w:rsidRDefault="00000000" w:rsidRPr="00000000" w14:paraId="000002F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on User Generated Game Platforms and Their Safety Practices. Proceedings of the 24th</w:t>
      </w:r>
    </w:p>
    <w:p w:rsidR="00000000" w:rsidDel="00000000" w:rsidP="00000000" w:rsidRDefault="00000000" w:rsidRPr="00000000" w14:paraId="000002F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Design and Children. Anais...New York, NY, USA: ACM, 23 jun. 2025.</w:t>
      </w:r>
    </w:p>
    <w:p w:rsidR="00000000" w:rsidDel="00000000" w:rsidP="00000000" w:rsidRDefault="00000000" w:rsidRPr="00000000" w14:paraId="000002F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BOSER, Bernhard E.; GUYON, Isabelle M.; VAPNIK, Vladimir N. A training algorithm for optimal margin classifiers. In: WORKSHOP ON COMPUTATIONAL LEARNING THEORY, 5., 1992, Pittsburgh. New York: ACM, 1992. p. 144-152.</w:t>
      </w:r>
    </w:p>
    <w:p w:rsidR="00000000" w:rsidDel="00000000" w:rsidP="00000000" w:rsidRDefault="00000000" w:rsidRPr="00000000" w14:paraId="000002F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**CORTES, Corinna; VAPNIK, Vladimir.** Support-vector networks. **Machine Learning**, Boston, v. 20, n. 3, p. 273-297, Sept. 1995.</w:t>
      </w:r>
    </w:p>
    <w:p w:rsidR="00000000" w:rsidDel="00000000" w:rsidP="00000000" w:rsidRDefault="00000000" w:rsidRPr="00000000" w14:paraId="000002F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**MIKOLOV, Tomas et al.** Distributed representations of words and phrases and their compositionality. In: ADVANCES IN NEURAL INFORMATION PROCESSING SYSTEMS (NIPS), 26., 2013, Lake Tahoe. San Diego: NIPS, 2013\. p. 3111-3119.</w:t>
      </w:r>
    </w:p>
    <w:p w:rsidR="00000000" w:rsidDel="00000000" w:rsidP="00000000" w:rsidRDefault="00000000" w:rsidRPr="00000000" w14:paraId="000002F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PIRES, Higo Felipe Silva. DeB3RTa: Um modelo de linguagem pré-treinado para análise de textos financeiros em português usando domínios mistos. 2025. 165 f. Tese( Programa de Pós-graduação em Engenharia de Eletricidade/CCET) - Universidade Federal do Maranhão, São Luís, 2025.</w:t>
      </w:r>
    </w:p>
    <w:p w:rsidR="00000000" w:rsidDel="00000000" w:rsidP="00000000" w:rsidRDefault="00000000" w:rsidRPr="00000000" w14:paraId="0000030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VASWANI, Ashish et al. Attention Is All You Need. Disponível em: &lt;https://arxiv.org/abs/1706.03762&gt;. Acesso em: 30 set.. 2026.</w:t>
      </w:r>
    </w:p>
    <w:p w:rsidR="00000000" w:rsidDel="00000000" w:rsidP="00000000" w:rsidRDefault="00000000" w:rsidRPr="00000000" w14:paraId="0000030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**DEVLIN, Jacob et al.** BERT: Pre-training of deep bidirectional transformers for language understanding. In: CONFERENCE OF THE NORTH AMERICAN CHAPTER OF THE ASSOCIATION FOR COMPUTATIONAL LINGUISTICS: HUMAN LANGUAGE TECHNOLOGIES (NAACL-HLT), 2019, Minneapolis. **Proceedings...** Stroudsburg: ACL, 2019\. p. 4171-4186.</w:t>
      </w:r>
    </w:p>
    <w:p w:rsidR="00000000" w:rsidDel="00000000" w:rsidP="00000000" w:rsidRDefault="00000000" w:rsidRPr="00000000" w14:paraId="0000030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**SOUZA, Fábio; NOGUEIRA, Rodrigo; LOTUFO, Roberto.** BERTimbau: Pretrained BERT models for Brazilian Portuguese. In: BRAZILIAN CONFERENCE ON INTELLIGENT SYSTEMS (BRACIS), 9., 2020, Rio Grande. **Proceedings...** Cham: Springer, 2020\. p. 403-417.</w:t>
      </w:r>
    </w:p>
    <w:p w:rsidR="00000000" w:rsidDel="00000000" w:rsidP="00000000" w:rsidRDefault="00000000" w:rsidRPr="00000000" w14:paraId="0000030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**SOUZA, Lucas Lenoch de et al.** Detection and censorship of offensive language in extended texts in Portuguese. In: SIMPÓSIO BRASILEIRO DE TECNOLOGIA DA INFORMAÇÃO E DA LINGUAGEM HUMANA (STIL), 2024\. **Anais...** Porto Alegre: SBC, 2024\. p. 1-10.</w:t>
      </w:r>
    </w:p>
    <w:p w:rsidR="00000000" w:rsidDel="00000000" w:rsidP="00000000" w:rsidRDefault="00000000" w:rsidRPr="00000000" w14:paraId="0000030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**ANTE, Cleo.** **Fenômeno bullying**: como prevenir a violência nas escolas e educar para a paz. 2\. ed. Campinas: Verus, 2005.</w:t>
      </w:r>
    </w:p>
    <w:p w:rsidR="00000000" w:rsidDel="00000000" w:rsidP="00000000" w:rsidRDefault="00000000" w:rsidRPr="00000000" w14:paraId="0000030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**LOPES NETO, Aramis A.** Bullying: comportamento agressivo entre estudantes. **Jornal de Pediatria**, Rio de Janeiro, v. 81, n. 5, supl., p. S164-S172, nov. 2005.</w:t>
      </w:r>
    </w:p>
    <w:p w:rsidR="00000000" w:rsidDel="00000000" w:rsidP="00000000" w:rsidRDefault="00000000" w:rsidRPr="00000000" w14:paraId="0000030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**OLWEUS, Dan.** **Bullying at school**: what we know and what we can do. Oxford: Blackwell Publishing, 1993.</w:t>
      </w:r>
    </w:p>
    <w:p w:rsidR="00000000" w:rsidDel="00000000" w:rsidP="00000000" w:rsidRDefault="00000000" w:rsidRPr="00000000" w14:paraId="0000030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**INSTITUTO BRASILEIRO DE GEOGRAFIA E ESTATÍSTICA (IBGE).** **5ª edição da PeNSE: meninas são as maiores vítimas de violência sexual**. Agência IBGE Notícias, Rio de Janeiro, 25 mar. 2026\. Disponível em: https://agenciadenoticias.ibge.gov.br. Acesso em: 31 maio 2026[2].</w:t>
      </w:r>
    </w:p>
    <w:p w:rsidR="00000000" w:rsidDel="00000000" w:rsidP="00000000" w:rsidRDefault="00000000" w:rsidRPr="00000000" w14:paraId="0000030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**MACEDO, Júlia Valentina; RODRIGUES, Thabata Milane.** Bullying e Cyberbullying na Adolescência: Impactos Psicossociais na Contemporaneidade. **Revista Tópicos**, Rio de Janeiro, v. 4, n. 34, p. 1-29, 2026\. DOI: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https://doi.org/10.70773/revistatopicos/782249196[3][4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**ABADI, Martín et al.** TensorFlow: Large-scale machine learning on heterogeneous distributed systems. **arXiv preprint arXiv:1603.04467**, p. 1-19, 2016.</w:t>
      </w:r>
    </w:p>
    <w:p w:rsidR="00000000" w:rsidDel="00000000" w:rsidP="00000000" w:rsidRDefault="00000000" w:rsidRPr="00000000" w14:paraId="0000031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 ALAWI, Zakariya.** A Comparative Survey of PyTorch vs TensorFlow for Deep Learning: Usability, Performance, and Deployment Trade-offs. **arXiv preprint arXiv:2407.05466**, p. 1-18, 2024.</w:t>
      </w:r>
    </w:p>
    <w:p w:rsidR="00000000" w:rsidDel="00000000" w:rsidP="00000000" w:rsidRDefault="00000000" w:rsidRPr="00000000" w14:paraId="0000031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**BORGES, Luiz Eduardo.** **Python**: conceitos e aplicações. 2\. ed. São Paulo: Novatec, 2014.</w:t>
      </w:r>
    </w:p>
    <w:p w:rsidR="00000000" w:rsidDel="00000000" w:rsidP="00000000" w:rsidRDefault="00000000" w:rsidRPr="00000000" w14:paraId="0000031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**BUITINCK, Lars et al.** API design for machine learning software: experiences from the Scikit-learn project. **arXiv preprint arXiv:1309.0238**, p. 1-15, 2013.</w:t>
      </w:r>
    </w:p>
    <w:p w:rsidR="00000000" w:rsidDel="00000000" w:rsidP="00000000" w:rsidRDefault="00000000" w:rsidRPr="00000000" w14:paraId="0000031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**CHOLLET, François.** **Deep Learning with Python**. Greenwich: Manning Publications, 2017.</w:t>
      </w:r>
    </w:p>
    <w:p w:rsidR="00000000" w:rsidDel="00000000" w:rsidP="00000000" w:rsidRDefault="00000000" w:rsidRPr="00000000" w14:paraId="0000031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**DEVLIN, Jacob et al.** BERT: Pre-training of deep bidirectional transformers for language understanding. In: CONFERENCE OF THE NORTH AMERICAN CHAPTER OF THE ASSOCIATION FOR COMPUTATIONAL LINGUISTICS: HUMAN LANGUAGE TECHNOLOGIES (NAACL-HLT), 2019, Minneapolis. **Proceedings...** Stroudsburg: ACL, 2019\. p. 4171-4186.</w:t>
      </w:r>
    </w:p>
    <w:p w:rsidR="00000000" w:rsidDel="00000000" w:rsidP="00000000" w:rsidRDefault="00000000" w:rsidRPr="00000000" w14:paraId="0000031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**GOODFELLOW, Ian; BENGIO, Yoshua; COURVILLE, Aaron.** **Deep Learning**. Cambridge: MIT Press, 2016.</w:t>
      </w:r>
    </w:p>
    <w:p w:rsidR="00000000" w:rsidDel="00000000" w:rsidP="00000000" w:rsidRDefault="00000000" w:rsidRPr="00000000" w14:paraId="0000031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 Horace.** **The State of Machine Learning Frameworks in 2019**. The Gradient, 2019\. Disponível em: https://thegradient.pub/state-of-ml-frameworks-2019-pytorch-dominates-research-tensorflow-dominates-industry/. Acesso em: 21 out. 2026.</w:t>
      </w:r>
    </w:p>
    <w:p w:rsidR="00000000" w:rsidDel="00000000" w:rsidP="00000000" w:rsidRDefault="00000000" w:rsidRPr="00000000" w14:paraId="0000031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**JESUS, Bruno Vinicius Veronez de; CANDIDO JUNIOR, Arnaldo.** Aprendizado Profundo para Detecção de Movimentos Retóricos. In: SIMPÓSIO BRASILEIRO DE TECNOLOGIA DA INFORMAÇÃO E DA LINGUAGEM HUMANA (STIL), 2024\. **Anais...** Porto Alegre: SBC, 2024\. p. 1-10.</w:t>
      </w:r>
    </w:p>
    <w:p w:rsidR="00000000" w:rsidDel="00000000" w:rsidP="00000000" w:rsidRDefault="00000000" w:rsidRPr="00000000" w14:paraId="0000031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**MCKINNEY, Wes.** **Python for Data Analysis**: Data Wrangling with Pandas, NumPy, and IPython. Sebastopol: O'Reilly Media, 2012.</w:t>
      </w:r>
    </w:p>
    <w:p w:rsidR="00000000" w:rsidDel="00000000" w:rsidP="00000000" w:rsidRDefault="00000000" w:rsidRPr="00000000" w14:paraId="0000031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**OLIPHANT, Travis E.** **A guide to NumPy**. USA: Trelgol Publishing, 2006.</w:t>
      </w:r>
    </w:p>
    <w:p w:rsidR="00000000" w:rsidDel="00000000" w:rsidP="00000000" w:rsidRDefault="00000000" w:rsidRPr="00000000" w14:paraId="0000031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**PASZKE, Adam et al.** PyTorch: An imperative style, high-performance deep learning library. In: ADVANCES IN NEURAL INFORMATION PROCESSING SYSTEMS (NeurIPS), 32., 2019, Vancouver. **Proceedings...** San Diego: NeurIPS, 2019\. p. 8024-8035.</w:t>
      </w:r>
    </w:p>
    <w:p w:rsidR="00000000" w:rsidDel="00000000" w:rsidP="00000000" w:rsidRDefault="00000000" w:rsidRPr="00000000" w14:paraId="0000031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**PEDREGOSA, Fabian et al.** Scikit-learn: Machine Learning in Python. **Journal of Machine Learning Research**, Ann Arbor, v. 12, p. 2825-2830, Oct. 2011.</w:t>
      </w:r>
    </w:p>
    <w:p w:rsidR="00000000" w:rsidDel="00000000" w:rsidP="00000000" w:rsidRDefault="00000000" w:rsidRPr="00000000" w14:paraId="0000031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**PIRES, Higo Felipe Silva.** **DeB3RTa**: um modelo de linguagem pré-treinado para análise de textos financeiros em português usando domínios mistos. 2025\. 165 f. Tese (Doutorado em Engenharia Elétrica) – Universidade Federal do Maranhão, São Luís, 2025.</w:t>
      </w:r>
    </w:p>
    <w:p w:rsidR="00000000" w:rsidDel="00000000" w:rsidP="00000000" w:rsidRDefault="00000000" w:rsidRPr="00000000" w14:paraId="0000031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**RASCHKA, Sebastian; PATTERSON, Joshua; NOLET, Corey.** Machine Learning in Python: Main developments and technology trends in data science, machine learning, and artificial intelligence. **Information**, Basel, v. 11, n. 4, art. 193, p. 1-44, Apr. 2020\. DOI: https://doi.org/10.3390/info11040193.</w:t>
      </w:r>
    </w:p>
    <w:p w:rsidR="00000000" w:rsidDel="00000000" w:rsidP="00000000" w:rsidRDefault="00000000" w:rsidRPr="00000000" w14:paraId="0000031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**VAN ROSSUM, Guido; DRAKE, Fred L.** **Python 3 Reference Manual**. Sebastopol: CreateSpace, 2009.</w:t>
      </w:r>
    </w:p>
    <w:p w:rsidR="00000000" w:rsidDel="00000000" w:rsidP="00000000" w:rsidRDefault="00000000" w:rsidRPr="00000000" w14:paraId="0000032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David J.** *Kanban: Successful Evolutionary Change for Your Technology Business*. Sequim: Blue Hole Press, 2010.</w:t>
      </w:r>
    </w:p>
    <w:p w:rsidR="00000000" w:rsidDel="00000000" w:rsidP="00000000" w:rsidRDefault="00000000" w:rsidRPr="00000000" w14:paraId="0000032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**BIRD, Steven; KLEIN, Ewan; LOPER, Edward.** *Natural Language Processing with Python: Analyzing Text with the Natural Language Toolkit*. Sebastopol: O'Reilly Media, 2009.</w:t>
      </w:r>
    </w:p>
    <w:p w:rsidR="00000000" w:rsidDel="00000000" w:rsidP="00000000" w:rsidRDefault="00000000" w:rsidRPr="00000000" w14:paraId="0000032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**BRASIL.** *Lei nº 8.069, de 13 de julho de 1990*. Dispõe sobre o Estatuto da Criança e do Adolescente e dá outras providências. Diário Oficial da União, Brasília, DF, 16 jul. 1990.</w:t>
      </w:r>
    </w:p>
    <w:p w:rsidR="00000000" w:rsidDel="00000000" w:rsidP="00000000" w:rsidRDefault="00000000" w:rsidRPr="00000000" w14:paraId="0000032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**BRASIL.** *Lei nº 13.709, de 14 de agosto de 2018*. Lei Geral de Proteção de Dados Pessoais (LGPD). Diário Oficial da União, Brasília, DF, 15 ago. 2018.</w:t>
      </w:r>
    </w:p>
    <w:p w:rsidR="00000000" w:rsidDel="00000000" w:rsidP="00000000" w:rsidRDefault="00000000" w:rsidRPr="00000000" w14:paraId="0000032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**CAVOUKIAN, Ann.** *Privacy by Design: The 7 Foundational Principles*. Toronto: Information and Privacy Commissioner of Ontario, Canada, 2009.</w:t>
      </w:r>
    </w:p>
    <w:p w:rsidR="00000000" w:rsidDel="00000000" w:rsidP="00000000" w:rsidRDefault="00000000" w:rsidRPr="00000000" w14:paraId="0000032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**COCKBURN, Alistair.** *Writing Effective Use Cases*. Boston: Addison-Wesley Professional, 2001.</w:t>
      </w:r>
    </w:p>
    <w:p w:rsidR="00000000" w:rsidDel="00000000" w:rsidP="00000000" w:rsidRDefault="00000000" w:rsidRPr="00000000" w14:paraId="0000032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**CORTES, Corinna; VAPNIK, Vladimir.** Support-Vector Networks. *Machine Learning*, v. 20, n. 3, p. 273–297, 1995.</w:t>
      </w:r>
    </w:p>
    <w:p w:rsidR="00000000" w:rsidDel="00000000" w:rsidP="00000000" w:rsidRDefault="00000000" w:rsidRPr="00000000" w14:paraId="0000032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**CRESWELL, John W.; CRESWELL, J. David.** *Projeto de Pesquisa: Métodos Qualitativo, Quantitativo e Misto*. 5. ed. Porto Alegre: Penso, 2021.</w:t>
      </w:r>
    </w:p>
    <w:p w:rsidR="00000000" w:rsidDel="00000000" w:rsidP="00000000" w:rsidRDefault="00000000" w:rsidRPr="00000000" w14:paraId="0000032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**DEVLIN, Jacob; CHANG, Ming-Wei; LEE, Kenton; TOUTANOVA, Kristina.** BERT: Pre-training of Deep Bidirectional Transformers for Language Understanding. In: *Proceedings of the 2019 Conference of the North American Chapter of the Association for Computational Linguistics: Human Language Technologies (NAACL-HLT)*, Minneapolis, p. 4171–4186, 2019.</w:t>
      </w:r>
    </w:p>
    <w:p w:rsidR="00000000" w:rsidDel="00000000" w:rsidP="00000000" w:rsidRDefault="00000000" w:rsidRPr="00000000" w14:paraId="0000032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**DRIESSEN, Vincent.** *A Successful Git Branching Model*. 2010. Disponível em: https://nvie.com/posts/a-successful-git-branching-model/. Acesso em: 20 out. 2026.</w:t>
      </w:r>
    </w:p>
    <w:p w:rsidR="00000000" w:rsidDel="00000000" w:rsidP="00000000" w:rsidRDefault="00000000" w:rsidRPr="00000000" w14:paraId="0000032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**EBERHART, Carolina; IGNACZAK, Luciano; MARTINS, Márcio Garcia.** Text Mining for Cyberbullying Detection: a Brazilian Portuguese Evaluation. In: *Proceedings of the 13th Brazilian Symposium in Information and Human Language Technology (STIL)*, Porto Alegre: Sociedade Brasileira de Computação (SBC) / Association for Computational Linguistics, p. 92–100, 2021. DOI: 10.5753/stil.2021.17788.</w:t>
      </w:r>
    </w:p>
    <w:p w:rsidR="00000000" w:rsidDel="00000000" w:rsidP="00000000" w:rsidRDefault="00000000" w:rsidRPr="00000000" w14:paraId="0000032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**GAMMA, Erich; HELM, Richard; JOHNSON, Ralph; VLISSIDES, John.** *Design Patterns: Elements of Reusable Object-Oriented Software*. Reading: Addison-Wesley Professional, 1995.</w:t>
      </w:r>
    </w:p>
    <w:p w:rsidR="00000000" w:rsidDel="00000000" w:rsidP="00000000" w:rsidRDefault="00000000" w:rsidRPr="00000000" w14:paraId="0000032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**GÉRON, Aurélien.** *Hands-On Machine Learning with Scikit-Learn, Keras, and TensorFlow: Concepts, Tools, and Techniques to Build Intelligent Systems*. 3. ed. Sebastopol: O'Reilly Media, 2022.</w:t>
      </w:r>
    </w:p>
    <w:p w:rsidR="00000000" w:rsidDel="00000000" w:rsidP="00000000" w:rsidRDefault="00000000" w:rsidRPr="00000000" w14:paraId="0000032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**GIL, Antonio Carlos.** *Métodos e Técnicas de Pesquisa Social*. 7. ed. São Paulo: Atlas, 2019.</w:t>
      </w:r>
    </w:p>
    <w:p w:rsidR="00000000" w:rsidDel="00000000" w:rsidP="00000000" w:rsidRDefault="00000000" w:rsidRPr="00000000" w14:paraId="0000032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 Haibo; GARCIA, Edwardo A.** Learning from Imbalanced Data. *IEEE Transactions on Knowledge and Data Engineering*, v. 21, n. 9, p. 1263–1284, 2009.</w:t>
      </w:r>
    </w:p>
    <w:p w:rsidR="00000000" w:rsidDel="00000000" w:rsidP="00000000" w:rsidRDefault="00000000" w:rsidRPr="00000000" w14:paraId="0000032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**HEVNER, Alan R.; MARCH, Salvatore T.; PARK, Jinsoo; RAM, Sudha.** Design Science in Information Systems Research. *MIS Quarterly*, v. 28, n. 1, p. 75–105, 2004.</w:t>
      </w:r>
    </w:p>
    <w:p w:rsidR="00000000" w:rsidDel="00000000" w:rsidP="00000000" w:rsidRDefault="00000000" w:rsidRPr="00000000" w14:paraId="0000033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**JOACHIMS, Thorsten.** Text Categorization with Support Vector Machines: Learning with Many Relevant Features. In: *European Conference on Machine Learning (ECML)*, Berlin: Springer, p. 137–142, 1998.</w:t>
      </w:r>
    </w:p>
    <w:p w:rsidR="00000000" w:rsidDel="00000000" w:rsidP="00000000" w:rsidRDefault="00000000" w:rsidRPr="00000000" w14:paraId="0000033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**JURAFSKY, Daniel; MARTIN, James H.** *Speech and Language Processing: An Introduction to Natural Language Processing, Computational Linguistics, and Speech Recognition*. 3. ed. Stanford: Stanford University, 2024.</w:t>
      </w:r>
    </w:p>
    <w:p w:rsidR="00000000" w:rsidDel="00000000" w:rsidP="00000000" w:rsidRDefault="00000000" w:rsidRPr="00000000" w14:paraId="0000033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**KAUFMAN, Shachar; ROSSET, Saharon; PERLICH, Claudia; STITELMAN, Ori.** Leakage in Data Mining: Formulation, Detection, and Avoidance. *ACM Transactions on Knowledge Discovery from Data (TKDD)*, v. 6, n. 4, p. 1–21, 2012.</w:t>
      </w:r>
    </w:p>
    <w:p w:rsidR="00000000" w:rsidDel="00000000" w:rsidP="00000000" w:rsidRDefault="00000000" w:rsidRPr="00000000" w14:paraId="0000033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**KOWALSKI, Robin M.; GIUMETTI, Gary W.; SCHROEDER, Amber N.; LATTANNER, Micah R.** Bullying in the Digital Age: A Critical Review and Meta-Analysis of Cyberbullying Research Among Youth. *Psychological Bulletin*, v. 140, n. 4, p. 1073–1137, 2014.</w:t>
      </w:r>
    </w:p>
    <w:p w:rsidR="00000000" w:rsidDel="00000000" w:rsidP="00000000" w:rsidRDefault="00000000" w:rsidRPr="00000000" w14:paraId="0000033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**LOSHCHILOV, Ilya; HUTTER, Frank.** Decoupled Weight Decay Regularization. In: *International Conference on Learning Representations (ICLR)*, New Orleans, 2019.</w:t>
      </w:r>
    </w:p>
    <w:p w:rsidR="00000000" w:rsidDel="00000000" w:rsidP="00000000" w:rsidRDefault="00000000" w:rsidRPr="00000000" w14:paraId="0000033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**MANNING, Christopher D.; RAGHAVAN, Prabhakar; SCHÜTZE, Hinrich.** *Introduction to Information Retrieval*. Cambridge: Cambridge University Press, 2008.</w:t>
      </w:r>
    </w:p>
    <w:p w:rsidR="00000000" w:rsidDel="00000000" w:rsidP="00000000" w:rsidRDefault="00000000" w:rsidRPr="00000000" w14:paraId="0000033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**MARTIN, Robert C.** *Clean Architecture: A Craftsman's Guide to Software Structure and Design*. Boston: Prentice Hall, 2017.</w:t>
      </w:r>
    </w:p>
    <w:p w:rsidR="00000000" w:rsidDel="00000000" w:rsidP="00000000" w:rsidRDefault="00000000" w:rsidRPr="00000000" w14:paraId="0000033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**MCCALLUM, Andrew; NIGAM, Kamal.** A Comparison of Event Models for Naive Bayes Text Classification. In: *AAAI-98 Workshop on Learning for Text Categorization*, Madison, v. 752, p. 41–48, 1998.</w:t>
      </w:r>
    </w:p>
    <w:p w:rsidR="00000000" w:rsidDel="00000000" w:rsidP="00000000" w:rsidRDefault="00000000" w:rsidRPr="00000000" w14:paraId="0000033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**MYERS, Glenford J.; BADGETT, Tom; SANDLER, Corey.** *The Art of Software Testing*. 3. ed. Hoboken: John Wiley &amp; Sons, 2011.</w:t>
      </w:r>
    </w:p>
    <w:p w:rsidR="00000000" w:rsidDel="00000000" w:rsidP="00000000" w:rsidRDefault="00000000" w:rsidRPr="00000000" w14:paraId="0000033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**PEDREGOSA, Fabian et al.** Scikit-learn: Machine Learning in Python. *Journal of Machine Learning Research*, v. 12, p. 2825–2830, 2011.</w:t>
      </w:r>
    </w:p>
    <w:p w:rsidR="00000000" w:rsidDel="00000000" w:rsidP="00000000" w:rsidRDefault="00000000" w:rsidRPr="00000000" w14:paraId="0000033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**PEFFERS, Ken; TUUNANEN, Tuure; ROTHENBERGER, Marcus A.; CHATTERJEE, Samir.** A Design Science Research Methodology for Information Systems Research. *Journal of Management Information Systems*, v. 24, n. 3, p. 45–77, 2007.</w:t>
      </w:r>
    </w:p>
    <w:p w:rsidR="00000000" w:rsidDel="00000000" w:rsidP="00000000" w:rsidRDefault="00000000" w:rsidRPr="00000000" w14:paraId="0000033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**POWERS, David M. W.** Evaluation: From Precision, Recall and F-Measure to ROC, Informedness, Markedness and Correlation. *Journal of Machine Learning Technologies*, v. 2, n. 1, p. 37–63, 2011.</w:t>
      </w:r>
    </w:p>
    <w:p w:rsidR="00000000" w:rsidDel="00000000" w:rsidP="00000000" w:rsidRDefault="00000000" w:rsidRPr="00000000" w14:paraId="0000033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**PRODANOV, Cleber Cristiano; FREITAS, Ernani Cesar de.** *Metodologia do Trabalho Científico: Métodos e Técnicas da Pesquisa e do Trabalho Acadêmico*. 2. ed. Novo Hamburgo: Feevale, 2013.</w:t>
      </w:r>
    </w:p>
    <w:p w:rsidR="00000000" w:rsidDel="00000000" w:rsidP="00000000" w:rsidRDefault="00000000" w:rsidRPr="00000000" w14:paraId="0000033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**SALTON, Gerard; BUCKLEY, Christopher.** Term-Weighting Approaches in Automatic Text Retrieval. *Information Processing &amp; Management*, v. 24, n. 5, p. 513–523, 1988.</w:t>
      </w:r>
    </w:p>
    <w:p w:rsidR="00000000" w:rsidDel="00000000" w:rsidP="00000000" w:rsidRDefault="00000000" w:rsidRPr="00000000" w14:paraId="0000033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**SOMMERVILLE, Ian.** *Engenharia de Software*. 10. ed. São Paulo: Pearson Education do Brasil, 2019.</w:t>
      </w:r>
    </w:p>
    <w:p w:rsidR="00000000" w:rsidDel="00000000" w:rsidP="00000000" w:rsidRDefault="00000000" w:rsidRPr="00000000" w14:paraId="0000033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**SOUZA, Fábio; NOGUEIRA, Rodrigo; LOTUFO, Roberto.** BERTimbau: Pretrained BERT Models for Brazilian Portuguese. In: *Intelligent Systems — 9th Brazilian Conference (BRACIS 2020)*, Lecture Notes in Computer Science, v. 12319, Cham: Springer, p. 403–417, 2020. DOI: 10.1007/978-3-030-61377-8_28.</w:t>
      </w:r>
    </w:p>
    <w:p w:rsidR="00000000" w:rsidDel="00000000" w:rsidP="00000000" w:rsidRDefault="00000000" w:rsidRPr="00000000" w14:paraId="0000034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**VALENTE, Marco Tulio.** *Engenharia de Software Moderna: Princípios e Práticas para Desenvolvimento de Software com Produtividade*. Belo Horizonte: UFMG, 2020.</w:t>
      </w:r>
    </w:p>
    <w:p w:rsidR="00000000" w:rsidDel="00000000" w:rsidP="00000000" w:rsidRDefault="00000000" w:rsidRPr="00000000" w14:paraId="0000034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**VASWANI, Ashish et al.** Attention Is All You Need. In: *Advances in Neural Information Processing Systems (NeurIPS)*, Long Beach, v. 30, p. 5998–6008, 2017.</w:t>
      </w:r>
    </w:p>
    <w:p w:rsidR="00000000" w:rsidDel="00000000" w:rsidP="00000000" w:rsidRDefault="00000000" w:rsidRPr="00000000" w14:paraId="0000034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**WAZLAWICK, Raul Sidnei.** *Metodologia de Pesquisa para Ciência da Computação*. 3. ed. Rio de Janeiro: Elsevier / GEN, 2020.</w:t>
      </w:r>
    </w:p>
    <w:p w:rsidR="00000000" w:rsidDel="00000000" w:rsidP="00000000" w:rsidRDefault="00000000" w:rsidRPr="00000000" w14:paraId="0000034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**WHITTLE, Helen; HAMILTON-GIACHRITSIS, Catherine; BEECH, Anthony; COLLINGS, Guy.** A Review of Online Grooming: Characteristics and Concerns. *Aggression and Violent Behavior*, v. 18, n. 1, p. 62–70, 2013.</w:t>
      </w:r>
    </w:p>
    <w:sectPr>
      <w:headerReference r:id="rId25" w:type="default"/>
      <w:type w:val="nextPage"/>
      <w:pgSz w:h="16838" w:w="11906" w:orient="portrait"/>
      <w:pgMar w:bottom="1133.8582677165355" w:top="1700.7874015748032" w:left="1700.7874015748032" w:right="1133.8582677165355" w:header="1133.8582677165355" w:footer="720"/>
      <w:pgNumType w:start="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riancaeconsumo.org.br/wp-content/uploads/2021/11/o-futuro-da-infancia-no-mundo-digital-ensaios-sobre-liberdade-seguranca-e-privacidade.pdf" TargetMode="External"/><Relationship Id="rId22" Type="http://schemas.openxmlformats.org/officeDocument/2006/relationships/hyperlink" Target="https://repositorio.ufba.br/bitstream/ri/39915/1/Wesley%20Ramos%20-%20TCC%20-%20Gradua%C3%A7%C3%A3o.pdf" TargetMode="External"/><Relationship Id="rId21" Type="http://schemas.openxmlformats.org/officeDocument/2006/relationships/hyperlink" Target="https://www.planalto.gov.br/ccivil_03/_ato2015-2018/2015/lei/l13105.htm" TargetMode="External"/><Relationship Id="rId24" Type="http://schemas.openxmlformats.org/officeDocument/2006/relationships/hyperlink" Target="https://doi.org/10.70773/revistatopicos/782249196%5B3%5D%5B4" TargetMode="External"/><Relationship Id="rId23" Type="http://schemas.openxmlformats.org/officeDocument/2006/relationships/hyperlink" Target="https://cetic.br/pt/publicacao/pesquisa-sobre-o-uso-da-internet-por-criancas-e-adolescentes-no-brasil-tic-kids-online-brasil-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et.al" TargetMode="External"/><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image" Target="media/image11.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