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Planejamento das atividades do estabelecimento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Métricas relacionadas ao público alvo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Visão macro da situação financeira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5265"/>
        <w:gridCol w:w="945"/>
        <w:gridCol w:w="945"/>
        <w:gridCol w:w="945"/>
        <w:tblGridChange w:id="0">
          <w:tblGrid>
            <w:gridCol w:w="315"/>
            <w:gridCol w:w="5265"/>
            <w:gridCol w:w="945"/>
            <w:gridCol w:w="945"/>
            <w:gridCol w:w="9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 (cliente final)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clientes/usuários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cliente x loja via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na cor azul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Consulta/filtro de processos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divulgar eventos e notícias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 uso intuitivo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Extrair dados/Gerenciamento de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desconto x perfil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disparadas por tipo de bicicleta/cliente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Fotos de eventos 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 com fotos e breve 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(web/app)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visualização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peças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Integração: disparar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Fórum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compilados para relatório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Premium no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 conforme uso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extrair dados das OS para compor relatórios financeiros e métricas de serviço.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visualizar as ordens de serviço.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pelo tipo de cliente (urbano, esportista, ...)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Sumário com informações do perfil Strava x perfil cliente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/>
      </w:pPr>
      <w:bookmarkStart w:colFirst="0" w:colLast="0" w:name="_heading=h.lxmeylfj5oxw" w:id="2"/>
      <w:bookmarkEnd w:id="2"/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guilherme.asanto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brando.veridian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WtzpJxQ3ELLvqkRSutS1hD+tg==">AMUW2mU72pCRHNsCVvIu4K5D+cxHq9Wtz/DYMhismXJ+On9fBJ6wNDCUah7Ztf+nwmoq60UlppKIMsAOB2Wq7qKNC8ZJN3qnOE9ixi1d4C4uvxE659DKLyGIc7jOa22+4qwocAq8tuopkvuyn5+WsS9eyvkmfzGwKQ==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