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fklu6uihtqt4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3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5265"/>
        <w:gridCol w:w="975"/>
        <w:gridCol w:w="765"/>
        <w:gridCol w:w="390"/>
        <w:gridCol w:w="435"/>
        <w:tblGridChange w:id="0">
          <w:tblGrid>
            <w:gridCol w:w="1140"/>
            <w:gridCol w:w="5265"/>
            <w:gridCol w:w="975"/>
            <w:gridCol w:w="765"/>
            <w:gridCol w:w="390"/>
            <w:gridCol w:w="4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Classificação pelo tipo de cliente (urbano, esportista,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Sumário com informações do perfil Strava x perfil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Lista de Características (PXEXRXB)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qKXcdTz/AGYZfJxRHbaYZ1Vsw==">AMUW2mU9ierEkyFF+/Rpy4bCh59+NK3Z1XV15eoq6sFR0QpZS4CjbY0i/tMnWRfGegWJ/+eokyQ6CD8H6VXmprtrPRSpG7Fuz9J4VdqXo8c/7x/s/ru/xsfxqBfCxotFJms7SXD1NTF3YFqYqSb+o9SNbZP8eV64OxCoGNcc1Jrinb61r3l4pYk=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