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Arquitetura de Negócio para cada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2m7ua7980m0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500"/>
        <w:gridCol w:w="3660"/>
        <w:gridCol w:w="1860"/>
        <w:tblGridChange w:id="0">
          <w:tblGrid>
            <w:gridCol w:w="2588"/>
            <w:gridCol w:w="1500"/>
            <w:gridCol w:w="3660"/>
            <w:gridCol w:w="18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Cenário: Financeiro.</w:t>
        <w:br w:type="textWrapping"/>
        <w:t xml:space="preserve"> - Nó Operacional: Gerente.</w:t>
        <w:br w:type="textWrapping"/>
        <w:tab/>
        <w:t xml:space="preserve">- Capacidade Operacional: Pagamentos.</w:t>
        <w:br w:type="textWrapping"/>
        <w:tab/>
        <w:tab/>
        <w:t xml:space="preserve">- Subcapacidade Operacional: Despesas Fixas</w:t>
        <w:br w:type="textWrapping"/>
        <w:tab/>
        <w:tab/>
        <w:t xml:space="preserve">- Subcapacidade Operacional: Despesas Variáveis</w:t>
        <w:br w:type="textWrapping"/>
        <w:tab/>
        <w:t xml:space="preserve">- Capacidade Operacional: Controle de Caixa</w:t>
        <w:br w:type="textWrapping"/>
        <w:tab/>
        <w:tab/>
        <w:t xml:space="preserve">- Subcapacidade Operacional: Abertura</w:t>
        <w:br w:type="textWrapping"/>
        <w:tab/>
        <w:tab/>
        <w:t xml:space="preserve">- Subcapacidade Operacional: Monitoramento</w:t>
        <w:br w:type="textWrapping"/>
        <w:tab/>
        <w:tab/>
        <w:t xml:space="preserve">- Subcapacidade Operacional: Fechamento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Cenário: Estoque.</w:t>
        <w:br w:type="textWrapping"/>
        <w:t xml:space="preserve"> - Nó Operacional: Gerente.</w:t>
        <w:br w:type="textWrapping"/>
        <w:tab/>
        <w:t xml:space="preserve">- Capacidade Operacional: Realizar Inventário.</w:t>
        <w:br w:type="textWrapping"/>
        <w:tab/>
        <w:tab/>
        <w:t xml:space="preserve">- Subcapacidade Operacional: Reposição de itens.</w:t>
        <w:br w:type="textWrapping"/>
        <w:tab/>
        <w:t xml:space="preserve">- Capacidade Operacional: Organização de produtos/itens</w:t>
        <w:br w:type="textWrapping"/>
        <w:tab/>
        <w:tab/>
        <w:t xml:space="preserve">- Subcapacidade Operacional: Organização manual do estoque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- Capacidade Operacional: Demanda de Compra</w:t>
        <w:br w:type="textWrapping"/>
        <w:tab/>
        <w:t xml:space="preserve">- Subcapacidade Operacional: Lista de itens para compra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Cenário: Operacional.</w:t>
        <w:br w:type="textWrapping"/>
        <w:t xml:space="preserve"> - Nó Operacional: Técnico.</w:t>
        <w:br w:type="textWrapping"/>
        <w:tab/>
        <w:t xml:space="preserve">- Capacidade Operacional: Conserto.</w:t>
        <w:br w:type="textWrapping"/>
        <w:tab/>
        <w:t xml:space="preserve">- Capacidade Operacional: Avaliação.</w:t>
        <w:br w:type="textWrapping"/>
        <w:tab/>
        <w:tab/>
        <w:t xml:space="preserve">- Subcapacidade Operacional: Orçamento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- Capacidade Operacional: Customização.</w:t>
        <w:br w:type="textWrapping"/>
        <w:tab/>
        <w:t xml:space="preserve">- Subcapacidade Operacional: Pintura.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- Subcapacidade Operacional: Tipos de peças.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Cenário:</w:t>
        <w:br w:type="textWrapping"/>
        <w:t xml:space="preserve">- Nó Operacional:</w:t>
        <w:br w:type="textWrapping"/>
        <w:tab/>
        <w:t xml:space="preserve">- Capacidade Operacional:</w:t>
        <w:br w:type="textWrapping"/>
        <w:tab/>
        <w:t xml:space="preserve">- Capacidade Operacional:</w:t>
        <w:br w:type="textWrapping"/>
        <w:tab/>
        <w:t xml:space="preserve">- Capacidade Operacional: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Cenário:</w:t>
        <w:br w:type="textWrapping"/>
        <w:t xml:space="preserve">- Nó Operacional:</w:t>
        <w:br w:type="textWrapping"/>
        <w:tab/>
        <w:t xml:space="preserve">- Capacidade Operacional:</w:t>
        <w:br w:type="textWrapping"/>
        <w:tab/>
        <w:t xml:space="preserve">- Capacidade Operacional:</w:t>
        <w:br w:type="textWrapping"/>
        <w:tab/>
        <w:t xml:space="preserve">- Capacidade Operacional:</w:t>
        <w:br w:type="textWrapping"/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Arquitetura de Negócio para cada Cenário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DB8ZKbG66VlxoaGynIOCGEuf8w==">AMUW2mUvQG6VVQQs6X6thkAspq+N8eq+/O6bFwpMOnh527/8zGzbOODWwFnmltyKraYB7B4L3pZ0VHJxE0bR4RgVeoCVLCySJGfKxvXoEgAz2Is4n3iGqSRbt2WUQCqtGVfoM98Z1sVF6NlcqyBZVJubIPwnAACDjA==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