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Arquitetura de Negócio para cada 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2m7ua7980m0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500"/>
        <w:gridCol w:w="3660"/>
        <w:gridCol w:w="1860"/>
        <w:tblGridChange w:id="0">
          <w:tblGrid>
            <w:gridCol w:w="2588"/>
            <w:gridCol w:w="1500"/>
            <w:gridCol w:w="3660"/>
            <w:gridCol w:w="18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Arquitetura de Negócio para cada Cenário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DB8ZKbG66VlxoaGynIOCGEuf8w==">AMUW2mUXAVygzr+tbeMyJgWjPnsUmbjKsyLBSfhhCKLsVeQIuEY4sPvzUKZ1HeYM+J5pBuUS1Gv07CNelynLfXAv4jY3TzqabDTSwkud7YTDQXWwBvoWD4h9/7GCZ8cPlrwvyr8xfagbuppJdrXZxY1MLzFW7t4prw==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