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NEGÓCIO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que motivou a criação do negócio?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inspiraram em algum modelo?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localidade da loja é boa?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Trabalham com e-commerce? Se sim,  como funciona? Se não, pretendem trabalhar com algo do tipo?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Pretendem abrir outra loja no futuro?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ROTINA DE TRABALHO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Conte-nos um pouco da rotina de trabalho.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processo leva mais tempo para ser realizado?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que, se existe, facilita ou dificulta o seu trabalho?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acontece quando um trabalho é atrasado e não consegue entregá-lo a tempo? Quais as medidas a serem tomadas?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Vocês trabalham com ordem de serviço?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Qual o fluxo de clientes da oficina? (alto/baixos e inserção de novos clientes mensalmente)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número máximo de clientes que se consegue atender por semana?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é a relação com os clientes?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Qual o perfil dos clientes? (Ciclista urbano, esportista)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os sistemas utilizados?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tem acesso a esses sistemas?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sistemas possuem categoria de permissão?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as dificuldades encontradas nesses sistemas?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Já pesquisou alguma forma de solução?Se sim, o que levou a não implementá-la?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funciona a rotina de agendamentos? É atualmente integrado em algum sistema?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os planos para a futura plataforma?(O que espera da futura plataforma?)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