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O host escolhe somente o idioma antes de criar a sala.</w:t>
      </w:r>
    </w:p>
    <w:p>
      <w:pPr>
        <w:spacing w:before="0" w:after="40"/>
        <w:ind w:left="360"/>
      </w:pPr>
      <w:r>
        <w:t xml:space="preserve">• A dificuldade cresce automaticamente durante a partida em nove etapas: </w:t>
      </w:r>
      <w:r>
        <w:rPr>
          <w:color w:val="1E6B4F"/>
        </w:rPr>
        <w:t xml:space="preserve">EASY 1–3</w:t>
      </w:r>
      <w:r>
        <w:t xml:space="preserve">, </w:t>
      </w:r>
      <w:r>
        <w:rPr>
          <w:color w:val="1E6B4F"/>
        </w:rPr>
        <w:t xml:space="preserve">MEDIUM 1–3</w:t>
      </w:r>
      <w:r>
        <w:t xml:space="preserve"> e </w:t>
      </w:r>
      <w:r>
        <w:rPr>
          <w:color w:val="1E6B4F"/>
        </w:rPr>
        <w:t xml:space="preserve">HARD 1–3</w:t>
      </w:r>
      <w:r>
        <w:t xml:space="preserve">.</w:t>
      </w:r>
    </w:p>
    <w:p>
      <w:pPr>
        <w:spacing w:before="0" w:after="40"/>
        <w:ind w:left="360"/>
      </w:pPr>
      <w:r>
        <w:t xml:space="preserve">• Cada subnível dura aleatoriamente de cinco a sete rodadas. O marco seguinte fica persistido na sala para que todos os participantes enxerguem a mesma progressão.</w:t>
      </w:r>
    </w:p>
    <w:p>
      <w:pPr>
        <w:spacing w:before="0" w:after="40"/>
        <w:ind w:left="360"/>
      </w:pPr>
      <w:r>
        <w:t xml:space="preserve">• O cabeçalho da arena exibe o subnível atual e quantas rodadas faltam para o próximo avanço.</w:t>
      </w:r>
    </w:p>
    <w:p>
      <w:pPr>
        <w:spacing w:before="0" w:after="40"/>
        <w:ind w:left="360"/>
      </w:pPr>
      <w:r>
        <w:t xml:space="preserve">• Os níveis iniciais usam pares cotidianos como </w:t>
      </w:r>
      <w:r>
        <w:rPr>
          <w:color w:val="1E6B4F"/>
        </w:rPr>
        <w:t xml:space="preserve">CA</w:t>
      </w:r>
      <w:r>
        <w:t xml:space="preserve">, </w:t>
      </w:r>
      <w:r>
        <w:rPr>
          <w:color w:val="1E6B4F"/>
        </w:rPr>
        <w:t xml:space="preserve">BA</w:t>
      </w:r>
      <w:r>
        <w:t xml:space="preserve"> e </w:t>
      </w:r>
      <w:r>
        <w:rPr>
          <w:color w:val="1E6B4F"/>
        </w:rPr>
        <w:t xml:space="preserve">TA</w:t>
      </w:r>
      <w:r>
        <w:t xml:space="preserve">; os intermediários usam combinações frequentes; os avançados liberam trechos internos e encontros consonantais como </w:t>
      </w:r>
      <w:r>
        <w:rPr>
          <w:color w:val="1E6B4F"/>
        </w:rPr>
        <w:t xml:space="preserve">ST</w:t>
      </w:r>
      <w:r>
        <w:t xml:space="preserve">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uma sílaba obrigatória de duas letras e alterna os turnos entre os jogadores ativos.</w:t>
      </w:r>
    </w:p>
    <w:p>
      <w:pPr>
        <w:spacing w:before="0" w:after="40"/>
        <w:ind w:left="360"/>
      </w:pPr>
      <w:r>
        <w:t xml:space="preserve">• O participante digita a palavra completa.</w:t>
      </w:r>
    </w:p>
    <w:p>
      <w:pPr>
        <w:spacing w:before="0" w:after="40"/>
        <w:ind w:left="360"/>
      </w:pPr>
      <w:r>
        <w:t xml:space="preserve">• A palavra deve existir no dicionário, conter a sílaba exibida em qualquer posição e ainda não ter sido utilizada na partida. Exemplo: a sílaba </w:t>
      </w:r>
      <w:r>
        <w:rPr>
          <w:color w:val="1E6B4F"/>
        </w:rPr>
        <w:t xml:space="preserve">OO</w:t>
      </w:r>
      <w:r>
        <w:t xml:space="preserve"> aceita </w:t>
      </w:r>
      <w:r>
        <w:rPr>
          <w:color w:val="1E6B4F"/>
        </w:rPr>
        <w:t xml:space="preserve">BOOK</w:t>
      </w:r>
      <w:r>
        <w:t xml:space="preserve">.</w:t>
      </w:r>
    </w:p>
    <w:p>
      <w:pPr>
        <w:spacing w:before="0" w:after="40"/>
        <w:ind w:left="360"/>
      </w:pPr>
      <w:r>
        <w:t xml:space="preserve">• Em português, a normalização ignora acentos: </w:t>
      </w:r>
      <w:r>
        <w:rPr>
          <w:color w:val="1E6B4F"/>
        </w:rPr>
        <w:t xml:space="preserve">maçã</w:t>
      </w:r>
      <w:r>
        <w:t xml:space="preserve"> e </w:t>
      </w:r>
      <w:r>
        <w:rPr>
          <w:color w:val="1E6B4F"/>
        </w:rPr>
        <w:t xml:space="preserve">maca</w:t>
      </w:r>
      <w:r>
        <w:t xml:space="preserve"> são aceitas como a mesma palavra.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completa sendo digitada pelo jogador ativo em tempo real.</w:t>
      </w:r>
    </w:p>
    <w:p>
      <w:pPr>
        <w:spacing w:before="0" w:after="40"/>
        <w:ind w:left="360"/>
      </w:pPr>
      <w:r>
        <w:t xml:space="preserve">• Os jogadores são distribuídos simetricamente ao redor da bomba. Uma seta sai do centro e aponta diretamente para o participante responsável pelo turno.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ao redor da bomba, o contador no centro e um campo inferior amplo para acomodar palavras longas.</w:t>
      </w:r>
    </w:p>
    <w:p>
      <w:pPr>
        <w:spacing w:before="0" w:after="40"/>
        <w:ind w:left="360"/>
      </w:pPr>
      <w:r>
        <w:t xml:space="preserve">• Um convite por link leva o usuário autenticado diretamente ao lobby configurado pelo host, sem reabrir o seletor de idioma.</w:t>
      </w:r>
    </w:p>
    <w:p>
      <w:pPr>
        <w:spacing w:before="0" w:after="40"/>
        <w:ind w:left="360"/>
      </w:pPr>
      <w:r>
        <w:t xml:space="preserve">• Ao final, qualquer participante pode restaurar o lobby pelo botão de revanche. Placares, corações, confirmações de pronto e progressão são reiniciados em </w:t>
      </w:r>
      <w:r>
        <w:rPr>
          <w:color w:val="1E6B4F"/>
        </w:rPr>
        <w:t xml:space="preserve">EASY 1</w:t>
      </w:r>
      <w:r>
        <w:t xml:space="preserve">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spacing w:before="0" w:after="90"/>
      </w:pPr>
      <w:r>
        <w:t xml:space="preserve">Para ampliar a aceitação de respostas sem sobrecarregar o espaço do PythonAnywhere, o backend também pode consultar blocos públicos de vocabulário particionados por idioma e prefixo no Realtime Database. Cada bloco é mantido em cache após a primeira consulta. A indisponibilidade do Firebase não interrompe a partida, pois a base local permanece como fallback.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usuário também pode selecionar trilhas instrumentais leves </w:t>
      </w:r>
      <w:r>
        <w:rPr>
          <w:color w:val="1E6B4F"/>
        </w:rPr>
        <w:t xml:space="preserve">lounge_01()</w:t>
      </w:r>
      <w:r>
        <w:t xml:space="preserve"> e </w:t>
      </w:r>
      <w:r>
        <w:rPr>
          <w:color w:val="1E6B4F"/>
        </w:rPr>
        <w:t xml:space="preserve">lounge_02()</w:t>
      </w:r>
      <w:r>
        <w:t xml:space="preserve"> ou manter </w:t>
      </w:r>
      <w:r>
        <w:rPr>
          <w:color w:val="1E6B4F"/>
        </w:rPr>
        <w:t xml:space="preserve">music_off()</w:t>
      </w:r>
      <w:r>
        <w:t xml:space="preserve">. As melodias são sintetizadas no navegador, sem arquivos de áudio adicionais, e a preferência também é persistida localmente.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64 caracteres. O banco também expõe publicamente os blocos estáticos de vocabulário amplo: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"bombVocabulary": {
      ".read": true,
      ".write": false
    },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Vocabulário remoto particionado</w:t>
      </w:r>
    </w:p>
    <w:p>
      <w:pPr>
        <w:spacing w:after="30"/>
      </w:pPr>
    </w:p>
    <w:p>
      <w:pPr>
        <w:spacing w:before="0" w:after="90"/>
      </w:pPr>
      <w:r>
        <w:t xml:space="preserve">O script </w:t>
      </w:r>
      <w:r>
        <w:rPr>
          <w:color w:val="1E6B4F"/>
        </w:rPr>
        <w:t xml:space="preserve">scripts/build_firebase_bomb_vocabulary.py</w:t>
      </w:r>
      <w:r>
        <w:t xml:space="preserve"> combina: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Índice FreeDict </w:t>
      </w:r>
      <w:r>
        <w:rPr>
          <w:color w:val="1E6B4F"/>
        </w:rPr>
        <w:t xml:space="preserve">eng-por 0.3</w:t>
      </w:r>
      <w:r>
        <w:t xml:space="preserve">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en_US</w:t>
      </w:r>
      <w:r>
        <w:t xml:space="preserve"> do LibreOffice.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pt_BR</w:t>
      </w:r>
      <w:r>
        <w:t xml:space="preserve"> do LibreOffice.</w:t>
      </w:r>
    </w:p>
    <w:p>
      <w:pPr>
        <w:spacing w:after="30"/>
      </w:pPr>
    </w:p>
    <w:p>
      <w:pPr>
        <w:spacing w:before="0" w:after="90"/>
      </w:pPr>
      <w:r>
        <w:t xml:space="preserve">O resultado é salvo localmente em </w:t>
      </w:r>
      <w:r>
        <w:rPr>
          <w:color w:val="1E6B4F"/>
        </w:rPr>
        <w:t xml:space="preserve">data/firebase-bomb-vocabulary.json</w:t>
      </w:r>
      <w:r>
        <w:t xml:space="preserve">, arquivo gerado e ignorado pelo Git. Para publicar: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Execute </w:t>
      </w:r>
      <w:r>
        <w:rPr>
          <w:color w:val="1E6B4F"/>
        </w:rPr>
        <w:t xml:space="preserve">python scripts/build_firebase_bomb_vocabulary.py</w:t>
      </w:r>
      <w:r>
        <w:t xml:space="preserve">.</w:t>
      </w:r>
    </w:p>
    <w:p>
      <w:pPr>
        <w:spacing w:before="0" w:after="40"/>
        <w:ind w:left="360"/>
      </w:pPr>
      <w:r>
        <w:t xml:space="preserve">2. Abra </w:t>
      </w:r>
      <w:r>
        <w:rPr>
          <w:b/>
        </w:rPr>
        <w:t xml:space="preserve">Firebase Console &gt; Realtime Database &gt; Data</w:t>
      </w:r>
      <w:r>
        <w:t xml:space="preserve">.</w:t>
      </w:r>
    </w:p>
    <w:p>
      <w:pPr>
        <w:spacing w:before="0" w:after="40"/>
        <w:ind w:left="360"/>
      </w:pPr>
      <w:r>
        <w:t xml:space="preserve">3. Crie ou selecione o nó </w:t>
      </w:r>
      <w:r>
        <w:rPr>
          <w:color w:val="1E6B4F"/>
        </w:rPr>
        <w:t xml:space="preserve">/bombVocabulary</w:t>
      </w:r>
      <w:r>
        <w:t xml:space="preserve">.</w:t>
      </w:r>
    </w:p>
    <w:p>
      <w:pPr>
        <w:spacing w:before="0" w:after="40"/>
        <w:ind w:left="360"/>
      </w:pPr>
      <w:r>
        <w:t xml:space="preserve">4. Use </w:t>
      </w:r>
      <w:r>
        <w:rPr>
          <w:b/>
        </w:rPr>
        <w:t xml:space="preserve">Import JSON</w:t>
      </w:r>
      <w:r>
        <w:t xml:space="preserve"> com o arquivo gerado.</w:t>
      </w:r>
    </w:p>
    <w:p>
      <w:pPr>
        <w:spacing w:before="0" w:after="40"/>
        <w:ind w:left="360"/>
      </w:pPr>
      <w:r>
        <w:t xml:space="preserve">5. Publique </w:t>
      </w:r>
      <w:r>
        <w:rPr>
          <w:color w:val="1E6B4F"/>
        </w:rPr>
        <w:t xml:space="preserve">firebase.rules.json</w:t>
      </w:r>
      <w:r>
        <w:t xml:space="preserve"> em </w:t>
      </w:r>
      <w:r>
        <w:rPr>
          <w:b/>
        </w:rPr>
        <w:t xml:space="preserve">Realtime Database &gt; Rules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backend consulta caminhos como </w:t>
      </w:r>
      <w:r>
        <w:rPr>
          <w:color w:val="1E6B4F"/>
        </w:rPr>
        <w:t xml:space="preserve">/bombVocabulary/chunks/pt/pa</w:t>
      </w:r>
      <w:r>
        <w:t xml:space="preserve">. A variável opcional </w:t>
      </w:r>
      <w:r>
        <w:rPr>
          <w:color w:val="1E6B4F"/>
        </w:rPr>
        <w:t xml:space="preserve">POLI_REMOTE_BOMB_VOCABULARY=0</w:t>
      </w:r>
      <w:r>
        <w:t xml:space="preserve"> desativa a consulta remota sem remover o fallback local.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8.6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sala, escolher idioma e iniciar progressão em </w:t>
            </w:r>
            <w:r>
              <w:rPr>
                <w:color w:val="1E6B4F"/>
              </w:rPr>
              <w:t xml:space="preserve">EASY 1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Restaurar lobby para uma revanche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scripts/build_firebase_bomb_vocabulary.py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payload remoto particionado do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