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15B3" w14:textId="41A44EC0" w:rsidR="002871EB" w:rsidRDefault="0073252C">
      <w:r>
        <w:t>Para criar imagens dinâmicas deve-se alterar o tamanho da imagem no gimp ou photoshop e utilizar a tag Picture e source para colocar as imagens dinâmicas rodar no site. Sempre colocar imagem menor em cima no código, ou seja sempre da menor para a maior.</w:t>
      </w:r>
    </w:p>
    <w:sectPr w:rsidR="00287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8B"/>
    <w:rsid w:val="002871EB"/>
    <w:rsid w:val="00705A8B"/>
    <w:rsid w:val="0073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2401"/>
  <w15:chartTrackingRefBased/>
  <w15:docId w15:val="{1410C200-2200-44F4-A756-70829E71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Fantin</dc:creator>
  <cp:keywords/>
  <dc:description/>
  <cp:lastModifiedBy>Guilherme Fantin</cp:lastModifiedBy>
  <cp:revision>2</cp:revision>
  <dcterms:created xsi:type="dcterms:W3CDTF">2022-01-20T00:32:00Z</dcterms:created>
  <dcterms:modified xsi:type="dcterms:W3CDTF">2022-01-20T00:34:00Z</dcterms:modified>
</cp:coreProperties>
</file>