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O estudo de caso propõe simulações em ambiente virtual utilizando PostgreSQL com dados de uma empresa, o case foi escolhido por possuir similaridades nos tipos de dados com grandes empresas do varejo, permitindo assim simulação de operações reais diárias com dados referentes a  Regiões, Produtos e Informações da compra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Ações para gerenciamento de dados:</w:t>
      </w:r>
      <w:r w:rsidDel="00000000" w:rsidR="00000000" w:rsidRPr="00000000">
        <w:rPr>
          <w:rtl w:val="0"/>
        </w:rPr>
        <w:t xml:space="preserve"> Com intuito de simular operações corriqueiras foram realizadas as seguintes operações básicas: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 banco de dados para a empresa;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de schema para armazenar dados em formatos especificados;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tabelas para os dados associados;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Informações solicitadas pela empresa:</w:t>
      </w:r>
      <w:r w:rsidDel="00000000" w:rsidR="00000000" w:rsidRPr="00000000">
        <w:rPr>
          <w:rtl w:val="0"/>
        </w:rPr>
        <w:t xml:space="preserve"> Para simular ações reais foram levantados questionamentos sobre os dados encontrados: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a quantidade de Produtos disponibilizados pela empresa por categoria fornecida;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 que estados estão localizadas  as lojas da empresa;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os 5 produtos em maior Quantidade na empresa;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Verificação dos 5 produtos que geram maior receita para empresa;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Verificação das 10 cidades que geraram maior receita para empresa;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20 cidades que geraram maior receita em vendas e seus principais produtos;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5 produtos que mais geraram receita na cidade de Arlington;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Quantos itens pertencem às principais categorias de preço.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b w:val="1"/>
          <w:rtl w:val="0"/>
        </w:rPr>
        <w:t xml:space="preserve">Considerações finais: </w:t>
      </w:r>
      <w:r w:rsidDel="00000000" w:rsidR="00000000" w:rsidRPr="00000000">
        <w:rPr>
          <w:rtl w:val="0"/>
        </w:rPr>
        <w:t xml:space="preserve">O estudo de caso demonstra, através das simulações solicitadas acima, as habilidades do operador do banco de dados, permitindo assim uma pequena apresentação do que posso trazer à empresa contratante.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b w:val="1"/>
        <w:sz w:val="24"/>
        <w:szCs w:val="24"/>
        <w:highlight w:val="white"/>
      </w:rPr>
    </w:pPr>
    <w:r w:rsidDel="00000000" w:rsidR="00000000" w:rsidRPr="00000000">
      <w:rPr>
        <w:b w:val="1"/>
        <w:sz w:val="24"/>
        <w:szCs w:val="24"/>
        <w:highlight w:val="white"/>
        <w:rtl w:val="0"/>
      </w:rPr>
      <w:t xml:space="preserve">Estudo de caso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b w:val="1"/>
        <w:sz w:val="32"/>
        <w:szCs w:val="32"/>
        <w:rtl w:val="0"/>
      </w:rPr>
      <w:t xml:space="preserve">Estudo de caso SQL aplicado ao setor do varejo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