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1F4E79"/>
          <w:sz w:val="40"/>
        </w:rPr>
        <w:t>GABARITO E GUIA DE PREENCHIMENTO — JUNHO E JULHO / 2026</w:t>
      </w:r>
    </w:p>
    <w:p>
      <w:pPr>
        <w:spacing w:before="0" w:after="480"/>
        <w:jc w:val="center"/>
      </w:pPr>
      <w:r>
        <w:rPr>
          <w:rFonts w:ascii="Calibri" w:hAnsi="Calibri"/>
          <w:i/>
          <w:color w:val="595959"/>
          <w:sz w:val="23"/>
        </w:rPr>
        <w:t>Instruções e Gabarito para o Arquivo BFjunhojulho.md e Formulários do Bolsa Família</w:t>
        <w:br/>
        <w:t>Escola EE Décia | Parâmetros Oficiais do MEC</w:t>
      </w:r>
    </w:p>
    <w:p>
      <w:pPr>
        <w:pStyle w:val="Heading1"/>
        <w:keepNext/>
        <w:spacing w:before="28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6"/>
        </w:rPr>
        <w:t>Resumo de Regras do MEC / Bolsa Família</w:t>
      </w:r>
    </w:p>
    <w:p>
      <w:pPr>
        <w:spacing w:after="240" w:line="276" w:lineRule="auto"/>
      </w:pPr>
      <w:r>
        <w:rPr>
          <w:b/>
        </w:rPr>
        <w:t xml:space="preserve">1. Ensino Fundamental (6º ao 9º ano): </w:t>
      </w:r>
      <w:r>
        <w:t xml:space="preserve">Limite regulamentar de </w:t>
      </w:r>
      <w:r>
        <w:rPr>
          <w:b/>
        </w:rPr>
        <w:t>75% de frequência</w:t>
      </w:r>
      <w:r>
        <w:rPr>
          <w:b/>
        </w:rPr>
        <w:t>.</w:t>
        <w:br/>
        <w:t xml:space="preserve">2. Alunos Regulares (≥ 75%): </w:t>
      </w:r>
      <w:r>
        <w:t xml:space="preserve">Deixar os campos de Frequência e Motivo de Junho e Julho em </w:t>
      </w:r>
      <w:r>
        <w:rPr>
          <w:b/>
        </w:rPr>
        <w:t>BRANCO</w:t>
      </w:r>
      <w:r>
        <w:rPr>
          <w:b/>
        </w:rPr>
        <w:t>.</w:t>
        <w:br/>
        <w:t xml:space="preserve">3. Alunos Infrequentes (&lt; 75%): </w:t>
      </w:r>
      <w:r>
        <w:t xml:space="preserve">Registrar a porcentagem percentual e o código do motivo da falta (ex: </w:t>
      </w:r>
      <w:r>
        <w:rPr>
          <w:b/>
        </w:rPr>
        <w:t>20a</w:t>
      </w:r>
      <w:r>
        <w:t xml:space="preserve"> - Motivo não localizado + dias de faltas).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