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6004" w14:textId="77777777" w:rsidR="00EF1D40" w:rsidRPr="007D54DA" w:rsidRDefault="00D70B72">
      <w:pPr>
        <w:pStyle w:val="DERHeading1"/>
        <w:jc w:val="both"/>
        <w:rPr>
          <w:lang w:val="pt-BR"/>
        </w:rPr>
      </w:pPr>
      <w:r w:rsidRPr="007D54DA">
        <w:rPr>
          <w:lang w:val="pt-BR"/>
        </w:rPr>
        <w:t>11.7. Diagrama Entidade-Relacionamento (DER)</w:t>
      </w:r>
    </w:p>
    <w:p w14:paraId="509D5743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Após a identificação das entidades, atributos, chaves e cardinalidades apresentadas na seção anterior, foi elaborado o modelo de dados da </w:t>
      </w:r>
      <w:proofErr w:type="spellStart"/>
      <w:r w:rsidRPr="007D54DA">
        <w:rPr>
          <w:lang w:val="pt-BR"/>
        </w:rPr>
        <w:t>NexusDev</w:t>
      </w:r>
      <w:proofErr w:type="spellEnd"/>
      <w:r w:rsidRPr="007D54DA">
        <w:rPr>
          <w:lang w:val="pt-BR"/>
        </w:rPr>
        <w:t xml:space="preserve"> Platform. O Diagrama Entidade-Relacionamento (DER) tem como finalidade representar, de maneira estruturada, os dados que precisam ser persistidos e os vínculos existentes entre eles, servindo como uma etapa de transição entre a modelagem conceitual do sistema e sua implementação em um banco de dados relacional. Dessa forma, o DER complementa o diagrama de classes apresentado na seção 11.5, pois desloca o foco dos comportamentos das classes para a organização dos dados, suas identificações e seus re</w:t>
      </w:r>
      <w:r w:rsidRPr="007D54DA">
        <w:rPr>
          <w:lang w:val="pt-BR"/>
        </w:rPr>
        <w:t>lacionamentos.</w:t>
      </w:r>
    </w:p>
    <w:p w14:paraId="3F298F10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>A construção do modelo foi baseada nos requisitos funcionais, nas regras de negócio, no catálogo de entidades e nas multiplicidades definidas anteriormente. Na abordagem entidade-relacionamento, as entidades representam conjuntos de informações relevantes para o domínio, enquanto os relacionamentos expressam as associações entre essas entidades. Os atributos descrevem as propriedades armazenadas e as chaves permitem identificar registros e estabelecer referências entre tabelas. Essa estrutura é compatível c</w:t>
      </w:r>
      <w:r w:rsidRPr="007D54DA">
        <w:rPr>
          <w:lang w:val="pt-BR"/>
        </w:rPr>
        <w:t xml:space="preserve">om o processo de projeto de bancos de dados relacionais descrito por </w:t>
      </w:r>
      <w:proofErr w:type="spellStart"/>
      <w:r w:rsidRPr="007D54DA">
        <w:rPr>
          <w:lang w:val="pt-BR"/>
        </w:rPr>
        <w:t>Heuser</w:t>
      </w:r>
      <w:proofErr w:type="spellEnd"/>
      <w:r w:rsidRPr="007D54DA">
        <w:rPr>
          <w:lang w:val="pt-BR"/>
        </w:rPr>
        <w:t xml:space="preserve"> (2009) e por </w:t>
      </w:r>
      <w:proofErr w:type="spellStart"/>
      <w:r w:rsidRPr="007D54DA">
        <w:rPr>
          <w:lang w:val="pt-BR"/>
        </w:rPr>
        <w:t>Elmasri</w:t>
      </w:r>
      <w:proofErr w:type="spellEnd"/>
      <w:r w:rsidRPr="007D54DA">
        <w:rPr>
          <w:lang w:val="pt-BR"/>
        </w:rPr>
        <w:t xml:space="preserve"> e </w:t>
      </w:r>
      <w:proofErr w:type="spellStart"/>
      <w:r w:rsidRPr="007D54DA">
        <w:rPr>
          <w:lang w:val="pt-BR"/>
        </w:rPr>
        <w:t>Navathe</w:t>
      </w:r>
      <w:proofErr w:type="spellEnd"/>
      <w:r w:rsidRPr="007D54DA">
        <w:rPr>
          <w:lang w:val="pt-BR"/>
        </w:rPr>
        <w:t xml:space="preserve"> (2019).</w:t>
      </w:r>
    </w:p>
    <w:p w14:paraId="38623DF7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No modelo da </w:t>
      </w:r>
      <w:proofErr w:type="spellStart"/>
      <w:r w:rsidRPr="007D54DA">
        <w:rPr>
          <w:lang w:val="pt-BR"/>
        </w:rPr>
        <w:t>NexusDev</w:t>
      </w:r>
      <w:proofErr w:type="spellEnd"/>
      <w:r w:rsidRPr="007D54DA">
        <w:rPr>
          <w:lang w:val="pt-BR"/>
        </w:rPr>
        <w:t xml:space="preserve"> Platform, foram consideradas como entidades centrais USUARIO, LEAD, CLIENTE, PROJETO, QUADRO, COLUNA, TAREFA e SOLICITACAO, além de entidades de apoio e parametrização. A organização segue os módulos definidos no projeto: acesso e usuários, CRM e comercial, gestão de projetos e </w:t>
      </w:r>
      <w:proofErr w:type="spellStart"/>
      <w:r w:rsidRPr="007D54DA">
        <w:rPr>
          <w:lang w:val="pt-BR"/>
        </w:rPr>
        <w:t>Kanban</w:t>
      </w:r>
      <w:proofErr w:type="spellEnd"/>
      <w:r w:rsidRPr="007D54DA">
        <w:rPr>
          <w:lang w:val="pt-BR"/>
        </w:rPr>
        <w:t xml:space="preserve"> e solicitações e atendimento. Essa divisão permite visualizar a estrutura dos dados sem perder a relação entre os diferentes módulos da plataforma.</w:t>
      </w:r>
    </w:p>
    <w:p w14:paraId="2BF00ED0" w14:textId="77777777" w:rsidR="00EF1D40" w:rsidRPr="007D54DA" w:rsidRDefault="00D70B72">
      <w:pPr>
        <w:pStyle w:val="DERHeading2"/>
        <w:jc w:val="both"/>
        <w:rPr>
          <w:lang w:val="pt-BR"/>
        </w:rPr>
      </w:pPr>
      <w:r w:rsidRPr="007D54DA">
        <w:rPr>
          <w:lang w:val="pt-BR"/>
        </w:rPr>
        <w:t>11.7.1. Chaves primárias e chaves estrangeiras</w:t>
      </w:r>
    </w:p>
    <w:p w14:paraId="3375127C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Cada entidade persistente possui uma chave primária (Primary Key – PK), representada pelo atributo id e definida no projeto com identificador do tipo UUID. A utilização de um identificador único permite distinguir cada registro de forma inequívoca e evita que a identificação dependa de atributos de negócio, como nome, e-mail ou </w:t>
      </w:r>
      <w:r w:rsidRPr="007D54DA">
        <w:rPr>
          <w:lang w:val="pt-BR"/>
        </w:rPr>
        <w:lastRenderedPageBreak/>
        <w:t>número de documento. No modelo relacional, a chave primária também funciona como referência para os relacionamentos estabelecidos com outras entidades.</w:t>
      </w:r>
    </w:p>
    <w:p w14:paraId="2D52FF7B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>As chaves estrangeiras (</w:t>
      </w:r>
      <w:proofErr w:type="spellStart"/>
      <w:r w:rsidRPr="007D54DA">
        <w:rPr>
          <w:lang w:val="pt-BR"/>
        </w:rPr>
        <w:t>Foreign</w:t>
      </w:r>
      <w:proofErr w:type="spellEnd"/>
      <w:r w:rsidRPr="007D54DA">
        <w:rPr>
          <w:lang w:val="pt-BR"/>
        </w:rPr>
        <w:t xml:space="preserve"> Keys – FK) são utilizadas para materializar os relacionamentos entre as entidades. Assim, atributos como </w:t>
      </w:r>
      <w:proofErr w:type="spellStart"/>
      <w:r w:rsidRPr="007D54DA">
        <w:rPr>
          <w:lang w:val="pt-BR"/>
        </w:rPr>
        <w:t>cliente_id</w:t>
      </w:r>
      <w:proofErr w:type="spellEnd"/>
      <w:r w:rsidRPr="007D54DA">
        <w:rPr>
          <w:lang w:val="pt-BR"/>
        </w:rPr>
        <w:t xml:space="preserve">, </w:t>
      </w:r>
      <w:proofErr w:type="spellStart"/>
      <w:r w:rsidRPr="007D54DA">
        <w:rPr>
          <w:lang w:val="pt-BR"/>
        </w:rPr>
        <w:t>responsavel_id</w:t>
      </w:r>
      <w:proofErr w:type="spellEnd"/>
      <w:r w:rsidRPr="007D54DA">
        <w:rPr>
          <w:lang w:val="pt-BR"/>
        </w:rPr>
        <w:t xml:space="preserve">, </w:t>
      </w:r>
      <w:proofErr w:type="spellStart"/>
      <w:r w:rsidRPr="007D54DA">
        <w:rPr>
          <w:lang w:val="pt-BR"/>
        </w:rPr>
        <w:t>projeto_id</w:t>
      </w:r>
      <w:proofErr w:type="spellEnd"/>
      <w:r w:rsidRPr="007D54DA">
        <w:rPr>
          <w:lang w:val="pt-BR"/>
        </w:rPr>
        <w:t xml:space="preserve">, </w:t>
      </w:r>
      <w:proofErr w:type="spellStart"/>
      <w:r w:rsidRPr="007D54DA">
        <w:rPr>
          <w:lang w:val="pt-BR"/>
        </w:rPr>
        <w:t>coluna_id</w:t>
      </w:r>
      <w:proofErr w:type="spellEnd"/>
      <w:r w:rsidRPr="007D54DA">
        <w:rPr>
          <w:lang w:val="pt-BR"/>
        </w:rPr>
        <w:t xml:space="preserve">, </w:t>
      </w:r>
      <w:proofErr w:type="spellStart"/>
      <w:r w:rsidRPr="007D54DA">
        <w:rPr>
          <w:lang w:val="pt-BR"/>
        </w:rPr>
        <w:t>categoria_id</w:t>
      </w:r>
      <w:proofErr w:type="spellEnd"/>
      <w:r w:rsidRPr="007D54DA">
        <w:rPr>
          <w:lang w:val="pt-BR"/>
        </w:rPr>
        <w:t xml:space="preserve"> e </w:t>
      </w:r>
      <w:proofErr w:type="spellStart"/>
      <w:r w:rsidRPr="007D54DA">
        <w:rPr>
          <w:lang w:val="pt-BR"/>
        </w:rPr>
        <w:t>prioridade_id</w:t>
      </w:r>
      <w:proofErr w:type="spellEnd"/>
      <w:r w:rsidRPr="007D54DA">
        <w:rPr>
          <w:lang w:val="pt-BR"/>
        </w:rPr>
        <w:t xml:space="preserve"> referenciam registros de outras entidades. Por exemplo, PROJETO possui </w:t>
      </w:r>
      <w:proofErr w:type="spellStart"/>
      <w:r w:rsidRPr="007D54DA">
        <w:rPr>
          <w:lang w:val="pt-BR"/>
        </w:rPr>
        <w:t>cliente_id</w:t>
      </w:r>
      <w:proofErr w:type="spellEnd"/>
      <w:r w:rsidRPr="007D54DA">
        <w:rPr>
          <w:lang w:val="pt-BR"/>
        </w:rPr>
        <w:t xml:space="preserve"> para indicar o CLIENTE ao qual pertence e </w:t>
      </w:r>
      <w:proofErr w:type="spellStart"/>
      <w:r w:rsidRPr="007D54DA">
        <w:rPr>
          <w:lang w:val="pt-BR"/>
        </w:rPr>
        <w:t>responsavel_id</w:t>
      </w:r>
      <w:proofErr w:type="spellEnd"/>
      <w:r w:rsidRPr="007D54DA">
        <w:rPr>
          <w:lang w:val="pt-BR"/>
        </w:rPr>
        <w:t xml:space="preserve"> para identificar o USUARIO responsável principal. Da mesma forma, TAREFA possui </w:t>
      </w:r>
      <w:proofErr w:type="spellStart"/>
      <w:r w:rsidRPr="007D54DA">
        <w:rPr>
          <w:lang w:val="pt-BR"/>
        </w:rPr>
        <w:t>projeto_id</w:t>
      </w:r>
      <w:proofErr w:type="spellEnd"/>
      <w:r w:rsidRPr="007D54DA">
        <w:rPr>
          <w:lang w:val="pt-BR"/>
        </w:rPr>
        <w:t xml:space="preserve">, </w:t>
      </w:r>
      <w:proofErr w:type="spellStart"/>
      <w:r w:rsidRPr="007D54DA">
        <w:rPr>
          <w:lang w:val="pt-BR"/>
        </w:rPr>
        <w:t>coluna_id</w:t>
      </w:r>
      <w:proofErr w:type="spellEnd"/>
      <w:r w:rsidRPr="007D54DA">
        <w:rPr>
          <w:lang w:val="pt-BR"/>
        </w:rPr>
        <w:t xml:space="preserve"> e </w:t>
      </w:r>
      <w:proofErr w:type="spellStart"/>
      <w:r w:rsidRPr="007D54DA">
        <w:rPr>
          <w:lang w:val="pt-BR"/>
        </w:rPr>
        <w:t>responsavel_id</w:t>
      </w:r>
      <w:proofErr w:type="spellEnd"/>
      <w:r w:rsidRPr="007D54DA">
        <w:rPr>
          <w:lang w:val="pt-BR"/>
        </w:rPr>
        <w:t>, permitindo relacionar a atividade ao projeto, à coluna do qu</w:t>
      </w:r>
      <w:r w:rsidRPr="007D54DA">
        <w:rPr>
          <w:lang w:val="pt-BR"/>
        </w:rPr>
        <w:t xml:space="preserve">adro </w:t>
      </w:r>
      <w:proofErr w:type="spellStart"/>
      <w:r w:rsidRPr="007D54DA">
        <w:rPr>
          <w:lang w:val="pt-BR"/>
        </w:rPr>
        <w:t>Kanban</w:t>
      </w:r>
      <w:proofErr w:type="spellEnd"/>
      <w:r w:rsidRPr="007D54DA">
        <w:rPr>
          <w:lang w:val="pt-BR"/>
        </w:rPr>
        <w:t xml:space="preserve"> e ao usuário responsável.</w:t>
      </w:r>
    </w:p>
    <w:p w14:paraId="641FE2C1" w14:textId="77777777" w:rsidR="00EF1D40" w:rsidRPr="007D54DA" w:rsidRDefault="00D70B72">
      <w:pPr>
        <w:pStyle w:val="DERHeading2"/>
        <w:jc w:val="both"/>
        <w:rPr>
          <w:lang w:val="pt-BR"/>
        </w:rPr>
      </w:pPr>
      <w:r w:rsidRPr="007D54DA">
        <w:rPr>
          <w:lang w:val="pt-BR"/>
        </w:rPr>
        <w:t>11.7.2. Cardinalidades e integridade dos relacionamentos</w:t>
      </w:r>
    </w:p>
    <w:p w14:paraId="364AF47C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>As cardinalidades definidas no modelo de classes foram utilizadas como base para a estruturação dos relacionamentos do modelo de dados. Um relacionamento de um para muitos (1:N), por exemplo, indica que um registro de uma entidade pode estar associado a diversos registros de outra entidade, enquanto cada registro do lado N está associado a um único registro do lado 1. No sistema, CLIENTE e PROJETO constituem um exemplo desse tipo de relacionamento: um cliente pode possuir diversos projetos, mas cada projeto</w:t>
      </w:r>
      <w:r w:rsidRPr="007D54DA">
        <w:rPr>
          <w:lang w:val="pt-BR"/>
        </w:rPr>
        <w:t xml:space="preserve"> deve estar associado a um cliente.</w:t>
      </w:r>
    </w:p>
    <w:p w14:paraId="749201E0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Também foram consideradas relações opcionais. Uma SOLICITACAO pertence obrigatoriamente a um CLIENTE, mas pode estar ou não associada a um PROJETO. Essa condição é representada pela possibilidade de </w:t>
      </w:r>
      <w:proofErr w:type="spellStart"/>
      <w:r w:rsidRPr="007D54DA">
        <w:rPr>
          <w:lang w:val="pt-BR"/>
        </w:rPr>
        <w:t>projeto_id</w:t>
      </w:r>
      <w:proofErr w:type="spellEnd"/>
      <w:r w:rsidRPr="007D54DA">
        <w:rPr>
          <w:lang w:val="pt-BR"/>
        </w:rPr>
        <w:t xml:space="preserve"> permanecer nulo quando a solicitação não estiver vinculada a um projeto. O mesmo princípio é aplicado aos relacionamentos opcionais identificados no modelo, preservando as regras de negócio sem criar vínculos artificiais no banco de dados.</w:t>
      </w:r>
    </w:p>
    <w:p w14:paraId="205EDD7F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Para relacionamentos muitos-para-muitos (N:N), a implementação relacional requer uma entidade associativa. No caso da equipe de projetos, um PROJETO pode possuir diversos USUARIOS e um USUARIO pode participar de diversos PROJETOS. Por esse motivo, o modelo utiliza a entidade PROJETO_USUARIO, formada pelas referências </w:t>
      </w:r>
      <w:proofErr w:type="spellStart"/>
      <w:r w:rsidRPr="007D54DA">
        <w:rPr>
          <w:lang w:val="pt-BR"/>
        </w:rPr>
        <w:t>projeto_id</w:t>
      </w:r>
      <w:proofErr w:type="spellEnd"/>
      <w:r w:rsidRPr="007D54DA">
        <w:rPr>
          <w:lang w:val="pt-BR"/>
        </w:rPr>
        <w:t xml:space="preserve"> e </w:t>
      </w:r>
      <w:proofErr w:type="spellStart"/>
      <w:r w:rsidRPr="007D54DA">
        <w:rPr>
          <w:lang w:val="pt-BR"/>
        </w:rPr>
        <w:t>usuario_id</w:t>
      </w:r>
      <w:proofErr w:type="spellEnd"/>
      <w:r w:rsidRPr="007D54DA">
        <w:rPr>
          <w:lang w:val="pt-BR"/>
        </w:rPr>
        <w:t xml:space="preserve">. Essa estrutura permite persistir a associação sem </w:t>
      </w:r>
      <w:r w:rsidRPr="007D54DA">
        <w:rPr>
          <w:lang w:val="pt-BR"/>
        </w:rPr>
        <w:lastRenderedPageBreak/>
        <w:t>duplicar informações e possibilita a aplicação das restrições de integridade correspondentes.</w:t>
      </w:r>
    </w:p>
    <w:p w14:paraId="726412FF" w14:textId="77777777" w:rsidR="00EF1D40" w:rsidRPr="007D54DA" w:rsidRDefault="00D70B72">
      <w:pPr>
        <w:pStyle w:val="DERHeading2"/>
        <w:jc w:val="both"/>
        <w:rPr>
          <w:lang w:val="pt-BR"/>
        </w:rPr>
      </w:pPr>
      <w:r w:rsidRPr="007D54DA">
        <w:rPr>
          <w:lang w:val="pt-BR"/>
        </w:rPr>
        <w:t>11.7.3. Organização dos dados por módulo</w:t>
      </w:r>
    </w:p>
    <w:p w14:paraId="0439B3E1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>No módulo de CRM e comercial, LEAD, CLIENTE, CONTATO, INTERACAO, ETAPA_FUNIL, PROPOSTA e ITEM_PROPOSTA organizam as informações relacionadas ao ciclo comercial. O LEAD é associado a uma ETAPA_FUNIL e a um USUARIO responsável, podendo originar um CLIENTE quando ocorre a conversão. O CLIENTE, por sua vez, pode possuir CONTATOS e registros de INTERACAO, além de estar relacionado a PROJETOS. As propostas são vinculadas ao LEAD e seus itens são armazenados em ITEM_PROPOSTA, permitindo separar o cabeçalho comerci</w:t>
      </w:r>
      <w:r w:rsidRPr="007D54DA">
        <w:rPr>
          <w:lang w:val="pt-BR"/>
        </w:rPr>
        <w:t>al de suas respectivas linhas.</w:t>
      </w:r>
    </w:p>
    <w:p w14:paraId="34B6804D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No módulo de gestão de projetos e </w:t>
      </w:r>
      <w:proofErr w:type="spellStart"/>
      <w:r w:rsidRPr="007D54DA">
        <w:rPr>
          <w:lang w:val="pt-BR"/>
        </w:rPr>
        <w:t>Kanban</w:t>
      </w:r>
      <w:proofErr w:type="spellEnd"/>
      <w:r w:rsidRPr="007D54DA">
        <w:rPr>
          <w:lang w:val="pt-BR"/>
        </w:rPr>
        <w:t xml:space="preserve">, PROJETO constitui a entidade central e se relaciona com STATUS_PROJETO, USUARIO, QUADRO e TAREFA. O QUADRO é composto por COLUNAS, e as TAREFAS são posicionadas nessas colunas. A estrutura possibilita representar a movimentação das atividades no fluxo </w:t>
      </w:r>
      <w:proofErr w:type="spellStart"/>
      <w:r w:rsidRPr="007D54DA">
        <w:rPr>
          <w:lang w:val="pt-BR"/>
        </w:rPr>
        <w:t>Kanban</w:t>
      </w:r>
      <w:proofErr w:type="spellEnd"/>
      <w:r w:rsidRPr="007D54DA">
        <w:rPr>
          <w:lang w:val="pt-BR"/>
        </w:rPr>
        <w:t xml:space="preserve"> sem perder sua associação com o projeto ao qual pertencem. COMENTARIO permanece vinculado à TAREFA, permitindo registrar o histórico textual relacionado à execução das atividades.</w:t>
      </w:r>
    </w:p>
    <w:p w14:paraId="5864E156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>No módulo de solicitações e atendimento, SOLICITACAO é relacionada a CLIENTE, CATEGORIA_SOLICITACAO e PRIORIDADE_SOLICITACAO, além de poder possuir um projeto e um usuário responsável. As entidades de parametrização permitem alterar categorias, prioridades e respectivos parâmetros sem modificar a estrutura principal da aplicação, mantendo a configurabilidade prevista para o produto.</w:t>
      </w:r>
    </w:p>
    <w:p w14:paraId="31259881" w14:textId="77777777" w:rsidR="00EF1D40" w:rsidRPr="007D54DA" w:rsidRDefault="00D70B72">
      <w:pPr>
        <w:pStyle w:val="DERHeading2"/>
        <w:jc w:val="both"/>
        <w:rPr>
          <w:lang w:val="pt-BR"/>
        </w:rPr>
      </w:pPr>
      <w:r w:rsidRPr="007D54DA">
        <w:rPr>
          <w:lang w:val="pt-BR"/>
        </w:rPr>
        <w:t>11.7.4. Padrões de persistência e implementação</w:t>
      </w:r>
    </w:p>
    <w:p w14:paraId="0A5854CC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Para a implementação do banco de dados, o modelo considera o MySQL como Sistema Gerenciador de Banco de Dados (SGBD), conforme a </w:t>
      </w:r>
      <w:proofErr w:type="spellStart"/>
      <w:r w:rsidRPr="007D54DA">
        <w:rPr>
          <w:lang w:val="pt-BR"/>
        </w:rPr>
        <w:t>stack</w:t>
      </w:r>
      <w:proofErr w:type="spellEnd"/>
      <w:r w:rsidRPr="007D54DA">
        <w:rPr>
          <w:lang w:val="pt-BR"/>
        </w:rPr>
        <w:t xml:space="preserve"> tecnológica definida no projeto. Os identificadores UUID são previstos para armazenamento como </w:t>
      </w:r>
      <w:proofErr w:type="gramStart"/>
      <w:r w:rsidRPr="007D54DA">
        <w:rPr>
          <w:lang w:val="pt-BR"/>
        </w:rPr>
        <w:t>CHAR(</w:t>
      </w:r>
      <w:proofErr w:type="gramEnd"/>
      <w:r w:rsidRPr="007D54DA">
        <w:rPr>
          <w:lang w:val="pt-BR"/>
        </w:rPr>
        <w:t xml:space="preserve">36), as informações textuais de tamanho limitado utilizam VARCHAR e </w:t>
      </w:r>
      <w:r w:rsidRPr="007D54DA">
        <w:rPr>
          <w:lang w:val="pt-BR"/>
        </w:rPr>
        <w:lastRenderedPageBreak/>
        <w:t xml:space="preserve">conteúdos extensos utilizam TEXT. Valores monetários, como os presentes em PROPOSTA e PROJETO, são representados por </w:t>
      </w:r>
      <w:proofErr w:type="gramStart"/>
      <w:r w:rsidRPr="007D54DA">
        <w:rPr>
          <w:lang w:val="pt-BR"/>
        </w:rPr>
        <w:t>DECIMAL(</w:t>
      </w:r>
      <w:proofErr w:type="gramEnd"/>
      <w:r w:rsidRPr="007D54DA">
        <w:rPr>
          <w:lang w:val="pt-BR"/>
        </w:rPr>
        <w:t>12,2), evitando problemas de precisão associados ao uso de números de ponto flutuante. Para registros que dependem da informação de data e horário, utiliza-se DATETIME.</w:t>
      </w:r>
    </w:p>
    <w:p w14:paraId="79B9D7F8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Além das chaves, o modelo considera mecanismos de integridade e rastreabilidade. Campos de auditoria, como </w:t>
      </w:r>
      <w:proofErr w:type="spellStart"/>
      <w:r w:rsidRPr="007D54DA">
        <w:rPr>
          <w:lang w:val="pt-BR"/>
        </w:rPr>
        <w:t>criado_em</w:t>
      </w:r>
      <w:proofErr w:type="spellEnd"/>
      <w:r w:rsidRPr="007D54DA">
        <w:rPr>
          <w:lang w:val="pt-BR"/>
        </w:rPr>
        <w:t xml:space="preserve">, </w:t>
      </w:r>
      <w:proofErr w:type="spellStart"/>
      <w:r w:rsidRPr="007D54DA">
        <w:rPr>
          <w:lang w:val="pt-BR"/>
        </w:rPr>
        <w:t>atualizado_em</w:t>
      </w:r>
      <w:proofErr w:type="spellEnd"/>
      <w:r w:rsidRPr="007D54DA">
        <w:rPr>
          <w:lang w:val="pt-BR"/>
        </w:rPr>
        <w:t xml:space="preserve">, </w:t>
      </w:r>
      <w:proofErr w:type="spellStart"/>
      <w:r w:rsidRPr="007D54DA">
        <w:rPr>
          <w:lang w:val="pt-BR"/>
        </w:rPr>
        <w:t>criado_por</w:t>
      </w:r>
      <w:proofErr w:type="spellEnd"/>
      <w:r w:rsidRPr="007D54DA">
        <w:rPr>
          <w:lang w:val="pt-BR"/>
        </w:rPr>
        <w:t xml:space="preserve"> e </w:t>
      </w:r>
      <w:proofErr w:type="spellStart"/>
      <w:r w:rsidRPr="007D54DA">
        <w:rPr>
          <w:lang w:val="pt-BR"/>
        </w:rPr>
        <w:t>atualizado_por</w:t>
      </w:r>
      <w:proofErr w:type="spellEnd"/>
      <w:r w:rsidRPr="007D54DA">
        <w:rPr>
          <w:lang w:val="pt-BR"/>
        </w:rPr>
        <w:t xml:space="preserve">, permitem registrar informações sobre a origem e as alterações dos dados. Em entidades nas quais a preservação do histórico é necessária, a exclusão lógica por meio de atributos como ativo ou </w:t>
      </w:r>
      <w:proofErr w:type="spellStart"/>
      <w:r w:rsidRPr="007D54DA">
        <w:rPr>
          <w:lang w:val="pt-BR"/>
        </w:rPr>
        <w:t>excluido_em</w:t>
      </w:r>
      <w:proofErr w:type="spellEnd"/>
      <w:r w:rsidRPr="007D54DA">
        <w:rPr>
          <w:lang w:val="pt-BR"/>
        </w:rPr>
        <w:t xml:space="preserve"> evita a remoção física de registros que ainda possuem vínculos relevantes. Essas decisões contribuem para a consistência do banco de dados e para a rastreabilidade das operações realizadas pela plataforma.</w:t>
      </w:r>
    </w:p>
    <w:p w14:paraId="699F3855" w14:textId="77777777" w:rsidR="00EF1D40" w:rsidRPr="007D54DA" w:rsidRDefault="00D70B72">
      <w:pPr>
        <w:pStyle w:val="DERHeading2"/>
        <w:jc w:val="both"/>
        <w:rPr>
          <w:lang w:val="pt-BR"/>
        </w:rPr>
      </w:pPr>
      <w:r w:rsidRPr="007D54DA">
        <w:rPr>
          <w:lang w:val="pt-BR"/>
        </w:rPr>
        <w:t>11.7.5. Síntese do modelo e relação com a implementação</w:t>
      </w:r>
    </w:p>
    <w:p w14:paraId="1C40FCCF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>O DER consolida as decisões de modelagem realizadas nas etapas anteriores e fornece uma referência para a criação das tabelas, chaves e restrições do banco de dados. Sua estrutura mantém correspondência com as entidades e relacionamentos definidos no diagrama de classes, mas apresenta maior ênfase na persistência das informações. Dessa forma, o modelo reduz ambiguidades durante a implementação e fornece uma visão comum para a equipe responsável pelo desenvolvimento do sistema.</w:t>
      </w:r>
    </w:p>
    <w:p w14:paraId="042F4235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t xml:space="preserve">A representação completa do modelo desenvolvido para a </w:t>
      </w:r>
      <w:proofErr w:type="spellStart"/>
      <w:r w:rsidRPr="007D54DA">
        <w:rPr>
          <w:lang w:val="pt-BR"/>
        </w:rPr>
        <w:t>NexusDev</w:t>
      </w:r>
      <w:proofErr w:type="spellEnd"/>
      <w:r w:rsidRPr="007D54DA">
        <w:rPr>
          <w:lang w:val="pt-BR"/>
        </w:rPr>
        <w:t xml:space="preserve"> Platform encontra-se no Apêndice 22. O diagrama reúne os módulos de Acesso e Usuários, CRM e Comercial, Gestão de Projetos e </w:t>
      </w:r>
      <w:proofErr w:type="spellStart"/>
      <w:r w:rsidRPr="007D54DA">
        <w:rPr>
          <w:lang w:val="pt-BR"/>
        </w:rPr>
        <w:t>Kanban</w:t>
      </w:r>
      <w:proofErr w:type="spellEnd"/>
      <w:r w:rsidRPr="007D54DA">
        <w:rPr>
          <w:lang w:val="pt-BR"/>
        </w:rPr>
        <w:t xml:space="preserve"> e Solicitações e Atendimento, permitindo verificar a integração entre as entidades e os relacionamentos utilizados como base para a futura implementação do banco de dados.</w:t>
      </w:r>
    </w:p>
    <w:p w14:paraId="240B96CA" w14:textId="77777777" w:rsidR="00EF1D40" w:rsidRPr="007D54DA" w:rsidRDefault="00D70B72">
      <w:pPr>
        <w:pStyle w:val="DERHeading1"/>
        <w:jc w:val="both"/>
        <w:rPr>
          <w:lang w:val="pt-BR"/>
        </w:rPr>
      </w:pPr>
      <w:r w:rsidRPr="007D54DA">
        <w:rPr>
          <w:lang w:val="pt-BR"/>
        </w:rPr>
        <w:t>Referências utilizadas nesta seção</w:t>
      </w:r>
    </w:p>
    <w:p w14:paraId="6BA48B50" w14:textId="77777777" w:rsidR="00EF1D40" w:rsidRPr="007D54DA" w:rsidRDefault="00D70B72">
      <w:pPr>
        <w:spacing w:line="240" w:lineRule="auto"/>
        <w:ind w:firstLine="0"/>
        <w:jc w:val="left"/>
        <w:rPr>
          <w:lang w:val="pt-BR"/>
        </w:rPr>
      </w:pPr>
      <w:r w:rsidRPr="007D54DA">
        <w:rPr>
          <w:lang w:val="pt-BR"/>
        </w:rPr>
        <w:t xml:space="preserve">ELMASRI, Ramez; NAVATHE, </w:t>
      </w:r>
      <w:proofErr w:type="spellStart"/>
      <w:r w:rsidRPr="007D54DA">
        <w:rPr>
          <w:lang w:val="pt-BR"/>
        </w:rPr>
        <w:t>Shamkant</w:t>
      </w:r>
      <w:proofErr w:type="spellEnd"/>
      <w:r w:rsidRPr="007D54DA">
        <w:rPr>
          <w:lang w:val="pt-BR"/>
        </w:rPr>
        <w:t xml:space="preserve"> B. Sistemas de banco de dados. 7. ed. São Paulo: Pearson, 2019.</w:t>
      </w:r>
    </w:p>
    <w:p w14:paraId="2281644A" w14:textId="77777777" w:rsidR="00EF1D40" w:rsidRPr="007D54DA" w:rsidRDefault="00D70B72">
      <w:pPr>
        <w:spacing w:line="240" w:lineRule="auto"/>
        <w:ind w:firstLine="0"/>
        <w:jc w:val="left"/>
        <w:rPr>
          <w:lang w:val="pt-BR"/>
        </w:rPr>
      </w:pPr>
      <w:r w:rsidRPr="007D54DA">
        <w:rPr>
          <w:lang w:val="pt-BR"/>
        </w:rPr>
        <w:t>HEUSER, Carlos Alberto. Projeto de banco de dados. 6. ed. Porto Alegre: Bookman, 2009.</w:t>
      </w:r>
    </w:p>
    <w:p w14:paraId="58F137D5" w14:textId="77777777" w:rsidR="00EF1D40" w:rsidRPr="007D54DA" w:rsidRDefault="00D70B72">
      <w:pPr>
        <w:rPr>
          <w:lang w:val="pt-BR"/>
        </w:rPr>
      </w:pPr>
      <w:r w:rsidRPr="007D54DA">
        <w:rPr>
          <w:lang w:val="pt-BR"/>
        </w:rPr>
        <w:lastRenderedPageBreak/>
        <w:br w:type="page"/>
      </w:r>
    </w:p>
    <w:p w14:paraId="38F7D520" w14:textId="38BCB09B" w:rsidR="00EF1D40" w:rsidRPr="007D54DA" w:rsidRDefault="00D70B72">
      <w:pPr>
        <w:jc w:val="center"/>
        <w:rPr>
          <w:lang w:val="pt-BR"/>
        </w:rPr>
      </w:pPr>
      <w:r w:rsidRPr="007D54DA">
        <w:rPr>
          <w:b/>
          <w:lang w:val="pt-BR"/>
        </w:rPr>
        <w:lastRenderedPageBreak/>
        <w:t>APÊNDICE 22 – DIAGRAMA ENTIDADE-RELACIONAMENTO (DER)</w:t>
      </w:r>
    </w:p>
    <w:p w14:paraId="16B7F1F0" w14:textId="2E1D3D10" w:rsidR="00EF1D40" w:rsidRPr="007D54DA" w:rsidRDefault="00FD0CB3">
      <w:pPr>
        <w:jc w:val="center"/>
        <w:rPr>
          <w:lang w:val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70B9A1" wp14:editId="28EF1E4F">
            <wp:simplePos x="0" y="0"/>
            <wp:positionH relativeFrom="column">
              <wp:posOffset>-505666</wp:posOffset>
            </wp:positionH>
            <wp:positionV relativeFrom="paragraph">
              <wp:posOffset>531478</wp:posOffset>
            </wp:positionV>
            <wp:extent cx="6971665" cy="4648200"/>
            <wp:effectExtent l="0" t="0" r="635" b="0"/>
            <wp:wrapTopAndBottom/>
            <wp:docPr id="11505895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665" cy="464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B72" w:rsidRPr="007D54DA">
        <w:rPr>
          <w:b/>
          <w:lang w:val="pt-BR"/>
        </w:rPr>
        <w:t xml:space="preserve">Diagrama Entidade-Relacionamento da </w:t>
      </w:r>
      <w:proofErr w:type="spellStart"/>
      <w:r w:rsidR="00D70B72" w:rsidRPr="007D54DA">
        <w:rPr>
          <w:b/>
          <w:lang w:val="pt-BR"/>
        </w:rPr>
        <w:t>NexusDev</w:t>
      </w:r>
      <w:proofErr w:type="spellEnd"/>
      <w:r w:rsidR="00D70B72" w:rsidRPr="007D54DA">
        <w:rPr>
          <w:b/>
          <w:lang w:val="pt-BR"/>
        </w:rPr>
        <w:t xml:space="preserve"> Platform</w:t>
      </w:r>
    </w:p>
    <w:p w14:paraId="29C93857" w14:textId="4A0B49DB" w:rsidR="00EF1D40" w:rsidRPr="007D54DA" w:rsidRDefault="00EF1D40">
      <w:pPr>
        <w:jc w:val="center"/>
        <w:rPr>
          <w:lang w:val="pt-BR"/>
        </w:rPr>
      </w:pPr>
    </w:p>
    <w:p w14:paraId="27832544" w14:textId="77777777" w:rsidR="00EF1D40" w:rsidRPr="007D54DA" w:rsidRDefault="00D70B72">
      <w:pPr>
        <w:spacing w:before="120" w:after="0" w:line="240" w:lineRule="auto"/>
        <w:jc w:val="center"/>
        <w:rPr>
          <w:lang w:val="pt-BR"/>
        </w:rPr>
      </w:pPr>
      <w:r w:rsidRPr="007D54DA">
        <w:rPr>
          <w:sz w:val="20"/>
          <w:lang w:val="pt-BR"/>
        </w:rPr>
        <w:t xml:space="preserve">Figura A22 – Diagrama Entidade-Relacionamento da </w:t>
      </w:r>
      <w:proofErr w:type="spellStart"/>
      <w:r w:rsidRPr="007D54DA">
        <w:rPr>
          <w:sz w:val="20"/>
          <w:lang w:val="pt-BR"/>
        </w:rPr>
        <w:t>NexusDev</w:t>
      </w:r>
      <w:proofErr w:type="spellEnd"/>
      <w:r w:rsidRPr="007D54DA">
        <w:rPr>
          <w:sz w:val="20"/>
          <w:lang w:val="pt-BR"/>
        </w:rPr>
        <w:t xml:space="preserve"> Platform</w:t>
      </w:r>
    </w:p>
    <w:p w14:paraId="6D397C5D" w14:textId="77777777" w:rsidR="00EF1D40" w:rsidRPr="007D54DA" w:rsidRDefault="00D70B72">
      <w:pPr>
        <w:spacing w:after="120" w:line="240" w:lineRule="auto"/>
        <w:jc w:val="center"/>
        <w:rPr>
          <w:lang w:val="pt-BR"/>
        </w:rPr>
      </w:pPr>
      <w:r w:rsidRPr="007D54DA">
        <w:rPr>
          <w:sz w:val="20"/>
          <w:lang w:val="pt-BR"/>
        </w:rPr>
        <w:t>Fonte: Elaborado pelos próprios autores (2026).</w:t>
      </w:r>
    </w:p>
    <w:sectPr w:rsidR="00EF1D40" w:rsidRPr="007D54DA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130495">
    <w:abstractNumId w:val="8"/>
  </w:num>
  <w:num w:numId="2" w16cid:durableId="1400445142">
    <w:abstractNumId w:val="6"/>
  </w:num>
  <w:num w:numId="3" w16cid:durableId="1008678184">
    <w:abstractNumId w:val="5"/>
  </w:num>
  <w:num w:numId="4" w16cid:durableId="229850929">
    <w:abstractNumId w:val="4"/>
  </w:num>
  <w:num w:numId="5" w16cid:durableId="674652999">
    <w:abstractNumId w:val="7"/>
  </w:num>
  <w:num w:numId="6" w16cid:durableId="754319995">
    <w:abstractNumId w:val="3"/>
  </w:num>
  <w:num w:numId="7" w16cid:durableId="969238339">
    <w:abstractNumId w:val="2"/>
  </w:num>
  <w:num w:numId="8" w16cid:durableId="1518888258">
    <w:abstractNumId w:val="1"/>
  </w:num>
  <w:num w:numId="9" w16cid:durableId="196943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4DA"/>
    <w:rsid w:val="00AA1D8D"/>
    <w:rsid w:val="00B47730"/>
    <w:rsid w:val="00CB0664"/>
    <w:rsid w:val="00D70B72"/>
    <w:rsid w:val="00EE5C8F"/>
    <w:rsid w:val="00EF1D40"/>
    <w:rsid w:val="00FC693F"/>
    <w:rsid w:val="00FD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B70DC0-E838-4DFB-95BE-14021C96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RHeading1">
    <w:name w:val="DER Heading 1"/>
    <w:pPr>
      <w:spacing w:line="360" w:lineRule="auto"/>
    </w:pPr>
    <w:rPr>
      <w:rFonts w:ascii="Arial" w:eastAsia="Arial" w:hAnsi="Arial"/>
      <w:b/>
      <w:sz w:val="24"/>
    </w:rPr>
  </w:style>
  <w:style w:type="paragraph" w:customStyle="1" w:styleId="DERHeading2">
    <w:name w:val="DER Heading 2"/>
    <w:pPr>
      <w:spacing w:line="360" w:lineRule="auto"/>
    </w:pPr>
    <w:rPr>
      <w:rFonts w:ascii="Arial" w:eastAsia="Arial" w:hAnsi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Souza Almeida REIS</cp:lastModifiedBy>
  <cp:revision>3</cp:revision>
  <dcterms:created xsi:type="dcterms:W3CDTF">2013-12-23T23:15:00Z</dcterms:created>
  <dcterms:modified xsi:type="dcterms:W3CDTF">2026-09-17T17:23:00Z</dcterms:modified>
  <cp:category/>
</cp:coreProperties>
</file>