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Caso de Uso – Registrar Interação com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UC-13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: Registrar Interação com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Usuário autorizado (Comercial).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Pré-condição: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usuário deve estar autenticado no sistema, possuir permissão para registrar interações e o cliente deve estar cadastrado e 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Fluxo principal: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usuário acessa o sistema e realiza a autenticação.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valida as credenciais e apresenta as funcionalidades disponíveis de acordo com as permissões do usuário.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usuário acessa o módulo Clientes.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usuário acessa a ficha do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usuário seleciona a opção de registrar uma nova interação.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verifica a permissão do usuário e a situação do cliente e apresenta o formulário de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usuário informa o tipo da interação, a data e hora, a descrição e, quando aplicável, a pessoa contatada.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usuário confirma o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valida os dados informados.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registra a interação vinculada ao cliente, mantendo a identificação do usuário responsável e a data/hora do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confirma o registro da interação.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caso de uso é finalizado com a interação registrada no histórico do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Fluxos alternativos: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● Fluxo Alternativo – Consultar histórico de interações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passo 5, o usuário seleciona a opção de consultar o histórico de interações em vez de registrar uma nova interação.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verifica a permissão do usuário para realizar a consulta.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recupera as interações vinculadas ao cliente.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apresenta o histórico de interações em ordem cronológica.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usuário consulta as informações apresentadas.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Fim.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● Fluxo Alternativo – Cancelamento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passo 5 do fluxo principal, o usuário decide cancelar a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descarta os dados informados e não registra a interação.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caso de uso é finalizado sem registrar a interação.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● Fluxo de exceção – Usuário sem permissão ou cliente inativo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passo 3 do fluxo principal, o sistema identifica que o usuário não possui a permissão necessária ou que o cliente está inativo.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informa o motivo e não permite o registro da interação.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caso de uso é finalizado sem registrar a interação.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● Fluxo de exceção – Dados obrigatórios ausentes ou inválidos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passo 6 do fluxo principal, o sistema identifica que existem informações obrigatórias ausentes ou inválidas.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informa os dados que precisam ser corrigidos.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usuário corrige as informações e confirma novamente o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fluxo retorna ao passo 6 para nova validação.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os dados forem válidos, o fluxo prossegue para o passo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continuarem inválidos, o sistema mantém a solicitação de correção.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● Fluxo de exceção – Falha no 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passo 7 do fluxo principal, ocorre uma falha que impede a conclusão da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informa a falha ao usuário e não confirma o registro da interação.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caso de uso é finalizado sem concluir o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Fim.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● Fluxo de exceção – Falha na consulta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passo 3 do fluxo alternativo de consulta, ocorre uma falha ao recuperar o histórico.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informa o erro e não apresenta os registros. 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Fim.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● Fluxo de exceção – Falta de registros do cliente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passo 5 do fluxo alternativo de consulta, o usuário consulta as informações apresentadas.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não houver interações registradas, o sistema informa que não existem registros para o cliente.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caso de uso é finalizado.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Fim.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Pós-condição: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interação fica registrada no histórico do cliente, vinculada ao cliente e identificada pelo usuário responsável e pela data/hora do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Requisitos relacionados: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RF-001, RF-003, RF-004, RF-016 e RF-034.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nV6TxKZTB+ageYLEXdzUOMOCQw==">CgMxLjA4AHIhMUFQZjR5dWczMUVfV2Z2STRVbHJOU1E0ZWtCbnNMWGlm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