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/>
          <w:b/>
          <w:sz w:val="28"/>
        </w:rPr>
        <w:t xml:space="preserve">LEVANTAMENTO DOS CASOS DE USO DO COMERCIAL, DO COLABORADOR E DO CLIENTE</w:t>
      </w:r>
      <w:r/>
    </w:p>
    <w:p>
      <w:pPr>
        <w:pStyle w:val="693"/>
        <w:pBdr/>
        <w:spacing w:after="100" w:before="16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 CONTEXTUALIZAÇÃO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pt-BR"/>
        </w:rPr>
        <w:t xml:space="preserve">A</w:t>
      </w:r>
      <w:r>
        <w:rPr>
          <w:rFonts w:ascii="Arial" w:hAnsi="Arial" w:eastAsia="Arial" w:cs="Arial"/>
          <w:sz w:val="24"/>
          <w:szCs w:val="24"/>
        </w:rPr>
        <w:t xml:space="preserve"> definição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</w:t>
      </w:r>
      <w:r>
        <w:rPr>
          <w:rFonts w:ascii="Arial" w:hAnsi="Arial" w:eastAsia="Arial" w:cs="Arial"/>
          <w:sz w:val="24"/>
          <w:szCs w:val="24"/>
        </w:rPr>
        <w:t xml:space="preserve">os casos de uso dos perfis Comercial, Colabo</w:t>
      </w:r>
      <w:r>
        <w:rPr>
          <w:rFonts w:ascii="Arial" w:hAnsi="Arial" w:eastAsia="Arial" w:cs="Arial"/>
          <w:sz w:val="24"/>
          <w:szCs w:val="24"/>
        </w:rPr>
        <w:t xml:space="preserve">rador e Cliente da NexusDev Platform</w:t>
      </w:r>
      <w:r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sz w:val="24"/>
          <w:szCs w:val="24"/>
        </w:rPr>
        <w:t xml:space="preserve">foi realizada com base no levantamento de requisitos e nas jornadas já descritas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, com o</w:t>
      </w:r>
      <w:r>
        <w:rPr>
          <w:rFonts w:ascii="Arial" w:hAnsi="Arial" w:eastAsia="Arial" w:cs="Arial"/>
          <w:sz w:val="24"/>
          <w:szCs w:val="24"/>
        </w:rPr>
        <w:t xml:space="preserve"> objetivo </w:t>
      </w:r>
      <w:r>
        <w:rPr>
          <w:rFonts w:ascii="Arial" w:hAnsi="Arial" w:eastAsia="Arial" w:cs="Arial"/>
          <w:sz w:val="24"/>
          <w:szCs w:val="24"/>
          <w:lang w:val="pt-BR"/>
        </w:rPr>
        <w:t xml:space="preserve">de</w:t>
      </w:r>
      <w:r>
        <w:rPr>
          <w:rFonts w:ascii="Arial" w:hAnsi="Arial" w:eastAsia="Arial" w:cs="Arial"/>
          <w:sz w:val="24"/>
          <w:szCs w:val="24"/>
        </w:rPr>
        <w:t xml:space="preserve"> representar, de forma simples e rastreável, as principais ações de cada perfil dentro do sistema.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Comercial atua no relacionamento com LEADs e CLIENTEs, incluindo movimentação no funil, registro de INTERACAO, acompanhamento de propostas e conversão de LEAD em CLIENTE. O Colaborador utiliza o sistema para consult</w:t>
      </w:r>
      <w:r>
        <w:rPr>
          <w:rFonts w:ascii="Arial" w:hAnsi="Arial" w:eastAsia="Arial" w:cs="Arial"/>
          <w:sz w:val="24"/>
          <w:szCs w:val="24"/>
        </w:rPr>
        <w:t xml:space="preserve">ar os PROJETOs em que participa e atualizar as próprias TAREFAs. Já o Cliente, quando o acesso externo estiver disponível, poderá acompanhar os próprios PROJETOs, abrir SOLICITAÇÕES e consultar propostas, sempre com acesso restrito aos seus próprios dados.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93"/>
        <w:pBdr/>
        <w:spacing w:after="100" w:before="160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2 CASOS DE USO IDENTIFICADOS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d9e2f3"/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Perfil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Caso de uso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Descrição resumida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Gerenciar LEAD e funil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Cadastrar, consultar e movimentar LEADs nas etapas permitidas do funil.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Registrar INTERACAO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Registrar contatos e manter o histórico do relacionamento com LEADs e CLIENTEs.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Elaborar e acompanhar 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Registrar e acompanhar a proposta comercial vinculada à negociação.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Converter LEAD em 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Realizar a conversão do LEAD ganho e manter o vínculo com o CLIENTE criado.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Colaborador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Consultar PROJETOs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Visualizar apenas os PROJETOs dos quais participa.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Colaborador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Atualizar TAREFAs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Consultar, movimentar e concluir as TAREFAs sob sua responsabilidade.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Acompanhar PROJETOs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Consultar andamento, prazos e informações autorizadas dos próprios PROJETOs.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Abrir e acompanhar SOLICITAÇÃO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Registrar uma demanda, receber protocolo e acompanhar seu status.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Aprovar ou rejeitar 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Registrar a decisão sobre uma proposta comercial disponibilizada.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Gestor/Colaborador autorizado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Atender SOLICITAÇÃO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Triar, atribuir, responder e atualizar a solicitação até sua resolução.</w:t>
            </w:r>
            <w:r>
              <w:rPr>
                <w:sz w:val="20"/>
                <w:szCs w:val="20"/>
              </w:rPr>
            </w:r>
          </w:p>
        </w:tc>
      </w:tr>
    </w:tbl>
    <w:p w14:paraId="62695690">
      <w:pPr>
        <w:pBdr/>
        <w:spacing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9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O perfil Cliente deve possuir isolamento completo de</w:t>
      </w:r>
      <w:r>
        <w:rPr>
          <w:sz w:val="24"/>
          <w:szCs w:val="24"/>
        </w:rPr>
        <w:t xml:space="preserve"> dados, visualizando somente informações vinculadas ao próprio cadastro, aos próprios PROJETOs, propostas e SOLICITAÇÕES. O acesso a dados de outros clientes, informações comerciais internas, TAREFAs internas e ao QUADRO Kanban completo deve ser bloqueado.</w:t>
      </w:r>
      <w:r>
        <w:rPr>
          <w:sz w:val="24"/>
          <w:szCs w:val="24"/>
        </w:rPr>
      </w:r>
    </w:p>
    <w:p>
      <w:pPr>
        <w:pBdr/>
        <w:spacing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casos de uso deste card devem ser vinculados aos requisitos funcionais correspondentes na matriz de rastreabilidade RF x UC. Os requisitos clas</w:t>
      </w:r>
      <w:r>
        <w:rPr>
          <w:sz w:val="24"/>
          <w:szCs w:val="24"/>
        </w:rPr>
        <w:t xml:space="preserve">sificados como MUST relacionados a estes perfis não devem permanecer sem pelo menos um caso de uso associado. A numeração definitiva dos casos de uso pode ser ajustada posteriormente, quando o grupo consolidar todos os diagramas UML em uma única estrutura.</w:t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701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 w:line="360" w:lineRule="auto"/>
      <w:ind/>
    </w:pPr>
    <w:rPr>
      <w:rFonts w:ascii="Arial" w:hAnsi="Arial" w:eastAsia="Arial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  <w:sz w:val="2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2026-09-11T00:16:53Z</dcterms:modified>
  <cp:category/>
</cp:coreProperties>
</file>