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UC-05: Emitir Proposta Comercial</w:t>
      </w:r>
    </w:p>
    <w:p>
      <w:pPr>
        <w:spacing w:after="120" w:before="12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5 – Especificação resumida do caso de uso UC-05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71"/>
      </w:tblGrid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Casos de Uso</w:t>
            </w:r>
          </w:p>
        </w:tc>
        <w:tc>
          <w:tcPr>
            <w:tcW w:type="dxa" w:w="6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UC-05: Emitir Proposta Comercial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</w:t>
            </w:r>
          </w:p>
        </w:tc>
        <w:tc>
          <w:tcPr>
            <w:tcW w:type="dxa" w:w="6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Comercial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6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usuário deve estar autenticado e o lead deve estar cadastrado no CRM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6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usuário acessa o lead.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usuário cria uma proposta vinculada ao lead.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usuário preenche os itens, os valores e a validade.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usuário revisa e salva a proposta.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sistema registra a proposta no CRM.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Fim.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Fluxo Alternativo</w:t>
            </w:r>
          </w:p>
        </w:tc>
        <w:tc>
          <w:tcPr>
            <w:tcW w:type="dxa" w:w="6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 se aplica.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Fluxos de Exceção</w:t>
            </w:r>
          </w:p>
        </w:tc>
        <w:tc>
          <w:tcPr>
            <w:tcW w:type="dxa" w:w="6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both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E1 – Dados obrigatórios ausentes ou valores inválidos: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 passo 4, o sistema identifica que existem dados obrigatórios ausentes ou valores inválidos e solicita a correção antes de salvar. Após a correção, o fluxo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retorna ao passo 3 do fluxo principal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Pós-condição</w:t>
            </w:r>
          </w:p>
        </w:tc>
        <w:tc>
          <w:tcPr>
            <w:tcW w:type="dxa" w:w="6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proposta é registrada e vinculada ao lead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definir</w:t>
            </w:r>
          </w:p>
        </w:tc>
      </w:tr>
    </w:tbl>
    <w:p>
      <w:pPr>
        <w:spacing w:before="12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próprios autores (2026).</w:t>
      </w:r>
    </w:p>
    <w:sectPr>
      <w:headerReference w:type="default" r:id="rId7"/>
      <w:pgSz w:w="11906" w:h="16838" w:orient="portrait"/>
      <w:pgMar w:top="1701" w:right="1134" w:bottom="1134" w:left="1701" w:header="709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UC-05: Emitir Proposta Comercial</dc:title>
  <dc:creator>Gui Reis</dc:creator>
  <cp:lastModifiedBy>Un-named</cp:lastModifiedBy>
  <cp:revision>1</cp:revision>
  <dcterms:created xsi:type="dcterms:W3CDTF">2026-10-18T22:58:26.514Z</dcterms:created>
  <dcterms:modified xsi:type="dcterms:W3CDTF">2026-10-18T22:58:26.527Z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