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C1C64" w14:textId="77777777" w:rsidR="00D5759C" w:rsidRDefault="00000000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FACULDADE DE TECNOLOGIA PADRE DANILO JOSÉ DE OLIVEIRA OHL</w:t>
      </w:r>
    </w:p>
    <w:p w14:paraId="67E9F8CD" w14:textId="77777777" w:rsidR="00D5759C" w:rsidRDefault="00D5759C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15FAAD76" w14:textId="77777777" w:rsidR="00D5759C" w:rsidRDefault="00000000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ANA BEATRIS DOS SANTOS FERNANDES</w:t>
      </w:r>
    </w:p>
    <w:p w14:paraId="4CDD4B4D" w14:textId="77777777" w:rsidR="00D5759C" w:rsidRDefault="00000000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EDUARDA PORCINO DE OLIVEIRA</w:t>
      </w:r>
    </w:p>
    <w:p w14:paraId="609EB518" w14:textId="77777777" w:rsidR="00D5759C" w:rsidRDefault="00000000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EMANUELA CARNERIO CINTRA</w:t>
      </w:r>
    </w:p>
    <w:p w14:paraId="439637AE" w14:textId="77777777" w:rsidR="00D5759C" w:rsidRDefault="00000000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GUILHERME DE SOUZA ALMEIDA REIS</w:t>
      </w:r>
    </w:p>
    <w:p w14:paraId="74E2DF81" w14:textId="77777777" w:rsidR="00D5759C" w:rsidRDefault="00000000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/>
          <w:b/>
          <w:sz w:val="24"/>
          <w:szCs w:val="24"/>
        </w:rPr>
        <w:t>PRISCILA PAULA RIBEIRO NASCIMENTO</w:t>
      </w:r>
    </w:p>
    <w:p w14:paraId="3EA55B23" w14:textId="77777777" w:rsidR="00D5759C" w:rsidRDefault="00000000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/>
          <w:b/>
          <w:sz w:val="24"/>
          <w:szCs w:val="24"/>
        </w:rPr>
        <w:t>MARCELO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cs="Arial"/>
          <w:b/>
          <w:sz w:val="24"/>
          <w:szCs w:val="24"/>
        </w:rPr>
        <w:t>AUGUSTO SILVA</w:t>
      </w:r>
    </w:p>
    <w:p w14:paraId="68A6308B" w14:textId="77777777" w:rsidR="00D5759C" w:rsidRDefault="00000000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YASMIN </w:t>
      </w:r>
      <w:r>
        <w:rPr>
          <w:rFonts w:cs="Arial"/>
          <w:b/>
          <w:bCs/>
          <w:sz w:val="24"/>
          <w:szCs w:val="24"/>
        </w:rPr>
        <w:t>DIAS BATISTA FERRO</w:t>
      </w:r>
    </w:p>
    <w:p w14:paraId="4AA134BD" w14:textId="77777777" w:rsidR="00D5759C" w:rsidRDefault="00D5759C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2571143F" w14:textId="77777777" w:rsidR="00D5759C" w:rsidRDefault="00D5759C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E2289B4" w14:textId="77777777" w:rsidR="00D5759C" w:rsidRDefault="00D5759C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0E09AFE9" w14:textId="77777777" w:rsidR="00D5759C" w:rsidRDefault="00000000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PROJETO INTERDISCIPLINAR:</w:t>
      </w:r>
    </w:p>
    <w:p w14:paraId="24AE3851" w14:textId="77777777" w:rsidR="00D5759C" w:rsidRDefault="0000000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 NEXUSDEV PLATAFORM</w:t>
      </w:r>
    </w:p>
    <w:p w14:paraId="4AB33785" w14:textId="77777777" w:rsidR="00D5759C" w:rsidRDefault="00000000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cs="Arial"/>
          <w:sz w:val="24"/>
          <w:szCs w:val="24"/>
        </w:rPr>
        <w:t>CONSULTA, FILTROS E INATIVAÇÃO DE CLIENTES (CRM)</w:t>
      </w:r>
    </w:p>
    <w:p w14:paraId="5865B6B7" w14:textId="77777777" w:rsidR="00D5759C" w:rsidRDefault="00D5759C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511F7CAC" w14:textId="77777777" w:rsidR="00D5759C" w:rsidRDefault="00D5759C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FFEA56E" w14:textId="77777777" w:rsidR="00D5759C" w:rsidRDefault="00D5759C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271D49B9" w14:textId="77777777" w:rsidR="00D5759C" w:rsidRDefault="00D5759C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29A2131A" w14:textId="77777777" w:rsidR="00D5759C" w:rsidRDefault="00D5759C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49C39E91" w14:textId="77777777" w:rsidR="00D5759C" w:rsidRDefault="00D5759C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14:paraId="70A6FD82" w14:textId="77777777" w:rsidR="00D5759C" w:rsidRDefault="00000000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BARUERI,</w:t>
      </w:r>
    </w:p>
    <w:p w14:paraId="51586674" w14:textId="77777777" w:rsidR="00D5759C" w:rsidRDefault="00000000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>2026.</w:t>
      </w:r>
    </w:p>
    <w:p w14:paraId="475F3E4A" w14:textId="77777777" w:rsidR="00D5759C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Documento de resposta ao card: Épico 5 – Requisitos: CRM — Consulta, Filtros e Inativação de Clientes.</w:t>
      </w:r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2692"/>
        <w:gridCol w:w="3356"/>
        <w:gridCol w:w="3024"/>
      </w:tblGrid>
      <w:tr w:rsidR="00D5759C" w14:paraId="76C0740D" w14:textId="77777777">
        <w:tc>
          <w:tcPr>
            <w:tcW w:w="2692" w:type="dxa"/>
          </w:tcPr>
          <w:p w14:paraId="2BE58808" w14:textId="77777777" w:rsidR="00D5759C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 xml:space="preserve">Empresa parceira </w:t>
            </w:r>
          </w:p>
        </w:tc>
        <w:tc>
          <w:tcPr>
            <w:tcW w:w="3356" w:type="dxa"/>
          </w:tcPr>
          <w:p w14:paraId="1FA06B02" w14:textId="77777777" w:rsidR="00D5759C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 xml:space="preserve">Projeto </w:t>
            </w:r>
          </w:p>
        </w:tc>
        <w:tc>
          <w:tcPr>
            <w:tcW w:w="3024" w:type="dxa"/>
          </w:tcPr>
          <w:p w14:paraId="6835E5DE" w14:textId="77777777" w:rsidR="00D5759C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Status</w:t>
            </w:r>
          </w:p>
        </w:tc>
      </w:tr>
      <w:tr w:rsidR="00D5759C" w14:paraId="5897DE9A" w14:textId="77777777">
        <w:tc>
          <w:tcPr>
            <w:tcW w:w="2692" w:type="dxa"/>
          </w:tcPr>
          <w:p w14:paraId="503100F8" w14:textId="77777777" w:rsidR="00D5759C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 xml:space="preserve">Cristal </w:t>
            </w:r>
          </w:p>
        </w:tc>
        <w:tc>
          <w:tcPr>
            <w:tcW w:w="3356" w:type="dxa"/>
          </w:tcPr>
          <w:p w14:paraId="02FF19D1" w14:textId="77777777" w:rsidR="00D5759C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Sistema de gerenciamento de Projetos</w:t>
            </w:r>
          </w:p>
        </w:tc>
        <w:tc>
          <w:tcPr>
            <w:tcW w:w="3024" w:type="dxa"/>
          </w:tcPr>
          <w:p w14:paraId="0F8E13BC" w14:textId="77777777" w:rsidR="00D5759C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Concluído</w:t>
            </w:r>
          </w:p>
        </w:tc>
      </w:tr>
    </w:tbl>
    <w:p w14:paraId="5543997A" w14:textId="77777777" w:rsidR="00D5759C" w:rsidRDefault="00D5759C">
      <w:pPr>
        <w:jc w:val="center"/>
      </w:pPr>
    </w:p>
    <w:p w14:paraId="1D63CDDD" w14:textId="77777777" w:rsidR="00D5759C" w:rsidRDefault="0000000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1 INTRODUÇÃO</w:t>
      </w:r>
    </w:p>
    <w:p w14:paraId="18DD6A62" w14:textId="77777777" w:rsidR="00D5759C" w:rsidRDefault="00000000">
      <w:pPr>
        <w:spacing w:line="360" w:lineRule="auto"/>
        <w:ind w:firstLine="45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Esta atividade faz parte do Épico 5 (Requisitos: CRM) do backlog do </w:t>
      </w:r>
      <w:proofErr w:type="spellStart"/>
      <w:r>
        <w:rPr>
          <w:sz w:val="24"/>
          <w:szCs w:val="24"/>
        </w:rPr>
        <w:t>NexusDev</w:t>
      </w:r>
      <w:proofErr w:type="spellEnd"/>
      <w:r>
        <w:rPr>
          <w:sz w:val="24"/>
          <w:szCs w:val="24"/>
        </w:rPr>
        <w:t xml:space="preserve"> e trata da definição dos requisitos de consulta, filtros e inativação de clientes no módulo de CRM. Com o crescimento da base de leads convertidos em clientes, é necessário garantir que a equipe comercial e de projetos consiga localizar rapidamente qualquer cliente e que nenhuma informação histórica seja perdida quando um cliente deixa de estar ativo. Este documento formaliza os requisitos funcionais e não funcionais que orientarão a modelagem da entidade CLIENTE no DER e a implementação do módulo de listagem/consulta no MVP, respeitando a regra de ouro do produto (comportamento configurável, não fixo em código).</w:t>
      </w:r>
    </w:p>
    <w:p w14:paraId="0146F5F1" w14:textId="77777777" w:rsidR="00D5759C" w:rsidRDefault="0000000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2 CARD DE REFERÊNCIA</w:t>
      </w:r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4537"/>
        <w:gridCol w:w="4535"/>
      </w:tblGrid>
      <w:tr w:rsidR="00D5759C" w14:paraId="6515DE1D" w14:textId="77777777">
        <w:tc>
          <w:tcPr>
            <w:tcW w:w="4536" w:type="dxa"/>
          </w:tcPr>
          <w:p w14:paraId="1A55C4D7" w14:textId="77777777" w:rsidR="00D5759C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Campo</w:t>
            </w:r>
          </w:p>
        </w:tc>
        <w:tc>
          <w:tcPr>
            <w:tcW w:w="4535" w:type="dxa"/>
          </w:tcPr>
          <w:p w14:paraId="676D3EFA" w14:textId="77777777" w:rsidR="00D5759C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Conteúdo do card</w:t>
            </w:r>
          </w:p>
        </w:tc>
      </w:tr>
      <w:tr w:rsidR="00D5759C" w14:paraId="77E5D605" w14:textId="77777777">
        <w:tc>
          <w:tcPr>
            <w:tcW w:w="4536" w:type="dxa"/>
          </w:tcPr>
          <w:p w14:paraId="12F6E63D" w14:textId="77777777" w:rsidR="00D5759C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Objetivo</w:t>
            </w:r>
          </w:p>
        </w:tc>
        <w:tc>
          <w:tcPr>
            <w:tcW w:w="4535" w:type="dxa"/>
          </w:tcPr>
          <w:p w14:paraId="24EB74A0" w14:textId="77777777" w:rsidR="00D5759C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Garantir que a base de clientes seja rapidamente navegável e que nenhum histórico seja perdido.</w:t>
            </w:r>
          </w:p>
        </w:tc>
      </w:tr>
      <w:tr w:rsidR="00D5759C" w14:paraId="75F1FF70" w14:textId="77777777">
        <w:tc>
          <w:tcPr>
            <w:tcW w:w="4536" w:type="dxa"/>
          </w:tcPr>
          <w:p w14:paraId="47506AFD" w14:textId="77777777" w:rsidR="00D5759C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O que fazer</w:t>
            </w:r>
          </w:p>
        </w:tc>
        <w:tc>
          <w:tcPr>
            <w:tcW w:w="4535" w:type="dxa"/>
          </w:tcPr>
          <w:p w14:paraId="73253869" w14:textId="77777777" w:rsidR="00D5759C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Definir os campos pesquisáveis (nome, documento, e-mail) e o comportamento da busca parcial; definir os filtros disponíveis (situação, tipo de pessoa, origem) e a ordenação padrão da listagem; definir a paginação e a quantidade de registros por página; especificar a inativação como exclusão lógica, preservando histórico e vínculos; definir a regra de reativação e o impedimento de inativar cli</w:t>
            </w:r>
            <w:r>
              <w:rPr>
                <w:rFonts w:eastAsia="Arial" w:cs="Arial"/>
                <w:sz w:val="24"/>
                <w:szCs w:val="24"/>
              </w:rPr>
              <w:lastRenderedPageBreak/>
              <w:t>ente com projeto em andamento.</w:t>
            </w:r>
          </w:p>
        </w:tc>
      </w:tr>
      <w:tr w:rsidR="00D5759C" w14:paraId="1CFFA0A4" w14:textId="77777777">
        <w:tc>
          <w:tcPr>
            <w:tcW w:w="4536" w:type="dxa"/>
          </w:tcPr>
          <w:p w14:paraId="5FE17016" w14:textId="77777777" w:rsidR="00D5759C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lastRenderedPageBreak/>
              <w:t>Critério de aceite</w:t>
            </w:r>
          </w:p>
        </w:tc>
        <w:tc>
          <w:tcPr>
            <w:tcW w:w="4535" w:type="dxa"/>
          </w:tcPr>
          <w:p w14:paraId="6695D455" w14:textId="77777777" w:rsidR="00D5759C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Requisitos de consulta, filtros e inativação numerados e publicados, com a regra de exclusão lógica explícita.</w:t>
            </w:r>
          </w:p>
        </w:tc>
      </w:tr>
    </w:tbl>
    <w:p w14:paraId="15C26C4D" w14:textId="77777777" w:rsidR="00D5759C" w:rsidRDefault="00D5759C">
      <w:pPr>
        <w:spacing w:line="360" w:lineRule="auto"/>
        <w:jc w:val="both"/>
        <w:rPr>
          <w:sz w:val="24"/>
          <w:szCs w:val="24"/>
        </w:rPr>
      </w:pPr>
    </w:p>
    <w:p w14:paraId="5EC18CB4" w14:textId="77777777" w:rsidR="00D5759C" w:rsidRDefault="0000000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3 OBJETIVO</w:t>
      </w:r>
    </w:p>
    <w:p w14:paraId="423FC136" w14:textId="77777777" w:rsidR="00D5759C" w:rsidRDefault="00000000">
      <w:pPr>
        <w:spacing w:line="360" w:lineRule="auto"/>
        <w:ind w:firstLine="45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Definir, para o módulo de CRM do </w:t>
      </w:r>
      <w:proofErr w:type="spellStart"/>
      <w:r>
        <w:rPr>
          <w:sz w:val="24"/>
          <w:szCs w:val="24"/>
        </w:rPr>
        <w:t>NexusDev</w:t>
      </w:r>
      <w:proofErr w:type="spellEnd"/>
      <w:r>
        <w:rPr>
          <w:sz w:val="24"/>
          <w:szCs w:val="24"/>
        </w:rPr>
        <w:t>, as regras de busca, filtragem, ordenação, paginação e inativação da base de CLIENTE, de modo que qualquer cliente possa ser localizado rapidamente pela equipe e que a inativação de um cliente nunca resulte em perda de histórico ou de vínculos com leads, contatos, interações e projetos.</w:t>
      </w:r>
    </w:p>
    <w:p w14:paraId="22E41D12" w14:textId="77777777" w:rsidR="00D5759C" w:rsidRDefault="0000000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4 DESENVOLVIMENTO DA ATIVIDADE</w:t>
      </w:r>
    </w:p>
    <w:p w14:paraId="243BF6F6" w14:textId="77777777" w:rsidR="00D5759C" w:rsidRDefault="00000000">
      <w:pPr>
        <w:spacing w:line="360" w:lineRule="auto"/>
        <w:ind w:firstLine="454"/>
        <w:jc w:val="both"/>
        <w:rPr>
          <w:sz w:val="24"/>
          <w:szCs w:val="24"/>
        </w:rPr>
      </w:pPr>
      <w:r>
        <w:rPr>
          <w:sz w:val="24"/>
          <w:szCs w:val="24"/>
        </w:rPr>
        <w:t>Para cada item de "O que fazer" do card foi definido um requisito formal (RF/RNF), consolidado na tabela abaixo. Os nomes utilizados seguem o glossário de entidades do projeto (entidade CLIENTE).</w:t>
      </w:r>
    </w:p>
    <w:tbl>
      <w:tblPr>
        <w:tblStyle w:val="Tabelacomgrade"/>
        <w:tblW w:w="9072" w:type="dxa"/>
        <w:tblLayout w:type="fixed"/>
        <w:tblLook w:val="04A0" w:firstRow="1" w:lastRow="0" w:firstColumn="1" w:lastColumn="0" w:noHBand="0" w:noVBand="1"/>
      </w:tblPr>
      <w:tblGrid>
        <w:gridCol w:w="4537"/>
        <w:gridCol w:w="4535"/>
      </w:tblGrid>
      <w:tr w:rsidR="00D5759C" w14:paraId="6BF93C2B" w14:textId="77777777">
        <w:tc>
          <w:tcPr>
            <w:tcW w:w="4536" w:type="dxa"/>
          </w:tcPr>
          <w:p w14:paraId="2B7DF06B" w14:textId="77777777" w:rsidR="00D5759C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Item</w:t>
            </w:r>
          </w:p>
        </w:tc>
        <w:tc>
          <w:tcPr>
            <w:tcW w:w="4535" w:type="dxa"/>
          </w:tcPr>
          <w:p w14:paraId="197D036D" w14:textId="77777777" w:rsidR="00D5759C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Definição acordada</w:t>
            </w:r>
          </w:p>
        </w:tc>
      </w:tr>
      <w:tr w:rsidR="00D5759C" w14:paraId="3B8F0FE1" w14:textId="77777777">
        <w:tc>
          <w:tcPr>
            <w:tcW w:w="4536" w:type="dxa"/>
          </w:tcPr>
          <w:p w14:paraId="53863A13" w14:textId="77777777" w:rsidR="00D5759C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RF01 – Campos pesquisáveis</w:t>
            </w:r>
          </w:p>
        </w:tc>
        <w:tc>
          <w:tcPr>
            <w:tcW w:w="4535" w:type="dxa"/>
          </w:tcPr>
          <w:p w14:paraId="5F6EDFDD" w14:textId="77777777" w:rsidR="00D5759C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Busca de CLIENTE por nome, documento (CNPJ/CPF) e e-mail, com correspondência parcial ("contém") e sem diferenciar maiúsculas/minúsculas.</w:t>
            </w:r>
          </w:p>
        </w:tc>
      </w:tr>
      <w:tr w:rsidR="00D5759C" w14:paraId="411BEB8B" w14:textId="77777777">
        <w:tc>
          <w:tcPr>
            <w:tcW w:w="4536" w:type="dxa"/>
          </w:tcPr>
          <w:p w14:paraId="7A610878" w14:textId="77777777" w:rsidR="00D5759C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RF02 – Filtros disponíveis</w:t>
            </w:r>
          </w:p>
        </w:tc>
        <w:tc>
          <w:tcPr>
            <w:tcW w:w="4535" w:type="dxa"/>
          </w:tcPr>
          <w:p w14:paraId="778EECB6" w14:textId="77777777" w:rsidR="00D5759C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Filtro por situação (Ativo/Inativo), tipo de pessoa (PF/PJ) e origem do cliente (ex.: Lead convertido, Cadastro manual); lista de origens configurável, sem fixar valores no código.</w:t>
            </w:r>
          </w:p>
        </w:tc>
      </w:tr>
      <w:tr w:rsidR="00D5759C" w14:paraId="42C68374" w14:textId="77777777">
        <w:tc>
          <w:tcPr>
            <w:tcW w:w="4536" w:type="dxa"/>
          </w:tcPr>
          <w:p w14:paraId="6727FCD9" w14:textId="77777777" w:rsidR="00D5759C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RF03 – Ordenação padrão</w:t>
            </w:r>
          </w:p>
        </w:tc>
        <w:tc>
          <w:tcPr>
            <w:tcW w:w="4535" w:type="dxa"/>
          </w:tcPr>
          <w:p w14:paraId="041C0A5F" w14:textId="77777777" w:rsidR="00D5759C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Listagem ordenada, por padrão, por nome em ordem alfabética crescente; usuário pode alterar o critério de ordenação.</w:t>
            </w:r>
          </w:p>
        </w:tc>
      </w:tr>
      <w:tr w:rsidR="00D5759C" w14:paraId="75CDF634" w14:textId="77777777">
        <w:tc>
          <w:tcPr>
            <w:tcW w:w="4536" w:type="dxa"/>
          </w:tcPr>
          <w:p w14:paraId="54ADC1AC" w14:textId="77777777" w:rsidR="00D5759C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RF04 – Paginação</w:t>
            </w:r>
          </w:p>
        </w:tc>
        <w:tc>
          <w:tcPr>
            <w:tcW w:w="4535" w:type="dxa"/>
          </w:tcPr>
          <w:p w14:paraId="28EBB6BB" w14:textId="77777777" w:rsidR="00D5759C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 xml:space="preserve">Listagem paginada, com 20 registros por página como valor padrão sugerido </w:t>
            </w:r>
            <w:r>
              <w:rPr>
                <w:rFonts w:eastAsia="Arial" w:cs="Arial"/>
                <w:sz w:val="24"/>
                <w:szCs w:val="24"/>
              </w:rPr>
              <w:lastRenderedPageBreak/>
              <w:t>(parametrizável por configuração, não fixo no código).</w:t>
            </w:r>
          </w:p>
        </w:tc>
      </w:tr>
      <w:tr w:rsidR="00D5759C" w14:paraId="368F1BEF" w14:textId="77777777">
        <w:tc>
          <w:tcPr>
            <w:tcW w:w="4536" w:type="dxa"/>
          </w:tcPr>
          <w:p w14:paraId="796B13A9" w14:textId="77777777" w:rsidR="00D5759C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lastRenderedPageBreak/>
              <w:t>RF05 – Inativação (exclusão lógica)</w:t>
            </w:r>
          </w:p>
        </w:tc>
        <w:tc>
          <w:tcPr>
            <w:tcW w:w="4535" w:type="dxa"/>
          </w:tcPr>
          <w:p w14:paraId="1BDE3475" w14:textId="77777777" w:rsidR="00D5759C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Inativação de CLIENTE implementada como exclusão lógica (situação = Inativo), preservando o registro, o histórico de interações e os vínculos com LEAD, CONTATO e PROJETO.</w:t>
            </w:r>
          </w:p>
        </w:tc>
      </w:tr>
      <w:tr w:rsidR="00D5759C" w14:paraId="25BD088E" w14:textId="77777777">
        <w:tc>
          <w:tcPr>
            <w:tcW w:w="4536" w:type="dxa"/>
          </w:tcPr>
          <w:p w14:paraId="2B2F78D7" w14:textId="77777777" w:rsidR="00D5759C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RF06 – Impedimento de inativação</w:t>
            </w:r>
          </w:p>
        </w:tc>
        <w:tc>
          <w:tcPr>
            <w:tcW w:w="4535" w:type="dxa"/>
          </w:tcPr>
          <w:p w14:paraId="573BA1DA" w14:textId="77777777" w:rsidR="00D5759C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O sistema impede a inativação de um CLIENTE que possua PROJETO com status "em andamento", exibindo mensagem de erro ao usuário.</w:t>
            </w:r>
          </w:p>
        </w:tc>
      </w:tr>
      <w:tr w:rsidR="00D5759C" w14:paraId="74CF8F6A" w14:textId="77777777">
        <w:tc>
          <w:tcPr>
            <w:tcW w:w="4536" w:type="dxa"/>
          </w:tcPr>
          <w:p w14:paraId="5FFDF9B0" w14:textId="77777777" w:rsidR="00D5759C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RF07 – Reativação</w:t>
            </w:r>
          </w:p>
        </w:tc>
        <w:tc>
          <w:tcPr>
            <w:tcW w:w="4535" w:type="dxa"/>
          </w:tcPr>
          <w:p w14:paraId="2D60C76E" w14:textId="77777777" w:rsidR="00D5759C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Permite reativar um CLIENTE inativo (situação volta a Ativo), desde que não haja outro impedimento de negócio vigente.</w:t>
            </w:r>
          </w:p>
        </w:tc>
      </w:tr>
      <w:tr w:rsidR="00D5759C" w14:paraId="7BAF984D" w14:textId="77777777">
        <w:tc>
          <w:tcPr>
            <w:tcW w:w="4536" w:type="dxa"/>
          </w:tcPr>
          <w:p w14:paraId="59BDC826" w14:textId="77777777" w:rsidR="00D5759C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RNF01 – Desempenho da consulta</w:t>
            </w:r>
          </w:p>
        </w:tc>
        <w:tc>
          <w:tcPr>
            <w:tcW w:w="4535" w:type="dxa"/>
          </w:tcPr>
          <w:p w14:paraId="60B43058" w14:textId="77777777" w:rsidR="00D5759C" w:rsidRDefault="00000000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Arial" w:cs="Arial"/>
                <w:sz w:val="24"/>
                <w:szCs w:val="24"/>
              </w:rPr>
              <w:t>A busca, os filtros e a paginação devem manter tempo de resposta aceitável mesmo com o crescimento da base de clientes.</w:t>
            </w:r>
          </w:p>
        </w:tc>
      </w:tr>
    </w:tbl>
    <w:p w14:paraId="6CFC11D8" w14:textId="77777777" w:rsidR="00F93E70" w:rsidRDefault="00F93E70">
      <w:pPr>
        <w:spacing w:line="360" w:lineRule="auto"/>
        <w:jc w:val="both"/>
        <w:rPr>
          <w:sz w:val="24"/>
          <w:szCs w:val="24"/>
        </w:rPr>
      </w:pPr>
    </w:p>
    <w:p w14:paraId="35F5DAC4" w14:textId="6546ECEC" w:rsidR="00D5759C" w:rsidRDefault="0000000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6 CONCLUSÃO</w:t>
      </w:r>
    </w:p>
    <w:p w14:paraId="33D66CC4" w14:textId="77777777" w:rsidR="00D5759C" w:rsidRDefault="00000000">
      <w:pPr>
        <w:spacing w:line="360" w:lineRule="auto"/>
        <w:ind w:firstLine="45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Card concluído. Os requisitos de busca, filtros, ordenação, paginação, exclusão lógica e reativação da base de clientes estão definidos e numerados, prontos para orientar a modelagem do DER (entidade CLIENTE) e a implementação do módulo de listagem/consulta no MVP. Ficam como pendências, a validar com a Crystal </w:t>
      </w:r>
      <w:proofErr w:type="spellStart"/>
      <w:r>
        <w:rPr>
          <w:sz w:val="24"/>
          <w:szCs w:val="24"/>
        </w:rPr>
        <w:t>Up</w:t>
      </w:r>
      <w:proofErr w:type="spellEnd"/>
      <w:r>
        <w:rPr>
          <w:sz w:val="24"/>
          <w:szCs w:val="24"/>
        </w:rPr>
        <w:t>: (1) se o atendimento é apenas PJ ou também PF, o que afeta o campo de documento; e (2) a quantidade padrão de registros por página. Ambas seguem registradas nas decisões pendentes do documento mestre do projeto.</w:t>
      </w:r>
    </w:p>
    <w:p w14:paraId="52BE3AFF" w14:textId="1D456BD4" w:rsidR="00D5759C" w:rsidRPr="00F93E70" w:rsidRDefault="00000000" w:rsidP="00F93E70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OBS: Os nomes de campos e regras utilizados neste documento seguem o glossário de entidades do projeto (entidade CLIENTE), garantindo consistência com os requisitos, o UML, o DER e o código a serem produzidos nos próximos cards.</w:t>
      </w:r>
    </w:p>
    <w:sectPr w:rsidR="00D5759C" w:rsidRPr="00F93E70">
      <w:footerReference w:type="even" r:id="rId6"/>
      <w:footerReference w:type="default" r:id="rId7"/>
      <w:footerReference w:type="first" r:id="rId8"/>
      <w:pgSz w:w="11906" w:h="16838"/>
      <w:pgMar w:top="1701" w:right="1134" w:bottom="1134" w:left="1701" w:header="0" w:footer="708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5F811" w14:textId="77777777" w:rsidR="00CA0149" w:rsidRDefault="00CA0149">
      <w:pPr>
        <w:spacing w:after="0" w:line="240" w:lineRule="auto"/>
      </w:pPr>
      <w:r>
        <w:separator/>
      </w:r>
    </w:p>
  </w:endnote>
  <w:endnote w:type="continuationSeparator" w:id="0">
    <w:p w14:paraId="5868F2EF" w14:textId="77777777" w:rsidR="00CA0149" w:rsidRDefault="00CA01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Devanagari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FA73A" w14:textId="77777777" w:rsidR="00D5759C" w:rsidRDefault="00D5759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E884B" w14:textId="77777777" w:rsidR="00D5759C" w:rsidRDefault="00000000">
    <w:pPr>
      <w:pStyle w:val="Rodap"/>
      <w:jc w:val="right"/>
    </w:pPr>
    <w:r>
      <w:fldChar w:fldCharType="begin"/>
    </w:r>
    <w:r>
      <w:instrText xml:space="preserve"> PAGE </w:instrText>
    </w:r>
    <w:r>
      <w:fldChar w:fldCharType="separate"/>
    </w:r>
    <w:r>
      <w:t>5</w:t>
    </w:r>
    <w:r>
      <w:fldChar w:fldCharType="end"/>
    </w:r>
  </w:p>
  <w:p w14:paraId="6CEF7CFC" w14:textId="77777777" w:rsidR="00D5759C" w:rsidRDefault="00D5759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8FE5B" w14:textId="77777777" w:rsidR="00D5759C" w:rsidRDefault="00000000">
    <w:pPr>
      <w:pStyle w:val="Rodap"/>
      <w:jc w:val="right"/>
    </w:pPr>
    <w:r>
      <w:fldChar w:fldCharType="begin"/>
    </w:r>
    <w:r>
      <w:instrText xml:space="preserve"> PAGE </w:instrText>
    </w:r>
    <w:r>
      <w:fldChar w:fldCharType="separate"/>
    </w:r>
    <w:r>
      <w:t>5</w:t>
    </w:r>
    <w:r>
      <w:fldChar w:fldCharType="end"/>
    </w:r>
  </w:p>
  <w:p w14:paraId="7CF2E117" w14:textId="77777777" w:rsidR="00D5759C" w:rsidRDefault="00D5759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A4762" w14:textId="77777777" w:rsidR="00CA0149" w:rsidRDefault="00CA0149">
      <w:pPr>
        <w:spacing w:after="0" w:line="240" w:lineRule="auto"/>
      </w:pPr>
      <w:r>
        <w:separator/>
      </w:r>
    </w:p>
  </w:footnote>
  <w:footnote w:type="continuationSeparator" w:id="0">
    <w:p w14:paraId="23FBC049" w14:textId="77777777" w:rsidR="00CA0149" w:rsidRDefault="00CA01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759C"/>
    <w:rsid w:val="008F71D8"/>
    <w:rsid w:val="00CA0149"/>
    <w:rsid w:val="00D5759C"/>
    <w:rsid w:val="00F93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96A12"/>
  <w15:docId w15:val="{F69EC36D-D26C-4201-853D-85B1E2920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qFormat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qFormat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qFormat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qFormat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qFormat/>
    <w:rPr>
      <w:rFonts w:ascii="Arial" w:eastAsia="Arial" w:hAnsi="Arial" w:cs="Arial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qFormat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qFormat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="Arial" w:eastAsia="Arial" w:hAnsi="Arial" w:cs="Arial"/>
      <w:spacing w:val="-10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qFormat/>
    <w:rPr>
      <w:sz w:val="20"/>
      <w:szCs w:val="20"/>
    </w:rPr>
  </w:style>
  <w:style w:type="character" w:customStyle="1" w:styleId="Caracteresdenotaderodap">
    <w:name w:val="Caracteres de nota de rodapé"/>
    <w:basedOn w:val="Fontepargpadro"/>
    <w:uiPriority w:val="99"/>
    <w:semiHidden/>
    <w:unhideWhenUsed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qFormat/>
    <w:rPr>
      <w:sz w:val="20"/>
      <w:szCs w:val="20"/>
    </w:rPr>
  </w:style>
  <w:style w:type="character" w:customStyle="1" w:styleId="Caracteresdenotadefim">
    <w:name w:val="Caracteres de nota de fim"/>
    <w:basedOn w:val="Fontepargpadro"/>
    <w:uiPriority w:val="99"/>
    <w:semiHidden/>
    <w:unhideWhenUsed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character" w:styleId="TextodoEspaoReservado">
    <w:name w:val="Placeholder Text"/>
    <w:basedOn w:val="Fontepargpadro"/>
    <w:uiPriority w:val="99"/>
    <w:semiHidden/>
    <w:qFormat/>
    <w:rPr>
      <w:color w:val="666666"/>
    </w:rPr>
  </w:style>
  <w:style w:type="paragraph" w:styleId="Ttulo">
    <w:name w:val="Title"/>
    <w:basedOn w:val="Normal"/>
    <w:next w:val="Corpodetexto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Noto Sans Devanagari"/>
    </w:rPr>
  </w:style>
  <w:style w:type="paragraph" w:styleId="Legenda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tulodendiceremissivo">
    <w:name w:val="index heading"/>
    <w:basedOn w:val="Ttulo"/>
  </w:style>
  <w:style w:type="paragraph" w:styleId="CabealhodoSumrio">
    <w:name w:val="TOC Heading"/>
    <w:uiPriority w:val="39"/>
    <w:unhideWhenUsed/>
    <w:qFormat/>
    <w:pPr>
      <w:spacing w:after="200" w:line="276" w:lineRule="auto"/>
    </w:pPr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table" w:styleId="Tabelacomgrade">
    <w:name w:val="Table Grid"/>
    <w:basedOn w:val="Tabe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tblPr/>
      <w:tcPr>
        <w:shd w:val="clear" w:color="FFFFFF" w:fill="FFFFFF" w:themeFill="text1" w:themeFillTint="00"/>
      </w:tcPr>
    </w:tblStylePr>
  </w:style>
  <w:style w:type="table" w:styleId="SimplesTabela2">
    <w:name w:val="Plain Table 2"/>
    <w:basedOn w:val="Tabe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D7D31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C000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DEAF6" w:themeFill="accent1" w:themeFillTint="34"/>
      </w:tcPr>
    </w:tblStylePr>
    <w:tblStylePr w:type="band1Horz">
      <w:rPr>
        <w:sz w:val="22"/>
      </w:rPr>
      <w:tblPr/>
      <w:tcPr>
        <w:shd w:val="clear" w:color="FFFFFF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  <w:shd w:val="clear" w:color="FFFFFF" w:fill="68A2D8" w:themeFill="accent1" w:themeFillTint="EA"/>
      </w:tcPr>
    </w:tblStylePr>
    <w:tblStylePr w:type="lastRow">
      <w:rPr>
        <w:b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EEBF6" w:themeFill="accent1" w:themeFillTint="32"/>
      </w:tcPr>
    </w:tblStylePr>
    <w:tblStylePr w:type="band1Horz">
      <w:rPr>
        <w:sz w:val="22"/>
      </w:rPr>
      <w:tblPr/>
      <w:tcPr>
        <w:shd w:val="clear" w:color="FFFFFF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  <w:shd w:val="clear" w:color="FFFFFF" w:fill="F4B184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  <w:shd w:val="clear" w:color="FFFFFF" w:fill="A5A5A5" w:themeFill="accent3" w:themeFillTint="FE"/>
      </w:tcPr>
    </w:tblStylePr>
    <w:tblStylePr w:type="lastRow">
      <w:rPr>
        <w:b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  <w:shd w:val="clear" w:color="FFFFFF" w:fill="FFD865" w:themeFill="accent4" w:themeFillTint="9A"/>
      </w:tcPr>
    </w:tblStylePr>
    <w:tblStylePr w:type="lastRow">
      <w:rPr>
        <w:b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FFFFFF" w:fill="4472C4" w:themeFill="accent5"/>
      </w:tcPr>
    </w:tblStylePr>
    <w:tblStylePr w:type="lastRow">
      <w:rPr>
        <w:b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FFFFFF" w:fill="70AD47" w:themeFill="accent6"/>
      </w:tcPr>
    </w:tblStylePr>
    <w:tblStylePr w:type="lastRow">
      <w:rPr>
        <w:b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  <w:tblPr/>
      <w:tcPr>
        <w:shd w:val="clear" w:color="FFFFFF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5B9BD5" w:themeFill="accent1"/>
      </w:tcPr>
    </w:tblStylePr>
    <w:tblStylePr w:type="firstCol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  <w:sz w:val="22"/>
      </w:rPr>
      <w:tblPr/>
      <w:tcPr>
        <w:shd w:val="clear" w:color="FFFFFF" w:fill="5B9BD5" w:themeFill="accent1"/>
      </w:tcPr>
    </w:tblStylePr>
    <w:tblStylePr w:type="band1Vert">
      <w:tblPr/>
      <w:tcPr>
        <w:shd w:val="clear" w:color="FFFFFF" w:fill="B3D0EB" w:themeFill="accent1" w:themeFillTint="75"/>
      </w:tcPr>
    </w:tblStylePr>
    <w:tblStylePr w:type="band1Horz">
      <w:tblPr/>
      <w:tcPr>
        <w:shd w:val="clear" w:color="FFFFFF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ED7D31" w:themeFill="accent2"/>
      </w:tcPr>
    </w:tblStylePr>
    <w:tblStylePr w:type="firstCol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  <w:sz w:val="22"/>
      </w:rPr>
      <w:tblPr/>
      <w:tcPr>
        <w:shd w:val="clear" w:color="FFFFFF" w:fill="ED7D31" w:themeFill="accent2"/>
      </w:tcPr>
    </w:tblStylePr>
    <w:tblStylePr w:type="band1Vert">
      <w:tblPr/>
      <w:tcPr>
        <w:shd w:val="clear" w:color="FFFFFF" w:fill="F6C3A0" w:themeFill="accent2" w:themeFillTint="75"/>
      </w:tcPr>
    </w:tblStylePr>
    <w:tblStylePr w:type="band1Horz">
      <w:tblPr/>
      <w:tcPr>
        <w:shd w:val="clear" w:color="FFFFFF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A5A5A5" w:themeFill="accent3"/>
      </w:tcPr>
    </w:tblStylePr>
    <w:tblStylePr w:type="firstCol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  <w:sz w:val="22"/>
      </w:rPr>
      <w:tblPr/>
      <w:tcPr>
        <w:shd w:val="clear" w:color="FFFFFF" w:fill="A5A5A5" w:themeFill="accent3"/>
      </w:tcPr>
    </w:tblStylePr>
    <w:tblStylePr w:type="band1Vert">
      <w:tblPr/>
      <w:tcPr>
        <w:shd w:val="clear" w:color="FFFFFF" w:fill="D5D5D5" w:themeFill="accent3" w:themeFillTint="75"/>
      </w:tcPr>
    </w:tblStylePr>
    <w:tblStylePr w:type="band1Horz">
      <w:tblPr/>
      <w:tcPr>
        <w:shd w:val="clear" w:color="FFFFFF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FFC000" w:themeFill="accent4"/>
      </w:tcPr>
    </w:tblStylePr>
    <w:tblStylePr w:type="firstCol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  <w:sz w:val="22"/>
      </w:rPr>
      <w:tblPr/>
      <w:tcPr>
        <w:shd w:val="clear" w:color="FFFFFF" w:fill="FFC000" w:themeFill="accent4"/>
      </w:tcPr>
    </w:tblStylePr>
    <w:tblStylePr w:type="band1Vert">
      <w:tblPr/>
      <w:tcPr>
        <w:shd w:val="clear" w:color="FFFFFF" w:fill="FFE28A" w:themeFill="accent4" w:themeFillTint="75"/>
      </w:tcPr>
    </w:tblStylePr>
    <w:tblStylePr w:type="band1Horz">
      <w:tblPr/>
      <w:tcPr>
        <w:shd w:val="clear" w:color="FFFFFF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472C4" w:themeFill="accent5"/>
      </w:tcPr>
    </w:tblStylePr>
    <w:tblStylePr w:type="firstCol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  <w:sz w:val="22"/>
      </w:rPr>
      <w:tblPr/>
      <w:tcPr>
        <w:shd w:val="clear" w:color="FFFFFF" w:fill="4472C4" w:themeFill="accent5"/>
      </w:tcPr>
    </w:tblStylePr>
    <w:tblStylePr w:type="band1Vert">
      <w:tblPr/>
      <w:tcPr>
        <w:shd w:val="clear" w:color="FFFFFF" w:fill="A9BEE4" w:themeFill="accent5" w:themeFillTint="75"/>
      </w:tcPr>
    </w:tblStylePr>
    <w:tblStylePr w:type="band1Horz">
      <w:tblPr/>
      <w:tcPr>
        <w:shd w:val="clear" w:color="FFFFFF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70AD47" w:themeFill="accent6"/>
      </w:tcPr>
    </w:tblStylePr>
    <w:tblStylePr w:type="firstCol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  <w:sz w:val="22"/>
      </w:rPr>
      <w:tblPr/>
      <w:tcPr>
        <w:shd w:val="clear" w:color="FFFFFF" w:fill="70AD47" w:themeFill="accent6"/>
      </w:tcPr>
    </w:tblStylePr>
    <w:tblStylePr w:type="band1Vert">
      <w:tblPr/>
      <w:tcPr>
        <w:shd w:val="clear" w:color="FFFFFF" w:fill="BCDBA8" w:themeFill="accent6" w:themeFillTint="75"/>
      </w:tcPr>
    </w:tblStylePr>
    <w:tblStylePr w:type="band1Horz">
      <w:tblPr/>
      <w:tcPr>
        <w:shd w:val="clear" w:color="FFFFFF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FFFFF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CCCEA" w:themeColor="accent1" w:themeTint="80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FFFFFF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FFFFFF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54175" w:themeColor="accent5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FFFFFF" w:fill="D8E2F3" w:themeFill="accent5" w:themeFillTint="34"/>
      </w:tcPr>
    </w:tblStylePr>
    <w:tblStylePr w:type="band2Horz">
      <w:rPr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FFFFFF" w:fill="E1EFD8" w:themeFill="accent6" w:themeFillTint="34"/>
      </w:tcPr>
    </w:tblStylePr>
    <w:tblStylePr w:type="band2Horz">
      <w:rPr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tblPr/>
      <w:tcPr>
        <w:shd w:val="clear" w:color="FFFFFF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tblPr/>
      <w:tcPr>
        <w:shd w:val="clear" w:color="FFFFFF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tblPr/>
      <w:tcPr>
        <w:shd w:val="clear" w:color="FFFFFF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tblPr/>
      <w:tcPr>
        <w:shd w:val="clear" w:color="FFFFFF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tblPr/>
      <w:tcPr>
        <w:shd w:val="clear" w:color="FFFFFF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tblPr/>
      <w:tcPr>
        <w:shd w:val="clear" w:color="FFFFFF" w:fill="DAEBCF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sz w:val="22"/>
      </w:rPr>
      <w:tblPr/>
      <w:tcPr>
        <w:shd w:val="clear" w:color="FFFFFF" w:fill="DAEBCF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b/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bottom w:val="single" w:sz="4" w:space="0" w:color="ED7D31" w:themeColor="accent2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b/>
        <w:sz w:val="22"/>
      </w:rPr>
      <w:tblPr/>
      <w:tcPr>
        <w:shd w:val="clear" w:color="FFFFFF" w:fill="C9C9C9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bottom w:val="single" w:sz="4" w:space="0" w:color="A5A5A5" w:themeColor="accent3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b/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bottom w:val="single" w:sz="4" w:space="0" w:color="FFC000" w:themeColor="accent4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b/>
        <w:sz w:val="22"/>
      </w:rPr>
      <w:tblPr/>
      <w:tcPr>
        <w:shd w:val="clear" w:color="FFFFFF" w:fill="8DA9DB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bottom w:val="single" w:sz="4" w:space="0" w:color="4472C4" w:themeColor="accent5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b/>
        <w:sz w:val="22"/>
      </w:rPr>
      <w:tblPr/>
      <w:tcPr>
        <w:shd w:val="clear" w:color="FFFFFF" w:fill="A9D08E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bottom w:val="single" w:sz="4" w:space="0" w:color="70AD47" w:themeColor="accent6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5E5F4" w:themeFill="accent1" w:themeFillTint="40"/>
      </w:tcPr>
    </w:tblStylePr>
    <w:tblStylePr w:type="band1Horz">
      <w:rPr>
        <w:sz w:val="22"/>
      </w:rPr>
      <w:tblPr/>
      <w:tcPr>
        <w:shd w:val="clear" w:color="FFFFFF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band1Horz">
      <w:rPr>
        <w:sz w:val="22"/>
      </w:rPr>
      <w:tblPr/>
      <w:tcPr>
        <w:shd w:val="clear" w:color="FFFFFF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band1Horz">
      <w:rPr>
        <w:sz w:val="22"/>
      </w:rPr>
      <w:tblPr/>
      <w:tcPr>
        <w:shd w:val="clear" w:color="FFFFFF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band1Horz">
      <w:rPr>
        <w:sz w:val="22"/>
      </w:rPr>
      <w:tblPr/>
      <w:tcPr>
        <w:shd w:val="clear" w:color="FFFFFF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FDBF0" w:themeFill="accent5" w:themeFillTint="40"/>
      </w:tcPr>
    </w:tblStylePr>
    <w:tblStylePr w:type="band1Horz">
      <w:rPr>
        <w:sz w:val="22"/>
      </w:rPr>
      <w:tblPr/>
      <w:tcPr>
        <w:shd w:val="clear" w:color="FFFFFF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AEBCF" w:themeFill="accent6" w:themeFillTint="40"/>
      </w:tcPr>
    </w:tblStylePr>
    <w:tblStylePr w:type="band1Horz">
      <w:rPr>
        <w:sz w:val="22"/>
      </w:rPr>
      <w:tblPr/>
      <w:tcPr>
        <w:shd w:val="clear" w:color="FFFFFF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FFFFFF" w:fill="5B9BD5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D7D31" w:themeColor="accent2"/>
          <w:bottom w:val="single" w:sz="12" w:space="0" w:color="FFFFFF" w:themeColor="light1"/>
        </w:tcBorders>
        <w:shd w:val="clear" w:color="FFFFFF" w:fill="F4B184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D7D31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D7D31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5A5A5" w:themeColor="accent3"/>
          <w:bottom w:val="single" w:sz="12" w:space="0" w:color="FFFFFF" w:themeColor="light1"/>
        </w:tcBorders>
        <w:shd w:val="clear" w:color="FFFFFF" w:fill="C9C9C9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5A5A5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5A5A5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FC000" w:themeColor="accent4"/>
          <w:bottom w:val="single" w:sz="12" w:space="0" w:color="FFFFFF" w:themeColor="light1"/>
        </w:tcBorders>
        <w:shd w:val="clear" w:color="FFFFFF" w:fill="FFD865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FC000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C000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472C4" w:themeColor="accent5"/>
          <w:bottom w:val="single" w:sz="12" w:space="0" w:color="FFFFFF" w:themeColor="light1"/>
        </w:tcBorders>
        <w:shd w:val="clear" w:color="FFFFFF" w:fill="8DA9DB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472C4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70AD47" w:themeColor="accent6"/>
          <w:bottom w:val="single" w:sz="12" w:space="0" w:color="FFFFFF" w:themeColor="light1"/>
        </w:tcBorders>
        <w:shd w:val="clear" w:color="FFFFFF" w:fill="A9D08E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70AD47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0AD47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ED7D31" w:themeColor="accent2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A5A5A5" w:themeColor="accent3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C000" w:themeColor="accent4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FFFFFF" w:fill="D5E5F4" w:themeFill="accent1" w:themeFillTint="40"/>
      </w:tcPr>
    </w:tblStylePr>
    <w:tblStylePr w:type="band2Horz">
      <w:rPr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D7D31" w:themeColor="accent2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D7D31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C000" w:themeColor="accent4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C000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8DA9DB" w:themeColor="accent5" w:themeTint="9A" w:themeShade="95"/>
        <w:sz w:val="22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5"/>
        </w:tcBorders>
        <w:shd w:val="clear" w:color="FFFFFF" w:fill="auto"/>
      </w:tcPr>
    </w:tblStylePr>
    <w:tblStylePr w:type="lastCol">
      <w:rPr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4472C4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FFFFFF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0AD47" w:themeColor="accent6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70AD47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FFFFF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Lined-Accent1">
    <w:name w:val="Lined - Accent 1"/>
    <w:basedOn w:val="Tabe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BorderedLined-Accent1">
    <w:name w:val="Bordered &amp; Lined - Accent 1"/>
    <w:basedOn w:val="Tabelanormal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</w:tblPr>
    <w:tblStylePr w:type="firstRow">
      <w:rPr>
        <w:sz w:val="22"/>
      </w:rPr>
      <w:tblPr/>
      <w:tcPr>
        <w:shd w:val="clear" w:color="FFFFFF" w:fill="68A2D8" w:themeFill="accent1" w:themeFillTint="EA"/>
      </w:tcPr>
    </w:tblStylePr>
    <w:tblStylePr w:type="lastRow">
      <w:rPr>
        <w:sz w:val="22"/>
      </w:rPr>
      <w:tblPr/>
      <w:tcPr>
        <w:shd w:val="clear" w:color="FFFFFF" w:fill="68A2D8" w:themeFill="accent1" w:themeFillTint="EA"/>
      </w:tcPr>
    </w:tblStylePr>
    <w:tblStylePr w:type="firstCol">
      <w:rPr>
        <w:sz w:val="22"/>
      </w:rPr>
      <w:tblPr/>
      <w:tcPr>
        <w:shd w:val="clear" w:color="FFFFFF" w:fill="68A2D8" w:themeFill="accent1" w:themeFillTint="EA"/>
      </w:tcPr>
    </w:tblStylePr>
    <w:tblStylePr w:type="lastCol">
      <w:rPr>
        <w:sz w:val="22"/>
      </w:rPr>
      <w:tblPr/>
      <w:tcPr>
        <w:shd w:val="clear" w:color="FFFFFF" w:fill="68A2D8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BDFF1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ED7D31" w:themeColor="accent2"/>
        <w:insideV w:val="single" w:sz="4" w:space="0" w:color="ED7D31" w:themeColor="accent2"/>
      </w:tblBorders>
    </w:tblPr>
    <w:tblStylePr w:type="firstRow">
      <w:rPr>
        <w:sz w:val="22"/>
      </w:rPr>
      <w:tblPr/>
      <w:tcPr>
        <w:shd w:val="clear" w:color="FFFFFF" w:fill="F4B184" w:themeFill="accent2" w:themeFillTint="97"/>
      </w:tcPr>
    </w:tblStylePr>
    <w:tblStylePr w:type="lastRow">
      <w:rPr>
        <w:sz w:val="22"/>
      </w:rPr>
      <w:tblPr/>
      <w:tcPr>
        <w:shd w:val="clear" w:color="FFFFFF" w:fill="F4B184" w:themeFill="accent2" w:themeFillTint="97"/>
      </w:tcPr>
    </w:tblStylePr>
    <w:tblStylePr w:type="firstCol">
      <w:rPr>
        <w:sz w:val="22"/>
      </w:rPr>
      <w:tblPr/>
      <w:tcPr>
        <w:shd w:val="clear" w:color="FFFFFF" w:fill="F4B184" w:themeFill="accent2" w:themeFillTint="97"/>
      </w:tcPr>
    </w:tblStylePr>
    <w:tblStylePr w:type="lastCol">
      <w:rPr>
        <w:sz w:val="22"/>
      </w:rPr>
      <w:tblPr/>
      <w:tcPr>
        <w:shd w:val="clear" w:color="FFFFFF" w:fill="F4B184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A5A5A5" w:themeColor="accent3"/>
        <w:insideV w:val="single" w:sz="4" w:space="0" w:color="A5A5A5" w:themeColor="accent3"/>
      </w:tblBorders>
    </w:tbl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CECEC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C000" w:themeColor="accent4"/>
        <w:insideV w:val="single" w:sz="4" w:space="0" w:color="FFC000" w:themeColor="accent4"/>
      </w:tblBorders>
    </w:tblPr>
    <w:tblStylePr w:type="firstRow">
      <w:rPr>
        <w:sz w:val="22"/>
      </w:rPr>
      <w:tblPr/>
      <w:tcPr>
        <w:shd w:val="clear" w:color="FFFFFF" w:fill="FFD865" w:themeFill="accent4" w:themeFillTint="9A"/>
      </w:tcPr>
    </w:tblStylePr>
    <w:tblStylePr w:type="lastRow">
      <w:rPr>
        <w:sz w:val="22"/>
      </w:rPr>
      <w:tblPr/>
      <w:tcPr>
        <w:shd w:val="clear" w:color="FFFFFF" w:fill="FFD865" w:themeFill="accent4" w:themeFillTint="9A"/>
      </w:tcPr>
    </w:tblStylePr>
    <w:tblStylePr w:type="firstCol">
      <w:rPr>
        <w:sz w:val="22"/>
      </w:rPr>
      <w:tblPr/>
      <w:tcPr>
        <w:shd w:val="clear" w:color="FFFFFF" w:fill="FFD865" w:themeFill="accent4" w:themeFillTint="9A"/>
      </w:tcPr>
    </w:tblStylePr>
    <w:tblStylePr w:type="lastCol">
      <w:rPr>
        <w:sz w:val="22"/>
      </w:rPr>
      <w:tblPr/>
      <w:tcPr>
        <w:shd w:val="clear" w:color="FFFFFF" w:fill="FFD865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2C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E2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E1EFD8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ED7D31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D7D31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D7D31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A5A5A5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A5A5A5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5A5A5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FFC000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FFC000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FFC000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4472C4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472C4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70AD47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70AD47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733</Words>
  <Characters>3962</Characters>
  <Application>Microsoft Office Word</Application>
  <DocSecurity>0</DocSecurity>
  <Lines>33</Lines>
  <Paragraphs>9</Paragraphs>
  <ScaleCrop>false</ScaleCrop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Guilherme Souza Almeida REIS</cp:lastModifiedBy>
  <cp:revision>5</cp:revision>
  <dcterms:created xsi:type="dcterms:W3CDTF">2026-08-17T23:15:00Z</dcterms:created>
  <dcterms:modified xsi:type="dcterms:W3CDTF">2026-08-17T23:15:00Z</dcterms:modified>
  <dc:language>pt-BR</dc:language>
</cp:coreProperties>
</file>