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Status do Projeto de E-commerce</w:t>
      </w:r>
    </w:p>
    <w:p>
      <w:pPr>
        <w:pStyle w:val="Heading1"/>
      </w:pPr>
      <w:r>
        <w:t>1. Informações Gerais</w:t>
      </w:r>
    </w:p>
    <w:p>
      <w:r>
        <w:t>Projeto: Plataforma de E-commerce SuperMarket Online</w:t>
      </w:r>
    </w:p>
    <w:p>
      <w:r>
        <w:t>Gerente do Projeto: Ana Souza</w:t>
      </w:r>
    </w:p>
    <w:p>
      <w:r>
        <w:t>Data do Relatório: 20/03/2026</w:t>
      </w:r>
    </w:p>
    <w:p>
      <w:r>
        <w:t>Período Avaliado: 10/03/2026 a 20/03/2026</w:t>
      </w:r>
    </w:p>
    <w:p>
      <w:r>
        <w:t>Status Geral: Em Atenção</w:t>
      </w:r>
    </w:p>
    <w:p>
      <w:pPr>
        <w:pStyle w:val="Heading1"/>
      </w:pPr>
      <w:r>
        <w:t>2. Resumo Executivo</w:t>
      </w:r>
    </w:p>
    <w:p>
      <w:r>
        <w:t>O projeto segue em andamento com progresso consistente nos módulos principais.</w:t>
      </w:r>
    </w:p>
    <w:p>
      <w:r>
        <w:t>Funcionalidades essenciais do backend foram concluídas.</w:t>
      </w:r>
    </w:p>
    <w:p>
      <w:r>
        <w:t>Integração com APIs de pagamento em andamento.</w:t>
      </w:r>
    </w:p>
    <w:p>
      <w:r>
        <w:t>Riscos identificados: atraso no módulo de logística e problemas no gateway de pagamento.</w:t>
      </w:r>
    </w:p>
    <w:p>
      <w:pPr>
        <w:pStyle w:val="Heading1"/>
      </w:pPr>
      <w:r>
        <w:t>3. Progresso do Projeto</w:t>
      </w:r>
    </w:p>
    <w:p>
      <w:r>
        <w:t>Levantamento de Requisitos: 100% (Concluído)</w:t>
      </w:r>
    </w:p>
    <w:p>
      <w:r>
        <w:t>Design UI/UX: 100% (Concluído)</w:t>
      </w:r>
    </w:p>
    <w:p>
      <w:r>
        <w:t>Backend (APIs): 75% (Em andamento)</w:t>
      </w:r>
    </w:p>
    <w:p>
      <w:r>
        <w:t>Frontend: 65% (Em andamento)</w:t>
      </w:r>
    </w:p>
    <w:p>
      <w:r>
        <w:t>Integração de Pagamentos: 50% (Atrasado)</w:t>
      </w:r>
    </w:p>
    <w:p>
      <w:r>
        <w:t>Módulo de Logística: 40% (Atrasado)</w:t>
      </w:r>
    </w:p>
    <w:p>
      <w:r>
        <w:t>Testes (QA): 30% (Em andamento)</w:t>
      </w:r>
    </w:p>
    <w:p>
      <w:pPr>
        <w:pStyle w:val="Heading1"/>
      </w:pPr>
      <w:r>
        <w:t>4. Principais Atividades</w:t>
      </w:r>
    </w:p>
    <w:p>
      <w:r>
        <w:t>Implementação de APIs REST</w:t>
      </w:r>
    </w:p>
    <w:p>
      <w:r>
        <w:t>Desenvolvimento do carrinho de compras</w:t>
      </w:r>
    </w:p>
    <w:p>
      <w:r>
        <w:t>Integração com gateway de pagamento</w:t>
      </w:r>
    </w:p>
    <w:p>
      <w:r>
        <w:t>Criação de testes automatizados</w:t>
      </w:r>
    </w:p>
    <w:p>
      <w:r>
        <w:t>Ajustes no frontend</w:t>
      </w:r>
    </w:p>
    <w:p>
      <w:pPr>
        <w:pStyle w:val="Heading1"/>
      </w:pPr>
      <w:r>
        <w:t>5. Riscos e Problemas</w:t>
      </w:r>
    </w:p>
    <w:p>
      <w:r>
        <w:t>R1: Instabilidade no gateway (Alto impacto)</w:t>
      </w:r>
    </w:p>
    <w:p>
      <w:r>
        <w:t>R2: Atraso na logística (Alto impacto)</w:t>
      </w:r>
    </w:p>
    <w:p>
      <w:r>
        <w:t>R3: Sobrecarga backend (Médio impacto)</w:t>
      </w:r>
    </w:p>
    <w:p>
      <w:pPr>
        <w:pStyle w:val="Heading1"/>
      </w:pPr>
      <w:r>
        <w:t>6. Plano de Ação</w:t>
      </w:r>
    </w:p>
    <w:p>
      <w:r>
        <w:t>Trocar gateway de pagamento (até 25/03/2026)</w:t>
      </w:r>
    </w:p>
    <w:p>
      <w:r>
        <w:t>Contratar suporte externo (até 28/03/2026)</w:t>
      </w:r>
    </w:p>
    <w:p>
      <w:r>
        <w:t>Replanejar cronograma (até 22/03/2026)</w:t>
      </w:r>
    </w:p>
    <w:p>
      <w:pPr>
        <w:pStyle w:val="Heading1"/>
      </w:pPr>
      <w:r>
        <w:t>7. Indicadores</w:t>
      </w:r>
    </w:p>
    <w:p>
      <w:r>
        <w:t>Velocidade da Sprint: 28 pontos</w:t>
      </w:r>
    </w:p>
    <w:p>
      <w:r>
        <w:t>Taxa de Bugs: 12/sprint</w:t>
      </w:r>
    </w:p>
    <w:p>
      <w:r>
        <w:t>Cobertura de Testes: 65%</w:t>
      </w:r>
    </w:p>
    <w:p>
      <w:r>
        <w:t>Prazo estimado: 15/04/2026</w:t>
      </w:r>
    </w:p>
    <w:p>
      <w:pPr>
        <w:pStyle w:val="Heading1"/>
      </w:pPr>
      <w:r>
        <w:t>8. Próximos Passos</w:t>
      </w:r>
    </w:p>
    <w:p>
      <w:r>
        <w:t>Finalizar pagamentos</w:t>
      </w:r>
    </w:p>
    <w:p>
      <w:r>
        <w:t>Concluir logística</w:t>
      </w:r>
    </w:p>
    <w:p>
      <w:r>
        <w:t>Testes de carga</w:t>
      </w:r>
    </w:p>
    <w:p>
      <w:r>
        <w:t>Preparar deploy</w:t>
      </w:r>
    </w:p>
    <w:p>
      <w:pPr>
        <w:pStyle w:val="Heading1"/>
      </w:pPr>
      <w:r>
        <w:t>9. Conclusão</w:t>
      </w:r>
    </w:p>
    <w:p>
      <w:r>
        <w:t>Projeto evolui bem, mas requer atenção em pagamentos e logística.</w:t>
      </w:r>
    </w:p>
    <w:p>
      <w:r>
        <w:t>Ações corretivas devem normalizar o andamento.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