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8FDC" w14:textId="60D9A69B" w:rsidR="00A0500E" w:rsidRDefault="009E3C9A" w:rsidP="009E3C9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Estudo sobre bases transacionais e analíticas</w:t>
      </w:r>
    </w:p>
    <w:p w14:paraId="18D97316" w14:textId="48CACB0A" w:rsidR="009E3C9A" w:rsidRDefault="009E3C9A" w:rsidP="009E3C9A">
      <w:pPr>
        <w:rPr>
          <w:rFonts w:ascii="Arial" w:hAnsi="Arial" w:cs="Arial"/>
          <w:sz w:val="24"/>
          <w:szCs w:val="24"/>
        </w:rPr>
      </w:pPr>
    </w:p>
    <w:p w14:paraId="26DC20DE" w14:textId="4C4A1740" w:rsidR="009E3C9A" w:rsidRDefault="009E3C9A" w:rsidP="009E3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</w:t>
      </w:r>
      <w:r w:rsidR="00EB33D6">
        <w:rPr>
          <w:rFonts w:ascii="Arial" w:hAnsi="Arial" w:cs="Arial"/>
          <w:sz w:val="24"/>
          <w:szCs w:val="24"/>
        </w:rPr>
        <w:t>Analítica</w:t>
      </w:r>
    </w:p>
    <w:p w14:paraId="516AD335" w14:textId="0A3573BF" w:rsidR="00EB33D6" w:rsidRPr="00EB33D6" w:rsidRDefault="00EB33D6" w:rsidP="00EB33D6">
      <w:pPr>
        <w:rPr>
          <w:rFonts w:ascii="Arial" w:hAnsi="Arial" w:cs="Arial"/>
          <w:sz w:val="24"/>
          <w:szCs w:val="24"/>
        </w:rPr>
      </w:pPr>
    </w:p>
    <w:p w14:paraId="5DEC1E67" w14:textId="0AD6CCCF" w:rsidR="00EB33D6" w:rsidRPr="00EB33D6" w:rsidRDefault="00EB33D6" w:rsidP="00EB33D6">
      <w:pPr>
        <w:rPr>
          <w:rFonts w:ascii="Arial" w:hAnsi="Arial" w:cs="Arial"/>
          <w:sz w:val="24"/>
          <w:szCs w:val="24"/>
        </w:rPr>
      </w:pPr>
      <w:r w:rsidRPr="00EB33D6">
        <w:rPr>
          <w:rFonts w:ascii="Arial" w:hAnsi="Arial" w:cs="Arial"/>
          <w:sz w:val="24"/>
          <w:szCs w:val="24"/>
        </w:rPr>
        <w:t xml:space="preserve">2 – </w:t>
      </w:r>
      <w:r>
        <w:rPr>
          <w:rFonts w:ascii="Arial" w:hAnsi="Arial" w:cs="Arial"/>
          <w:sz w:val="24"/>
          <w:szCs w:val="24"/>
        </w:rPr>
        <w:tab/>
      </w:r>
      <w:r w:rsidRPr="00EB33D6">
        <w:rPr>
          <w:rFonts w:ascii="Arial" w:hAnsi="Arial" w:cs="Arial"/>
          <w:sz w:val="24"/>
          <w:szCs w:val="24"/>
        </w:rPr>
        <w:t>Bases de Dados Transacionais (OLTP - Online Transaction Processing):</w:t>
      </w:r>
    </w:p>
    <w:p w14:paraId="4657462F" w14:textId="77777777" w:rsidR="00EB33D6" w:rsidRPr="00EB33D6" w:rsidRDefault="00EB33D6" w:rsidP="00EB33D6">
      <w:pPr>
        <w:rPr>
          <w:rFonts w:ascii="Arial" w:hAnsi="Arial" w:cs="Arial"/>
          <w:sz w:val="24"/>
          <w:szCs w:val="24"/>
        </w:rPr>
      </w:pPr>
      <w:r w:rsidRPr="00EB33D6">
        <w:rPr>
          <w:rFonts w:ascii="Arial" w:hAnsi="Arial" w:cs="Arial"/>
          <w:sz w:val="24"/>
          <w:szCs w:val="24"/>
        </w:rPr>
        <w:t>As bases de dados transacionais, ou OLTP, são desenvolvidas para lidar com transações diárias em sistemas empresariais. Elas são otimizadas para suportar operações rotineiras, como inserções, atualizações e exclusões de dados. O foco principal dessas bases de dados é garantir a integridade e consistência dos dados em ambientes com alto volume de transações. Normalmente, elas adotam uma estrutura normalizada para minimizar redundâncias e usam índices para otimizar operações de leitura e gravação. Exemplos de sistemas que utilizam bases de dados transacionais incluem sistemas bancários, sistemas de reservas e sistemas de gerenciamento de pedidos.</w:t>
      </w:r>
    </w:p>
    <w:p w14:paraId="1D2C6114" w14:textId="77777777" w:rsidR="00EB33D6" w:rsidRPr="00EB33D6" w:rsidRDefault="00EB33D6" w:rsidP="00EB33D6">
      <w:pPr>
        <w:rPr>
          <w:rFonts w:ascii="Arial" w:hAnsi="Arial" w:cs="Arial"/>
          <w:sz w:val="24"/>
          <w:szCs w:val="24"/>
        </w:rPr>
      </w:pPr>
      <w:r w:rsidRPr="00EB33D6">
        <w:rPr>
          <w:rFonts w:ascii="Arial" w:hAnsi="Arial" w:cs="Arial"/>
          <w:sz w:val="24"/>
          <w:szCs w:val="24"/>
        </w:rPr>
        <w:t>Uma operação típica em uma base de dados transacional seria a inserção de uma venda em um sistema de vendas online. Nesse contexto, a rapidez e eficiência na execução de transações são prioridades, e a estrutura da base de dados é projetada para suportar essas operações diárias.</w:t>
      </w:r>
    </w:p>
    <w:p w14:paraId="4A94F43D" w14:textId="77777777" w:rsidR="00EB33D6" w:rsidRPr="00EB33D6" w:rsidRDefault="00EB33D6" w:rsidP="00EB33D6">
      <w:pPr>
        <w:ind w:firstLine="708"/>
        <w:rPr>
          <w:rFonts w:ascii="Arial" w:hAnsi="Arial" w:cs="Arial"/>
          <w:sz w:val="24"/>
          <w:szCs w:val="24"/>
        </w:rPr>
      </w:pPr>
      <w:r w:rsidRPr="00EB33D6">
        <w:rPr>
          <w:rFonts w:ascii="Arial" w:hAnsi="Arial" w:cs="Arial"/>
          <w:sz w:val="24"/>
          <w:szCs w:val="24"/>
        </w:rPr>
        <w:t>Bases de Dados Analíticas (OLAP - Online Analytical Processing):</w:t>
      </w:r>
    </w:p>
    <w:p w14:paraId="4F6A95EF" w14:textId="77777777" w:rsidR="00EB33D6" w:rsidRPr="00EB33D6" w:rsidRDefault="00EB33D6" w:rsidP="00EB33D6">
      <w:pPr>
        <w:rPr>
          <w:rFonts w:ascii="Arial" w:hAnsi="Arial" w:cs="Arial"/>
          <w:sz w:val="24"/>
          <w:szCs w:val="24"/>
        </w:rPr>
      </w:pPr>
      <w:r w:rsidRPr="00EB33D6">
        <w:rPr>
          <w:rFonts w:ascii="Arial" w:hAnsi="Arial" w:cs="Arial"/>
          <w:sz w:val="24"/>
          <w:szCs w:val="24"/>
        </w:rPr>
        <w:t>As bases de dados analíticas, ou OLAP, têm um propósito diferente. Elas são projetadas para facilitar consultas analíticas complexas e operações de relatório. Ao contrário das bases de dados transacionais, as bases de dados analíticas priorizam o desempenho em consultas que envolvem análise de grandes conjuntos de dados. Geralmente, utilizam uma estrutura desnormalizada para facilitar consultas complexas e técnicas como agregação e particionamento para melhorar o desempenho em análises.</w:t>
      </w:r>
    </w:p>
    <w:p w14:paraId="4706E07E" w14:textId="77777777" w:rsidR="00EB33D6" w:rsidRPr="00EB33D6" w:rsidRDefault="00EB33D6" w:rsidP="00EB33D6">
      <w:pPr>
        <w:rPr>
          <w:rFonts w:ascii="Arial" w:hAnsi="Arial" w:cs="Arial"/>
          <w:sz w:val="24"/>
          <w:szCs w:val="24"/>
        </w:rPr>
      </w:pPr>
      <w:r w:rsidRPr="00EB33D6">
        <w:rPr>
          <w:rFonts w:ascii="Arial" w:hAnsi="Arial" w:cs="Arial"/>
          <w:sz w:val="24"/>
          <w:szCs w:val="24"/>
        </w:rPr>
        <w:t>Essas bases de dados são comumente encontradas em ambientes de business intelligence (BI), onde a análise de dados históricos e a geração de relatórios são fundamentais para a tomada de decisões estratégicas. Uma operação típica em uma base de dados analítica seria a execução de uma consulta complexa para analisar as vendas de jogos por região e gênero ao longo do tempo.</w:t>
      </w:r>
    </w:p>
    <w:p w14:paraId="0661ED86" w14:textId="2D772CDB" w:rsidR="00EB33D6" w:rsidRDefault="00EB33D6" w:rsidP="009E3C9A">
      <w:pPr>
        <w:rPr>
          <w:rFonts w:ascii="Arial" w:hAnsi="Arial" w:cs="Arial"/>
          <w:sz w:val="24"/>
          <w:szCs w:val="24"/>
        </w:rPr>
      </w:pPr>
      <w:r w:rsidRPr="00EB33D6">
        <w:rPr>
          <w:rFonts w:ascii="Arial" w:hAnsi="Arial" w:cs="Arial"/>
          <w:sz w:val="24"/>
          <w:szCs w:val="24"/>
        </w:rPr>
        <w:t>Em resumo, enquanto as bases de dados transacionais são otimizadas para suportar operações diárias e manter a integridade dos dados, as bases de dados analíticas são projetadas para facilitar análises complexas e relatórios em grandes volumes de dados, contribuindo para a tomada de decisões estratégicas nas organizações.</w:t>
      </w:r>
    </w:p>
    <w:p w14:paraId="521C27AE" w14:textId="2E5AA6B7" w:rsidR="00D71F47" w:rsidRPr="00D71F47" w:rsidRDefault="00D71F47" w:rsidP="00D71F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71F47">
        <w:rPr>
          <w:rFonts w:ascii="Arial" w:hAnsi="Arial" w:cs="Arial"/>
          <w:sz w:val="24"/>
          <w:szCs w:val="24"/>
        </w:rPr>
        <w:t>OLTP:</w:t>
      </w:r>
    </w:p>
    <w:p w14:paraId="1D2B2E9B" w14:textId="77777777" w:rsidR="00D71F47" w:rsidRPr="00D71F47" w:rsidRDefault="00D71F47" w:rsidP="00D71F47">
      <w:pPr>
        <w:rPr>
          <w:rFonts w:ascii="Arial" w:hAnsi="Arial" w:cs="Arial"/>
          <w:sz w:val="24"/>
          <w:szCs w:val="24"/>
        </w:rPr>
      </w:pPr>
      <w:r w:rsidRPr="00D71F47">
        <w:rPr>
          <w:rFonts w:ascii="Arial" w:hAnsi="Arial" w:cs="Arial"/>
          <w:sz w:val="24"/>
          <w:szCs w:val="24"/>
        </w:rPr>
        <w:t>Inglês: Online Transaction Processing</w:t>
      </w:r>
    </w:p>
    <w:p w14:paraId="1CA7B578" w14:textId="77777777" w:rsidR="00D71F47" w:rsidRPr="00D71F47" w:rsidRDefault="00D71F47" w:rsidP="00D71F47">
      <w:pPr>
        <w:rPr>
          <w:rFonts w:ascii="Arial" w:hAnsi="Arial" w:cs="Arial"/>
          <w:sz w:val="24"/>
          <w:szCs w:val="24"/>
        </w:rPr>
      </w:pPr>
      <w:r w:rsidRPr="00D71F47">
        <w:rPr>
          <w:rFonts w:ascii="Arial" w:hAnsi="Arial" w:cs="Arial"/>
          <w:sz w:val="24"/>
          <w:szCs w:val="24"/>
        </w:rPr>
        <w:lastRenderedPageBreak/>
        <w:t>Português: Processamento de Transações Online</w:t>
      </w:r>
    </w:p>
    <w:p w14:paraId="68E9892B" w14:textId="39B53DBB" w:rsidR="00D71F47" w:rsidRPr="00D71F47" w:rsidRDefault="00D71F47" w:rsidP="00D71F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71F47">
        <w:rPr>
          <w:rFonts w:ascii="Arial" w:hAnsi="Arial" w:cs="Arial"/>
          <w:sz w:val="24"/>
          <w:szCs w:val="24"/>
        </w:rPr>
        <w:t>OLAP</w:t>
      </w:r>
      <w:r>
        <w:rPr>
          <w:rFonts w:ascii="Arial" w:hAnsi="Arial" w:cs="Arial"/>
          <w:sz w:val="24"/>
          <w:szCs w:val="24"/>
        </w:rPr>
        <w:t>:</w:t>
      </w:r>
    </w:p>
    <w:p w14:paraId="624028E3" w14:textId="77777777" w:rsidR="00D71F47" w:rsidRPr="00D71F47" w:rsidRDefault="00D71F47" w:rsidP="00D71F47">
      <w:pPr>
        <w:rPr>
          <w:rFonts w:ascii="Arial" w:hAnsi="Arial" w:cs="Arial"/>
          <w:sz w:val="24"/>
          <w:szCs w:val="24"/>
        </w:rPr>
      </w:pPr>
      <w:r w:rsidRPr="00D71F47">
        <w:rPr>
          <w:rFonts w:ascii="Arial" w:hAnsi="Arial" w:cs="Arial"/>
          <w:sz w:val="24"/>
          <w:szCs w:val="24"/>
        </w:rPr>
        <w:t>Inglês: Online Analytical Processing</w:t>
      </w:r>
    </w:p>
    <w:p w14:paraId="526D6661" w14:textId="77777777" w:rsidR="00D71F47" w:rsidRPr="00D71F47" w:rsidRDefault="00D71F47" w:rsidP="00D71F47">
      <w:pPr>
        <w:rPr>
          <w:rFonts w:ascii="Arial" w:hAnsi="Arial" w:cs="Arial"/>
          <w:sz w:val="24"/>
          <w:szCs w:val="24"/>
        </w:rPr>
      </w:pPr>
      <w:r w:rsidRPr="00D71F47">
        <w:rPr>
          <w:rFonts w:ascii="Arial" w:hAnsi="Arial" w:cs="Arial"/>
          <w:sz w:val="24"/>
          <w:szCs w:val="24"/>
        </w:rPr>
        <w:t>Português: Processamento Analítico Online</w:t>
      </w:r>
    </w:p>
    <w:p w14:paraId="50009EEE" w14:textId="77777777" w:rsidR="00D71F47" w:rsidRDefault="00D71F47" w:rsidP="009E3C9A">
      <w:pPr>
        <w:rPr>
          <w:rFonts w:ascii="Arial" w:hAnsi="Arial" w:cs="Arial"/>
          <w:sz w:val="24"/>
          <w:szCs w:val="24"/>
        </w:rPr>
      </w:pPr>
    </w:p>
    <w:p w14:paraId="3FA6118C" w14:textId="0B0194D5" w:rsidR="00EB33D6" w:rsidRPr="009E3C9A" w:rsidRDefault="00EB33D6" w:rsidP="009E3C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resposta da primeira pergunta foi justificada pois</w:t>
      </w:r>
      <w:r>
        <w:rPr>
          <w:rFonts w:ascii="Arial" w:hAnsi="Arial" w:cs="Arial"/>
          <w:sz w:val="24"/>
          <w:szCs w:val="24"/>
        </w:rPr>
        <w:t xml:space="preserve"> a base de dados parece estar mais voltada para a parte analítica do que transacional. Alguns motivos que transparecem isso são: detalhes estatísticos, dados que aparentemente serão usados em análises, dados históricos e dados que não serão alterados.  </w:t>
      </w:r>
    </w:p>
    <w:sectPr w:rsidR="00EB33D6" w:rsidRPr="009E3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76F7"/>
    <w:multiLevelType w:val="multilevel"/>
    <w:tmpl w:val="422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0A4084"/>
    <w:multiLevelType w:val="hybridMultilevel"/>
    <w:tmpl w:val="FDC04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58681">
    <w:abstractNumId w:val="0"/>
  </w:num>
  <w:num w:numId="2" w16cid:durableId="164561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9A"/>
    <w:rsid w:val="009E3C9A"/>
    <w:rsid w:val="00A0500E"/>
    <w:rsid w:val="00D71F47"/>
    <w:rsid w:val="00E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3B28E"/>
  <w15:chartTrackingRefBased/>
  <w15:docId w15:val="{7B3B9FAF-4629-433B-BE19-86240CD9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33D6"/>
    <w:rPr>
      <w:b/>
      <w:bCs/>
    </w:rPr>
  </w:style>
  <w:style w:type="paragraph" w:styleId="PargrafodaLista">
    <w:name w:val="List Paragraph"/>
    <w:basedOn w:val="Normal"/>
    <w:uiPriority w:val="34"/>
    <w:qFormat/>
    <w:rsid w:val="00D7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1</cp:revision>
  <dcterms:created xsi:type="dcterms:W3CDTF">2023-12-21T11:25:00Z</dcterms:created>
  <dcterms:modified xsi:type="dcterms:W3CDTF">2023-12-21T11:47:00Z</dcterms:modified>
</cp:coreProperties>
</file>