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BABB" w14:textId="07DE425E" w:rsidR="008607F4" w:rsidRPr="004A12C5" w:rsidRDefault="004A12C5">
      <w:pPr>
        <w:rPr>
          <w:rFonts w:ascii="Arial" w:hAnsi="Arial" w:cs="Arial"/>
        </w:rPr>
      </w:pPr>
      <w:r w:rsidRPr="004A12C5">
        <w:rPr>
          <w:rFonts w:ascii="Arial" w:hAnsi="Arial" w:cs="Arial"/>
          <w:b/>
          <w:bCs/>
        </w:rPr>
        <w:t>Aluno:</w:t>
      </w:r>
      <w:r w:rsidRPr="004A12C5">
        <w:rPr>
          <w:rFonts w:ascii="Arial" w:hAnsi="Arial" w:cs="Arial"/>
        </w:rPr>
        <w:t xml:space="preserve"> Guilherme Soares Rocha</w:t>
      </w:r>
    </w:p>
    <w:p w14:paraId="74A4CEC9" w14:textId="2C0EC0B6" w:rsidR="004A12C5" w:rsidRPr="004A12C5" w:rsidRDefault="004A12C5">
      <w:pPr>
        <w:rPr>
          <w:rFonts w:ascii="Arial" w:hAnsi="Arial" w:cs="Arial"/>
        </w:rPr>
      </w:pPr>
      <w:r w:rsidRPr="004A12C5">
        <w:rPr>
          <w:rFonts w:ascii="Arial" w:hAnsi="Arial" w:cs="Arial"/>
          <w:b/>
          <w:bCs/>
        </w:rPr>
        <w:t>Matrícula:</w:t>
      </w:r>
      <w:r w:rsidRPr="004A12C5">
        <w:rPr>
          <w:rFonts w:ascii="Arial" w:hAnsi="Arial" w:cs="Arial"/>
        </w:rPr>
        <w:t xml:space="preserve"> 211039789</w:t>
      </w:r>
    </w:p>
    <w:p w14:paraId="4D03DCBC" w14:textId="2837F13D" w:rsidR="004A12C5" w:rsidRPr="004A12C5" w:rsidRDefault="004A12C5" w:rsidP="004A12C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2E7BF1" w14:textId="47A3A80D" w:rsidR="004A12C5" w:rsidRPr="004A12C5" w:rsidRDefault="004A12C5" w:rsidP="004A12C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A12C5">
        <w:rPr>
          <w:rFonts w:ascii="Arial" w:hAnsi="Arial" w:cs="Arial"/>
          <w:b/>
          <w:bCs/>
          <w:sz w:val="24"/>
          <w:szCs w:val="24"/>
        </w:rPr>
        <w:t>Testes de software</w:t>
      </w:r>
    </w:p>
    <w:p w14:paraId="408F4A8B" w14:textId="6F5B3675" w:rsidR="004A12C5" w:rsidRDefault="004A12C5" w:rsidP="004A12C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A12C5">
        <w:rPr>
          <w:rFonts w:ascii="Arial" w:hAnsi="Arial" w:cs="Arial"/>
          <w:b/>
          <w:bCs/>
          <w:sz w:val="24"/>
          <w:szCs w:val="24"/>
        </w:rPr>
        <w:t>Módulo 5 – estudo individual</w:t>
      </w:r>
    </w:p>
    <w:p w14:paraId="19451A0C" w14:textId="64E5C635" w:rsidR="004A12C5" w:rsidRDefault="004A12C5" w:rsidP="004A12C5">
      <w:pPr>
        <w:ind w:firstLine="851"/>
        <w:jc w:val="both"/>
        <w:rPr>
          <w:rFonts w:ascii="Arial" w:hAnsi="Arial" w:cs="Arial"/>
        </w:rPr>
      </w:pPr>
    </w:p>
    <w:p w14:paraId="0C466ACC" w14:textId="77777777" w:rsidR="006B6596" w:rsidRPr="006B6596" w:rsidRDefault="006B6596" w:rsidP="006B6596">
      <w:pPr>
        <w:ind w:firstLine="851"/>
        <w:jc w:val="both"/>
        <w:rPr>
          <w:rFonts w:ascii="Arial" w:hAnsi="Arial" w:cs="Arial"/>
        </w:rPr>
      </w:pPr>
      <w:r w:rsidRPr="006B6596">
        <w:rPr>
          <w:rFonts w:ascii="Arial" w:hAnsi="Arial" w:cs="Arial"/>
        </w:rPr>
        <w:t>Aplicações web são sistemas complexos que podem ser vulneráveis a uma ampla gama de ataques. Para garantir a segurança das aplicações web, é importante realizar testes de segurança de forma regular.</w:t>
      </w:r>
    </w:p>
    <w:p w14:paraId="047BD214" w14:textId="77777777" w:rsidR="006B6596" w:rsidRPr="006B6596" w:rsidRDefault="006B6596" w:rsidP="006B6596">
      <w:pPr>
        <w:ind w:firstLine="851"/>
        <w:jc w:val="both"/>
        <w:rPr>
          <w:rFonts w:ascii="Arial" w:hAnsi="Arial" w:cs="Arial"/>
        </w:rPr>
      </w:pPr>
      <w:r w:rsidRPr="006B6596">
        <w:rPr>
          <w:rFonts w:ascii="Arial" w:hAnsi="Arial" w:cs="Arial"/>
        </w:rPr>
        <w:t>O guia de teste de segurança de aplicações web do OWASP é uma referência abrangente para profissionais de segurança e desenvolvedores que desejam testar a segurança de aplicações web. O guia aborda uma ampla gama de vulnerabilidades de segurança de aplicações web, incluindo:</w:t>
      </w:r>
    </w:p>
    <w:p w14:paraId="1D370510" w14:textId="77777777" w:rsidR="006B6596" w:rsidRPr="006B6596" w:rsidRDefault="006B6596" w:rsidP="006B659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B6596">
        <w:rPr>
          <w:rFonts w:ascii="Arial" w:hAnsi="Arial" w:cs="Arial"/>
        </w:rPr>
        <w:t>Vulnerabilidades de injeção, como SQL injection e cross-site scripting (XSS)</w:t>
      </w:r>
    </w:p>
    <w:p w14:paraId="62C9E857" w14:textId="77777777" w:rsidR="006B6596" w:rsidRPr="006B6596" w:rsidRDefault="006B6596" w:rsidP="006B659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B6596">
        <w:rPr>
          <w:rFonts w:ascii="Arial" w:hAnsi="Arial" w:cs="Arial"/>
        </w:rPr>
        <w:t>Vulnerabilidades de autenticação e autorização, como força bruta e sequestro de sessão</w:t>
      </w:r>
    </w:p>
    <w:p w14:paraId="76E32DEA" w14:textId="77777777" w:rsidR="006B6596" w:rsidRPr="006B6596" w:rsidRDefault="006B6596" w:rsidP="006B659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B6596">
        <w:rPr>
          <w:rFonts w:ascii="Arial" w:hAnsi="Arial" w:cs="Arial"/>
        </w:rPr>
        <w:t>Vulnerabilidades de integridade e disponibilidade, como ataques de negação de serviço (DoS)</w:t>
      </w:r>
    </w:p>
    <w:p w14:paraId="406679D9" w14:textId="10A39178" w:rsidR="006B6596" w:rsidRPr="006B6596" w:rsidRDefault="006B6596" w:rsidP="006B6596">
      <w:pPr>
        <w:ind w:firstLine="851"/>
        <w:jc w:val="both"/>
        <w:rPr>
          <w:rFonts w:ascii="Arial" w:hAnsi="Arial" w:cs="Arial"/>
        </w:rPr>
      </w:pPr>
      <w:r w:rsidRPr="006B6596">
        <w:rPr>
          <w:rFonts w:ascii="Arial" w:hAnsi="Arial" w:cs="Arial"/>
        </w:rPr>
        <w:t>O guia também recomenda o uso de técnicas de teste automatizadas para aumentar a eficiência e a escalabilidade dos testes de segurança. O guia também enfatiza a importância da colaboração entre desenvolvedores e segurança para garantir que as aplicações web sejam seguras.</w:t>
      </w:r>
    </w:p>
    <w:p w14:paraId="365D5B64" w14:textId="77777777" w:rsidR="006B6596" w:rsidRPr="006B6596" w:rsidRDefault="006B6596" w:rsidP="006B6596">
      <w:pPr>
        <w:ind w:firstLine="851"/>
        <w:jc w:val="both"/>
        <w:rPr>
          <w:rFonts w:ascii="Arial" w:hAnsi="Arial" w:cs="Arial"/>
        </w:rPr>
      </w:pPr>
      <w:r w:rsidRPr="006B6596">
        <w:rPr>
          <w:rFonts w:ascii="Arial" w:hAnsi="Arial" w:cs="Arial"/>
        </w:rPr>
        <w:t>Os objetivos do guia são:</w:t>
      </w:r>
    </w:p>
    <w:p w14:paraId="3687D1D6" w14:textId="77777777" w:rsidR="006B6596" w:rsidRPr="006B6596" w:rsidRDefault="006B6596" w:rsidP="006B659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B6596">
        <w:rPr>
          <w:rFonts w:ascii="Arial" w:hAnsi="Arial" w:cs="Arial"/>
        </w:rPr>
        <w:t>Fornecer uma visão geral dos princípios e práticas de teste de segurança de aplicações web</w:t>
      </w:r>
    </w:p>
    <w:p w14:paraId="1389D5A9" w14:textId="77777777" w:rsidR="006B6596" w:rsidRPr="006B6596" w:rsidRDefault="006B6596" w:rsidP="006B659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B6596">
        <w:rPr>
          <w:rFonts w:ascii="Arial" w:hAnsi="Arial" w:cs="Arial"/>
        </w:rPr>
        <w:t>Abordar uma ampla gama de vulnerabilidades de segurança de aplicações web</w:t>
      </w:r>
    </w:p>
    <w:p w14:paraId="29D682D9" w14:textId="77777777" w:rsidR="006B6596" w:rsidRPr="006B6596" w:rsidRDefault="006B6596" w:rsidP="006B659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B6596">
        <w:rPr>
          <w:rFonts w:ascii="Arial" w:hAnsi="Arial" w:cs="Arial"/>
        </w:rPr>
        <w:t>Recomendar o uso de técnicas de teste automatizadas</w:t>
      </w:r>
    </w:p>
    <w:p w14:paraId="25667921" w14:textId="77777777" w:rsidR="006B6596" w:rsidRPr="006B6596" w:rsidRDefault="006B6596" w:rsidP="006B659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B6596">
        <w:rPr>
          <w:rFonts w:ascii="Arial" w:hAnsi="Arial" w:cs="Arial"/>
        </w:rPr>
        <w:t>Enfatizar a importância da colaboração entre desenvolvedores e segurança</w:t>
      </w:r>
    </w:p>
    <w:p w14:paraId="6741A69A" w14:textId="77777777" w:rsidR="006B6596" w:rsidRPr="006B6596" w:rsidRDefault="006B6596" w:rsidP="006B659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B6596">
        <w:rPr>
          <w:rFonts w:ascii="Arial" w:hAnsi="Arial" w:cs="Arial"/>
        </w:rPr>
        <w:t>Vantagens de testar a segurança de aplicações web</w:t>
      </w:r>
    </w:p>
    <w:p w14:paraId="5CA143F3" w14:textId="77777777" w:rsidR="006B6596" w:rsidRPr="006B6596" w:rsidRDefault="006B6596" w:rsidP="006B659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B6596">
        <w:rPr>
          <w:rFonts w:ascii="Arial" w:hAnsi="Arial" w:cs="Arial"/>
        </w:rPr>
        <w:t>As vantagens de testar a segurança de aplicações web incluem:</w:t>
      </w:r>
    </w:p>
    <w:p w14:paraId="31B8B199" w14:textId="77777777" w:rsidR="006B6596" w:rsidRPr="006B6596" w:rsidRDefault="006B6596" w:rsidP="006B659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B6596">
        <w:rPr>
          <w:rFonts w:ascii="Arial" w:hAnsi="Arial" w:cs="Arial"/>
        </w:rPr>
        <w:t>Reduzir o risco de ataques cibernéticos</w:t>
      </w:r>
    </w:p>
    <w:p w14:paraId="1581F8C7" w14:textId="77777777" w:rsidR="006B6596" w:rsidRPr="006B6596" w:rsidRDefault="006B6596" w:rsidP="006B659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B6596">
        <w:rPr>
          <w:rFonts w:ascii="Arial" w:hAnsi="Arial" w:cs="Arial"/>
        </w:rPr>
        <w:t>Proteger a privacidade dos dados do usuário</w:t>
      </w:r>
    </w:p>
    <w:p w14:paraId="363194A1" w14:textId="294BC80C" w:rsidR="006B6596" w:rsidRDefault="006B6596" w:rsidP="006B659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B6596">
        <w:rPr>
          <w:rFonts w:ascii="Arial" w:hAnsi="Arial" w:cs="Arial"/>
        </w:rPr>
        <w:t>Manter a reputação da empresa</w:t>
      </w:r>
    </w:p>
    <w:p w14:paraId="7F55717F" w14:textId="77777777" w:rsidR="006B6596" w:rsidRDefault="006B6596" w:rsidP="006B6596">
      <w:pPr>
        <w:ind w:firstLine="851"/>
        <w:jc w:val="both"/>
        <w:rPr>
          <w:rFonts w:ascii="Arial" w:hAnsi="Arial" w:cs="Arial"/>
        </w:rPr>
      </w:pPr>
    </w:p>
    <w:p w14:paraId="05B066E5" w14:textId="72FA171C" w:rsidR="006B6596" w:rsidRPr="006B6596" w:rsidRDefault="006B6596" w:rsidP="006B6596">
      <w:pPr>
        <w:ind w:firstLine="851"/>
        <w:jc w:val="both"/>
        <w:rPr>
          <w:rFonts w:ascii="Arial" w:hAnsi="Arial" w:cs="Arial"/>
        </w:rPr>
      </w:pPr>
      <w:r w:rsidRPr="006B6596">
        <w:rPr>
          <w:rFonts w:ascii="Arial" w:hAnsi="Arial" w:cs="Arial"/>
        </w:rPr>
        <w:t>O guia de teste de segurança de aplicações web do OWASP é uma ferramenta valiosa para profissionais de segurança e desenvolvedores que desejam testar a segurança de aplicações web. O guia fornece uma visão abrangente dos princípios e práticas de teste de segurança, e aborda uma ampla gama de vulnerabilidades de segurança.</w:t>
      </w:r>
    </w:p>
    <w:p w14:paraId="5DF1D1E5" w14:textId="11B2A4AF" w:rsidR="004A12C5" w:rsidRDefault="004A12C5" w:rsidP="004A12C5">
      <w:pPr>
        <w:ind w:firstLine="851"/>
        <w:jc w:val="both"/>
        <w:rPr>
          <w:rFonts w:ascii="Arial" w:hAnsi="Arial" w:cs="Arial"/>
        </w:rPr>
      </w:pPr>
    </w:p>
    <w:p w14:paraId="45AABBE1" w14:textId="77777777" w:rsidR="006B6596" w:rsidRPr="006B6596" w:rsidRDefault="006B6596" w:rsidP="006B6596">
      <w:pPr>
        <w:ind w:firstLine="851"/>
        <w:jc w:val="both"/>
        <w:rPr>
          <w:rFonts w:ascii="Arial" w:hAnsi="Arial" w:cs="Arial"/>
        </w:rPr>
      </w:pPr>
      <w:r w:rsidRPr="006B6596">
        <w:rPr>
          <w:rFonts w:ascii="Arial" w:hAnsi="Arial" w:cs="Arial"/>
        </w:rPr>
        <w:lastRenderedPageBreak/>
        <w:t>O documento Os Seis Pilares do DevSecOps: Automatização, da Cloud Security Alliance, discute a importância da automação no DevSecOps. O documento argumenta que a automação é essencial para alcançar a segurança reflexiva, que é a capacidade de identificar, proteger, detectar, responder e se recuperar continuamente de ameaças cibernéticas.</w:t>
      </w:r>
    </w:p>
    <w:p w14:paraId="41F689B8" w14:textId="77777777" w:rsidR="006B6596" w:rsidRPr="006B6596" w:rsidRDefault="006B6596" w:rsidP="006B6596">
      <w:pPr>
        <w:ind w:firstLine="851"/>
        <w:jc w:val="both"/>
        <w:rPr>
          <w:rFonts w:ascii="Arial" w:hAnsi="Arial" w:cs="Arial"/>
        </w:rPr>
      </w:pPr>
      <w:r w:rsidRPr="006B6596">
        <w:rPr>
          <w:rFonts w:ascii="Arial" w:hAnsi="Arial" w:cs="Arial"/>
        </w:rPr>
        <w:t>O documento fornece um framework para automatizar atividades de segurança ao longo do ciclo de vida de desenvolvimento de software. O framework inclui cinco classes de atividades de segurança:</w:t>
      </w:r>
    </w:p>
    <w:p w14:paraId="2A0E2FA9" w14:textId="77777777" w:rsidR="006B6596" w:rsidRPr="006B6596" w:rsidRDefault="006B6596" w:rsidP="006B659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6B6596">
        <w:rPr>
          <w:rFonts w:ascii="Arial" w:hAnsi="Arial" w:cs="Arial"/>
        </w:rPr>
        <w:t>Segurança do design: A segurança deve ser projetada desde o início. As falhas de design são conhecidas por representar uma grande parcela das vulnerabilidades.</w:t>
      </w:r>
    </w:p>
    <w:p w14:paraId="7D473BBC" w14:textId="77777777" w:rsidR="006B6596" w:rsidRPr="006B6596" w:rsidRDefault="006B6596" w:rsidP="006B659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6B6596">
        <w:rPr>
          <w:rFonts w:ascii="Arial" w:hAnsi="Arial" w:cs="Arial"/>
        </w:rPr>
        <w:t>Segurança do código: Vulnerabilidades podem surgir de um código mal escrito, independentemente de quão bem pensada e robusta seja a arquitetura de segurança de um aplicativo.</w:t>
      </w:r>
    </w:p>
    <w:p w14:paraId="30CB973B" w14:textId="77777777" w:rsidR="006B6596" w:rsidRPr="006B6596" w:rsidRDefault="006B6596" w:rsidP="006B659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6B6596">
        <w:rPr>
          <w:rFonts w:ascii="Arial" w:hAnsi="Arial" w:cs="Arial"/>
        </w:rPr>
        <w:t>Segurança dos componentes de software: Um aplicativo só pode ser tão seguro quanto seus componentes. As vulnerabilidades de seus componentes, sejam produzidos internamente, por terceiros ou de projetos de código aberto, provavelmente comprometerão o aplicativo maior.</w:t>
      </w:r>
    </w:p>
    <w:p w14:paraId="0D7576B2" w14:textId="77777777" w:rsidR="006B6596" w:rsidRPr="006B6596" w:rsidRDefault="006B6596" w:rsidP="006B659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6B6596">
        <w:rPr>
          <w:rFonts w:ascii="Arial" w:hAnsi="Arial" w:cs="Arial"/>
        </w:rPr>
        <w:t>Segurança de aplicações: As aplicações devem ser testadas e verificadas quanto a vulnerabilidades.</w:t>
      </w:r>
    </w:p>
    <w:p w14:paraId="6E575058" w14:textId="77777777" w:rsidR="006B6596" w:rsidRPr="006B6596" w:rsidRDefault="006B6596" w:rsidP="006B659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6B6596">
        <w:rPr>
          <w:rFonts w:ascii="Arial" w:hAnsi="Arial" w:cs="Arial"/>
        </w:rPr>
        <w:t>Segurança do ambiente: O ambiente de execução de um aplicativo também deve ser seguro.</w:t>
      </w:r>
    </w:p>
    <w:p w14:paraId="26B23D53" w14:textId="77777777" w:rsidR="006B6596" w:rsidRPr="006B6596" w:rsidRDefault="006B6596" w:rsidP="006B6596">
      <w:pPr>
        <w:ind w:firstLine="851"/>
        <w:jc w:val="both"/>
        <w:rPr>
          <w:rFonts w:ascii="Arial" w:hAnsi="Arial" w:cs="Arial"/>
        </w:rPr>
      </w:pPr>
      <w:r w:rsidRPr="006B6596">
        <w:rPr>
          <w:rFonts w:ascii="Arial" w:hAnsi="Arial" w:cs="Arial"/>
        </w:rPr>
        <w:t>O documento também discute a importância de pipelines priorizados por risco. Isso significa que o nível de escrutínio de segurança deve ser adaptado ao risco do aplicativo. Por exemplo, aplicativos que lidam com dados sensíveis devem ser submetidos a testes de segurança mais rigorosos do que aplicativos que não o fazem.</w:t>
      </w:r>
    </w:p>
    <w:p w14:paraId="1EE76EA6" w14:textId="77777777" w:rsidR="006B6596" w:rsidRPr="006B6596" w:rsidRDefault="006B6596" w:rsidP="006B6596">
      <w:pPr>
        <w:ind w:firstLine="851"/>
        <w:jc w:val="both"/>
        <w:rPr>
          <w:rFonts w:ascii="Arial" w:hAnsi="Arial" w:cs="Arial"/>
        </w:rPr>
      </w:pPr>
      <w:r w:rsidRPr="006B6596">
        <w:rPr>
          <w:rFonts w:ascii="Arial" w:hAnsi="Arial" w:cs="Arial"/>
        </w:rPr>
        <w:t>Por fim, o documento fornece diretrizes para a implementação da automação em um ambiente DevSecOps. Essas diretrizes incluem começar pequeno e construir gradualmente, usar ferramentas de código aberto sempre que possível e integrar a automação na pipeline de entrega existente.</w:t>
      </w:r>
    </w:p>
    <w:p w14:paraId="3F015EA5" w14:textId="77777777" w:rsidR="006B6596" w:rsidRPr="006B6596" w:rsidRDefault="006B6596" w:rsidP="006B6596">
      <w:pPr>
        <w:ind w:firstLine="851"/>
        <w:jc w:val="both"/>
        <w:rPr>
          <w:rFonts w:ascii="Arial" w:hAnsi="Arial" w:cs="Arial"/>
        </w:rPr>
      </w:pPr>
      <w:r w:rsidRPr="006B6596">
        <w:rPr>
          <w:rFonts w:ascii="Arial" w:hAnsi="Arial" w:cs="Arial"/>
        </w:rPr>
        <w:t>A automação é uma ferramenta essencial para o DevSecOps. Ela permite que as organizações implantem software de forma mais segura e eficiente. O framework e as diretrizes fornecidas pelo documento Os Seis Pilares do DevSecOps: Automatização podem ajudar as organizações a implementar a automação com sucesso em seu ambiente DevSecOps.</w:t>
      </w:r>
    </w:p>
    <w:p w14:paraId="0D648AB8" w14:textId="77777777" w:rsidR="006B6596" w:rsidRPr="004A12C5" w:rsidRDefault="006B6596" w:rsidP="004A12C5">
      <w:pPr>
        <w:ind w:firstLine="851"/>
        <w:jc w:val="both"/>
        <w:rPr>
          <w:rFonts w:ascii="Arial" w:hAnsi="Arial" w:cs="Arial"/>
        </w:rPr>
      </w:pPr>
    </w:p>
    <w:sectPr w:rsidR="006B6596" w:rsidRPr="004A1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B0B"/>
    <w:multiLevelType w:val="multilevel"/>
    <w:tmpl w:val="78FE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538D4"/>
    <w:multiLevelType w:val="hybridMultilevel"/>
    <w:tmpl w:val="964A0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F24AC"/>
    <w:multiLevelType w:val="hybridMultilevel"/>
    <w:tmpl w:val="0C20A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5221C"/>
    <w:multiLevelType w:val="multilevel"/>
    <w:tmpl w:val="7404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03679"/>
    <w:multiLevelType w:val="multilevel"/>
    <w:tmpl w:val="2314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6520B"/>
    <w:multiLevelType w:val="multilevel"/>
    <w:tmpl w:val="898E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C6549"/>
    <w:multiLevelType w:val="hybridMultilevel"/>
    <w:tmpl w:val="D53CF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93193">
    <w:abstractNumId w:val="0"/>
  </w:num>
  <w:num w:numId="2" w16cid:durableId="961614416">
    <w:abstractNumId w:val="3"/>
  </w:num>
  <w:num w:numId="3" w16cid:durableId="1169717395">
    <w:abstractNumId w:val="5"/>
  </w:num>
  <w:num w:numId="4" w16cid:durableId="376004261">
    <w:abstractNumId w:val="1"/>
  </w:num>
  <w:num w:numId="5" w16cid:durableId="1495759395">
    <w:abstractNumId w:val="6"/>
  </w:num>
  <w:num w:numId="6" w16cid:durableId="1212569761">
    <w:abstractNumId w:val="4"/>
  </w:num>
  <w:num w:numId="7" w16cid:durableId="1804763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C5"/>
    <w:rsid w:val="004A12C5"/>
    <w:rsid w:val="006B6596"/>
    <w:rsid w:val="0086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22F9"/>
  <w15:chartTrackingRefBased/>
  <w15:docId w15:val="{A9B1D138-E90A-4A20-89CB-A4B25E57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B6596"/>
    <w:rPr>
      <w:b/>
      <w:bCs/>
    </w:rPr>
  </w:style>
  <w:style w:type="paragraph" w:styleId="PargrafodaLista">
    <w:name w:val="List Paragraph"/>
    <w:basedOn w:val="Normal"/>
    <w:uiPriority w:val="34"/>
    <w:qFormat/>
    <w:rsid w:val="006B6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660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Soares</dc:creator>
  <cp:keywords/>
  <dc:description/>
  <cp:lastModifiedBy>Guilherme Soares</cp:lastModifiedBy>
  <cp:revision>3</cp:revision>
  <dcterms:created xsi:type="dcterms:W3CDTF">2023-11-30T17:45:00Z</dcterms:created>
  <dcterms:modified xsi:type="dcterms:W3CDTF">2023-12-03T18:39:00Z</dcterms:modified>
</cp:coreProperties>
</file>